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E3" w:rsidRDefault="00F539E3" w:rsidP="005337F6">
      <w:pPr>
        <w:jc w:val="center"/>
        <w:rPr>
          <w:sz w:val="28"/>
          <w:szCs w:val="28"/>
          <w:lang w:val="uk-UA"/>
        </w:rPr>
      </w:pPr>
      <w:r>
        <w:rPr>
          <w:sz w:val="28"/>
          <w:szCs w:val="28"/>
          <w:lang w:val="uk-UA"/>
        </w:rPr>
        <w:t>Міністерство охорони здоров'я України</w:t>
      </w:r>
    </w:p>
    <w:p w:rsidR="00F539E3" w:rsidRDefault="00F539E3" w:rsidP="005337F6">
      <w:pPr>
        <w:jc w:val="center"/>
        <w:rPr>
          <w:sz w:val="28"/>
          <w:szCs w:val="28"/>
          <w:lang w:val="uk-UA"/>
        </w:rPr>
      </w:pPr>
      <w:r>
        <w:rPr>
          <w:sz w:val="28"/>
          <w:szCs w:val="28"/>
          <w:lang w:val="uk-UA"/>
        </w:rPr>
        <w:t>Харківський національний медичний університет</w:t>
      </w:r>
    </w:p>
    <w:p w:rsidR="00F539E3" w:rsidRDefault="00F539E3" w:rsidP="005337F6">
      <w:pPr>
        <w:jc w:val="center"/>
        <w:rPr>
          <w:sz w:val="28"/>
          <w:szCs w:val="28"/>
          <w:lang w:val="uk-UA"/>
        </w:rPr>
      </w:pPr>
    </w:p>
    <w:p w:rsidR="00F539E3" w:rsidRDefault="00F539E3" w:rsidP="005337F6">
      <w:pPr>
        <w:jc w:val="center"/>
        <w:rPr>
          <w:sz w:val="28"/>
          <w:szCs w:val="28"/>
          <w:lang w:val="uk-UA"/>
        </w:rPr>
      </w:pPr>
    </w:p>
    <w:p w:rsidR="00F539E3" w:rsidRDefault="00F539E3" w:rsidP="005337F6">
      <w:pPr>
        <w:jc w:val="center"/>
        <w:rPr>
          <w:sz w:val="28"/>
          <w:szCs w:val="28"/>
          <w:lang w:val="uk-UA"/>
        </w:rPr>
      </w:pPr>
    </w:p>
    <w:p w:rsidR="00F539E3" w:rsidRDefault="00F539E3" w:rsidP="005337F6">
      <w:pPr>
        <w:jc w:val="center"/>
        <w:rPr>
          <w:sz w:val="28"/>
          <w:szCs w:val="28"/>
          <w:lang w:val="uk-UA"/>
        </w:rPr>
      </w:pPr>
    </w:p>
    <w:p w:rsidR="00F539E3" w:rsidRDefault="00F539E3" w:rsidP="005337F6">
      <w:pPr>
        <w:jc w:val="center"/>
        <w:rPr>
          <w:sz w:val="28"/>
          <w:szCs w:val="28"/>
          <w:lang w:val="uk-UA"/>
        </w:rPr>
      </w:pPr>
    </w:p>
    <w:p w:rsidR="00F539E3" w:rsidRDefault="00F539E3" w:rsidP="005337F6">
      <w:pPr>
        <w:jc w:val="center"/>
        <w:rPr>
          <w:sz w:val="28"/>
          <w:szCs w:val="28"/>
          <w:lang w:val="uk-UA"/>
        </w:rPr>
      </w:pPr>
    </w:p>
    <w:p w:rsidR="00F539E3" w:rsidRDefault="00F539E3" w:rsidP="005337F6">
      <w:pPr>
        <w:jc w:val="center"/>
        <w:rPr>
          <w:sz w:val="28"/>
          <w:szCs w:val="28"/>
          <w:lang w:val="uk-UA"/>
        </w:rPr>
      </w:pPr>
    </w:p>
    <w:p w:rsidR="00F539E3" w:rsidRPr="005E573F" w:rsidRDefault="00F539E3" w:rsidP="005337F6">
      <w:pPr>
        <w:jc w:val="center"/>
        <w:rPr>
          <w:b/>
          <w:sz w:val="28"/>
          <w:szCs w:val="28"/>
          <w:lang w:val="uk-UA"/>
        </w:rPr>
      </w:pPr>
      <w:r w:rsidRPr="005E573F">
        <w:rPr>
          <w:b/>
          <w:sz w:val="28"/>
          <w:szCs w:val="28"/>
          <w:lang w:val="uk-UA"/>
        </w:rPr>
        <w:t>КОНОВАЛ АНЖЕЛА ОЛЕКСАНДРІВНА</w:t>
      </w:r>
    </w:p>
    <w:p w:rsidR="00F539E3" w:rsidRDefault="00F539E3" w:rsidP="005337F6">
      <w:pPr>
        <w:rPr>
          <w:sz w:val="28"/>
          <w:szCs w:val="28"/>
          <w:lang w:val="uk-UA"/>
        </w:rPr>
      </w:pPr>
    </w:p>
    <w:p w:rsidR="00F539E3" w:rsidRDefault="00F539E3" w:rsidP="005337F6">
      <w:pPr>
        <w:jc w:val="right"/>
        <w:rPr>
          <w:sz w:val="28"/>
          <w:szCs w:val="28"/>
          <w:lang w:val="uk-UA"/>
        </w:rPr>
      </w:pPr>
    </w:p>
    <w:p w:rsidR="00F539E3" w:rsidRDefault="00F539E3" w:rsidP="005337F6">
      <w:pPr>
        <w:jc w:val="right"/>
        <w:rPr>
          <w:sz w:val="28"/>
          <w:szCs w:val="28"/>
          <w:lang w:val="uk-UA"/>
        </w:rPr>
      </w:pPr>
      <w:r w:rsidRPr="0060746A">
        <w:rPr>
          <w:sz w:val="28"/>
          <w:szCs w:val="28"/>
          <w:lang w:val="uk-UA"/>
        </w:rPr>
        <w:t>УДК: 61</w:t>
      </w:r>
      <w:r w:rsidRPr="0060746A">
        <w:rPr>
          <w:sz w:val="28"/>
          <w:szCs w:val="28"/>
        </w:rPr>
        <w:t>8</w:t>
      </w:r>
      <w:r w:rsidRPr="0060746A">
        <w:rPr>
          <w:sz w:val="28"/>
          <w:szCs w:val="28"/>
          <w:lang w:val="uk-UA"/>
        </w:rPr>
        <w:t>.12-002</w:t>
      </w:r>
      <w:r w:rsidRPr="0060746A">
        <w:rPr>
          <w:sz w:val="28"/>
          <w:szCs w:val="28"/>
        </w:rPr>
        <w:t>.2</w:t>
      </w:r>
      <w:r w:rsidRPr="0060746A">
        <w:rPr>
          <w:sz w:val="28"/>
          <w:szCs w:val="28"/>
          <w:lang w:val="uk-UA"/>
        </w:rPr>
        <w:t>-036-07-08(043.3)</w:t>
      </w:r>
    </w:p>
    <w:p w:rsidR="00F539E3" w:rsidRDefault="00F539E3" w:rsidP="005337F6">
      <w:pPr>
        <w:rPr>
          <w:sz w:val="28"/>
          <w:szCs w:val="28"/>
          <w:lang w:val="uk-UA"/>
        </w:rPr>
      </w:pPr>
    </w:p>
    <w:p w:rsidR="00F539E3" w:rsidRDefault="00F539E3" w:rsidP="005337F6">
      <w:pPr>
        <w:rPr>
          <w:b/>
          <w:sz w:val="28"/>
          <w:szCs w:val="28"/>
          <w:lang w:val="uk-UA"/>
        </w:rPr>
      </w:pPr>
    </w:p>
    <w:p w:rsidR="00F539E3" w:rsidRDefault="00F539E3" w:rsidP="005337F6">
      <w:pPr>
        <w:rPr>
          <w:b/>
          <w:sz w:val="28"/>
          <w:szCs w:val="28"/>
          <w:lang w:val="uk-UA"/>
        </w:rPr>
      </w:pPr>
    </w:p>
    <w:p w:rsidR="00F539E3" w:rsidRDefault="00F539E3" w:rsidP="005337F6">
      <w:pPr>
        <w:rPr>
          <w:b/>
          <w:sz w:val="28"/>
          <w:szCs w:val="28"/>
          <w:lang w:val="uk-UA"/>
        </w:rPr>
      </w:pPr>
    </w:p>
    <w:p w:rsidR="00F539E3" w:rsidRDefault="00F539E3" w:rsidP="005337F6">
      <w:pPr>
        <w:rPr>
          <w:b/>
          <w:sz w:val="28"/>
          <w:szCs w:val="28"/>
          <w:lang w:val="uk-UA"/>
        </w:rPr>
      </w:pPr>
    </w:p>
    <w:p w:rsidR="00F539E3" w:rsidRDefault="00F539E3" w:rsidP="005337F6">
      <w:pPr>
        <w:rPr>
          <w:b/>
          <w:sz w:val="28"/>
          <w:szCs w:val="28"/>
          <w:lang w:val="uk-UA"/>
        </w:rPr>
      </w:pPr>
    </w:p>
    <w:p w:rsidR="00F539E3" w:rsidRPr="005E573F" w:rsidRDefault="00F539E3" w:rsidP="005337F6">
      <w:pPr>
        <w:spacing w:line="360" w:lineRule="auto"/>
        <w:jc w:val="center"/>
        <w:rPr>
          <w:b/>
          <w:bCs/>
          <w:sz w:val="28"/>
          <w:szCs w:val="28"/>
          <w:lang w:val="uk-UA"/>
        </w:rPr>
      </w:pPr>
      <w:r w:rsidRPr="005E573F">
        <w:rPr>
          <w:b/>
          <w:bCs/>
          <w:sz w:val="28"/>
          <w:szCs w:val="28"/>
          <w:lang w:val="uk-UA"/>
        </w:rPr>
        <w:t>КЛІНІКО-ЛАБОРАТОРНІ АСПЕКТИ ДІАГНОСТИКИ І ТЕРАПІЇ ХВОРИХ НА ХРОНІЧНИЙ САЛЬПІНГООФОРИТ</w:t>
      </w:r>
    </w:p>
    <w:p w:rsidR="00F539E3" w:rsidRDefault="00F539E3" w:rsidP="005337F6">
      <w:pPr>
        <w:rPr>
          <w:b/>
          <w:sz w:val="28"/>
          <w:szCs w:val="28"/>
          <w:lang w:val="uk-UA"/>
        </w:rPr>
      </w:pPr>
    </w:p>
    <w:p w:rsidR="00F539E3" w:rsidRDefault="00F539E3" w:rsidP="005337F6">
      <w:pPr>
        <w:jc w:val="center"/>
        <w:rPr>
          <w:sz w:val="28"/>
          <w:szCs w:val="28"/>
          <w:lang w:val="uk-UA"/>
        </w:rPr>
      </w:pPr>
      <w:r>
        <w:rPr>
          <w:sz w:val="28"/>
          <w:szCs w:val="28"/>
          <w:lang w:val="uk-UA"/>
        </w:rPr>
        <w:t>14.01.01 – акушерство та гінекологія</w:t>
      </w: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jc w:val="center"/>
        <w:rPr>
          <w:sz w:val="28"/>
          <w:szCs w:val="28"/>
          <w:lang w:val="uk-UA"/>
        </w:rPr>
      </w:pPr>
      <w:r>
        <w:rPr>
          <w:sz w:val="28"/>
          <w:szCs w:val="28"/>
          <w:lang w:val="uk-UA"/>
        </w:rPr>
        <w:t>Автореферат</w:t>
      </w:r>
    </w:p>
    <w:p w:rsidR="00F539E3" w:rsidRDefault="00F539E3" w:rsidP="005337F6">
      <w:pPr>
        <w:jc w:val="center"/>
        <w:rPr>
          <w:sz w:val="28"/>
          <w:szCs w:val="28"/>
          <w:lang w:val="uk-UA"/>
        </w:rPr>
      </w:pPr>
      <w:r>
        <w:rPr>
          <w:sz w:val="28"/>
          <w:szCs w:val="28"/>
          <w:lang w:val="uk-UA"/>
        </w:rPr>
        <w:t>дисертації на здобуття наукового ступеня</w:t>
      </w:r>
    </w:p>
    <w:p w:rsidR="00F539E3" w:rsidRDefault="00F539E3" w:rsidP="005337F6">
      <w:pPr>
        <w:jc w:val="center"/>
        <w:rPr>
          <w:sz w:val="32"/>
          <w:szCs w:val="32"/>
          <w:lang w:val="uk-UA"/>
        </w:rPr>
      </w:pPr>
      <w:r>
        <w:rPr>
          <w:sz w:val="28"/>
          <w:szCs w:val="28"/>
          <w:lang w:val="uk-UA"/>
        </w:rPr>
        <w:t>кандидата медичних наук</w:t>
      </w: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32"/>
          <w:szCs w:val="32"/>
          <w:lang w:val="uk-UA"/>
        </w:rPr>
      </w:pPr>
    </w:p>
    <w:p w:rsidR="00F539E3" w:rsidRDefault="00F539E3" w:rsidP="005337F6">
      <w:pPr>
        <w:rPr>
          <w:sz w:val="28"/>
          <w:szCs w:val="28"/>
          <w:lang w:val="uk-UA"/>
        </w:rPr>
      </w:pPr>
    </w:p>
    <w:p w:rsidR="00F539E3" w:rsidRDefault="00F539E3" w:rsidP="005E573F">
      <w:pPr>
        <w:jc w:val="center"/>
        <w:rPr>
          <w:sz w:val="28"/>
          <w:szCs w:val="28"/>
          <w:lang w:val="uk-UA"/>
        </w:rPr>
        <w:sectPr w:rsidR="00F539E3" w:rsidSect="006C4311">
          <w:headerReference w:type="even" r:id="rId8"/>
          <w:headerReference w:type="default" r:id="rId9"/>
          <w:headerReference w:type="first" r:id="rId10"/>
          <w:pgSz w:w="11900" w:h="16840"/>
          <w:pgMar w:top="1134" w:right="560" w:bottom="1134" w:left="1134" w:header="708" w:footer="708" w:gutter="0"/>
          <w:pgNumType w:start="0"/>
          <w:cols w:space="708"/>
          <w:titlePg/>
          <w:docGrid w:linePitch="360"/>
        </w:sectPr>
      </w:pPr>
      <w:r>
        <w:rPr>
          <w:sz w:val="28"/>
          <w:szCs w:val="28"/>
          <w:lang w:val="uk-UA"/>
        </w:rPr>
        <w:t>Харків-2017</w:t>
      </w:r>
    </w:p>
    <w:p w:rsidR="00F539E3" w:rsidRPr="00A45471" w:rsidRDefault="00F539E3" w:rsidP="005337F6">
      <w:pPr>
        <w:pStyle w:val="Default"/>
        <w:rPr>
          <w:rFonts w:ascii="Times New Roman" w:hAnsi="Times New Roman" w:cs="Times New Roman"/>
          <w:sz w:val="28"/>
          <w:szCs w:val="28"/>
          <w:lang w:val="uk-UA"/>
        </w:rPr>
      </w:pPr>
      <w:r w:rsidRPr="00A45471">
        <w:rPr>
          <w:rFonts w:ascii="Times New Roman" w:hAnsi="Times New Roman" w:cs="Times New Roman"/>
          <w:sz w:val="28"/>
          <w:szCs w:val="28"/>
          <w:lang w:val="uk-UA"/>
        </w:rPr>
        <w:lastRenderedPageBreak/>
        <w:t xml:space="preserve">Дисертацією є рукопис. </w:t>
      </w:r>
    </w:p>
    <w:p w:rsidR="00F539E3" w:rsidRPr="00A45471" w:rsidRDefault="00F539E3" w:rsidP="005337F6">
      <w:pPr>
        <w:pStyle w:val="Default"/>
        <w:rPr>
          <w:sz w:val="28"/>
          <w:szCs w:val="28"/>
          <w:lang w:val="uk-UA"/>
        </w:rPr>
      </w:pPr>
    </w:p>
    <w:p w:rsidR="00F539E3" w:rsidRPr="00A45471" w:rsidRDefault="00F539E3" w:rsidP="005337F6">
      <w:pPr>
        <w:pStyle w:val="Default"/>
        <w:jc w:val="both"/>
        <w:rPr>
          <w:rFonts w:ascii="Times New Roman" w:hAnsi="Times New Roman" w:cs="Times New Roman"/>
          <w:sz w:val="28"/>
          <w:szCs w:val="28"/>
          <w:lang w:val="uk-UA"/>
        </w:rPr>
      </w:pPr>
      <w:r w:rsidRPr="00A45471">
        <w:rPr>
          <w:rFonts w:ascii="Times New Roman" w:hAnsi="Times New Roman" w:cs="Times New Roman"/>
          <w:sz w:val="28"/>
          <w:szCs w:val="28"/>
          <w:lang w:val="uk-UA"/>
        </w:rPr>
        <w:t xml:space="preserve">Робота виконана в Харківському національному медичному університеті  МОЗ України. </w:t>
      </w:r>
    </w:p>
    <w:p w:rsidR="00F539E3" w:rsidRPr="00A45471" w:rsidRDefault="00F539E3" w:rsidP="005337F6">
      <w:pPr>
        <w:pStyle w:val="Default"/>
        <w:rPr>
          <w:sz w:val="28"/>
          <w:szCs w:val="28"/>
          <w:lang w:val="uk-UA"/>
        </w:rPr>
      </w:pPr>
    </w:p>
    <w:p w:rsidR="00F539E3" w:rsidRPr="00A45471" w:rsidRDefault="00F539E3" w:rsidP="005337F6">
      <w:pPr>
        <w:pStyle w:val="Default"/>
        <w:rPr>
          <w:b/>
          <w:sz w:val="28"/>
          <w:szCs w:val="28"/>
          <w:lang w:val="uk-UA"/>
        </w:rPr>
      </w:pPr>
      <w:bookmarkStart w:id="0" w:name="_GoBack"/>
      <w:r w:rsidRPr="00A45471">
        <w:rPr>
          <w:rFonts w:ascii="Times New Roman" w:hAnsi="Times New Roman" w:cs="Times New Roman"/>
          <w:b/>
          <w:sz w:val="28"/>
          <w:szCs w:val="28"/>
          <w:lang w:val="uk-UA"/>
        </w:rPr>
        <w:t>Науковий керівник</w:t>
      </w:r>
      <w:r w:rsidRPr="00A45471">
        <w:rPr>
          <w:b/>
          <w:sz w:val="28"/>
          <w:szCs w:val="28"/>
          <w:lang w:val="uk-UA"/>
        </w:rPr>
        <w:t xml:space="preserve">: </w:t>
      </w:r>
    </w:p>
    <w:p w:rsidR="00F539E3" w:rsidRPr="00A45471" w:rsidRDefault="00F539E3" w:rsidP="005337F6">
      <w:pPr>
        <w:pStyle w:val="Default"/>
        <w:rPr>
          <w:b/>
          <w:sz w:val="28"/>
          <w:szCs w:val="28"/>
          <w:lang w:val="uk-UA"/>
        </w:rPr>
      </w:pPr>
    </w:p>
    <w:p w:rsidR="00F539E3" w:rsidRPr="00A45471" w:rsidRDefault="00F539E3" w:rsidP="005337F6">
      <w:pPr>
        <w:pStyle w:val="Default"/>
        <w:ind w:left="1418"/>
        <w:jc w:val="both"/>
        <w:rPr>
          <w:rFonts w:ascii="Times New Roman" w:hAnsi="Times New Roman" w:cs="Times New Roman"/>
          <w:sz w:val="28"/>
          <w:szCs w:val="28"/>
          <w:lang w:val="uk-UA"/>
        </w:rPr>
      </w:pPr>
      <w:r w:rsidRPr="00A45471">
        <w:rPr>
          <w:rFonts w:ascii="Times New Roman" w:hAnsi="Times New Roman" w:cs="Times New Roman"/>
          <w:sz w:val="28"/>
          <w:szCs w:val="28"/>
          <w:lang w:val="uk-UA"/>
        </w:rPr>
        <w:t xml:space="preserve">доктор медичних наук, професор </w:t>
      </w:r>
    </w:p>
    <w:p w:rsidR="00F539E3" w:rsidRPr="00A45471" w:rsidRDefault="00F539E3" w:rsidP="005337F6">
      <w:pPr>
        <w:pStyle w:val="Default"/>
        <w:ind w:left="1418"/>
        <w:jc w:val="both"/>
        <w:rPr>
          <w:rFonts w:ascii="Times New Roman" w:hAnsi="Times New Roman" w:cs="Times New Roman"/>
          <w:sz w:val="28"/>
          <w:szCs w:val="28"/>
          <w:lang w:val="uk-UA"/>
        </w:rPr>
      </w:pPr>
      <w:r w:rsidRPr="00A45471">
        <w:rPr>
          <w:rFonts w:ascii="Times New Roman" w:hAnsi="Times New Roman" w:cs="Times New Roman"/>
          <w:b/>
          <w:sz w:val="28"/>
          <w:szCs w:val="28"/>
          <w:lang w:val="uk-UA"/>
        </w:rPr>
        <w:t>Паращук Юрій Степанович</w:t>
      </w:r>
      <w:r w:rsidRPr="00A45471">
        <w:rPr>
          <w:rFonts w:ascii="Times New Roman" w:hAnsi="Times New Roman" w:cs="Times New Roman"/>
          <w:sz w:val="28"/>
          <w:szCs w:val="28"/>
          <w:lang w:val="uk-UA"/>
        </w:rPr>
        <w:t xml:space="preserve">,  </w:t>
      </w:r>
    </w:p>
    <w:p w:rsidR="00F539E3" w:rsidRPr="00A45471" w:rsidRDefault="00F539E3" w:rsidP="005337F6">
      <w:pPr>
        <w:pStyle w:val="Default"/>
        <w:ind w:left="1418"/>
        <w:jc w:val="both"/>
        <w:rPr>
          <w:rFonts w:ascii="Times New Roman" w:hAnsi="Times New Roman" w:cs="Times New Roman"/>
          <w:sz w:val="28"/>
          <w:szCs w:val="28"/>
          <w:lang w:val="uk-UA"/>
        </w:rPr>
      </w:pPr>
      <w:r w:rsidRPr="00A45471">
        <w:rPr>
          <w:rFonts w:ascii="Times New Roman" w:hAnsi="Times New Roman" w:cs="Times New Roman"/>
          <w:sz w:val="28"/>
          <w:szCs w:val="28"/>
          <w:lang w:val="uk-UA"/>
        </w:rPr>
        <w:t xml:space="preserve">Харківський  національний медичний університет  МОЗ України, завідувач кафедри акушерства та гінекології №2 </w:t>
      </w:r>
    </w:p>
    <w:p w:rsidR="00F539E3" w:rsidRPr="00A45471" w:rsidRDefault="00F539E3" w:rsidP="005337F6">
      <w:pPr>
        <w:pStyle w:val="Default"/>
        <w:rPr>
          <w:sz w:val="28"/>
          <w:szCs w:val="28"/>
          <w:lang w:val="uk-UA"/>
        </w:rPr>
      </w:pPr>
    </w:p>
    <w:p w:rsidR="00F539E3" w:rsidRPr="00A45471" w:rsidRDefault="00F539E3" w:rsidP="005337F6">
      <w:pPr>
        <w:pStyle w:val="Default"/>
        <w:rPr>
          <w:rFonts w:ascii="Times New Roman" w:hAnsi="Times New Roman" w:cs="Times New Roman"/>
          <w:sz w:val="28"/>
          <w:szCs w:val="28"/>
          <w:lang w:val="uk-UA"/>
        </w:rPr>
      </w:pPr>
    </w:p>
    <w:p w:rsidR="00F539E3" w:rsidRPr="00A45471" w:rsidRDefault="00F539E3" w:rsidP="005337F6">
      <w:pPr>
        <w:pStyle w:val="Default"/>
        <w:rPr>
          <w:rFonts w:ascii="Times New Roman" w:hAnsi="Times New Roman" w:cs="Times New Roman"/>
          <w:b/>
          <w:sz w:val="28"/>
          <w:szCs w:val="28"/>
          <w:lang w:val="uk-UA"/>
        </w:rPr>
      </w:pPr>
      <w:r w:rsidRPr="00A45471">
        <w:rPr>
          <w:rFonts w:ascii="Times New Roman" w:hAnsi="Times New Roman" w:cs="Times New Roman"/>
          <w:b/>
          <w:sz w:val="28"/>
          <w:szCs w:val="28"/>
          <w:lang w:val="uk-UA"/>
        </w:rPr>
        <w:t xml:space="preserve">Офіційні опоненти: </w:t>
      </w:r>
    </w:p>
    <w:p w:rsidR="00F539E3" w:rsidRPr="00A45471" w:rsidRDefault="00F539E3" w:rsidP="005337F6">
      <w:pPr>
        <w:pStyle w:val="Default"/>
        <w:rPr>
          <w:rFonts w:ascii="Times New Roman" w:hAnsi="Times New Roman" w:cs="Times New Roman"/>
          <w:b/>
          <w:sz w:val="28"/>
          <w:szCs w:val="28"/>
          <w:lang w:val="uk-UA"/>
        </w:rPr>
      </w:pPr>
    </w:p>
    <w:p w:rsidR="00F539E3" w:rsidRPr="00A45471" w:rsidRDefault="00F539E3" w:rsidP="005337F6">
      <w:pPr>
        <w:autoSpaceDE w:val="0"/>
        <w:autoSpaceDN w:val="0"/>
        <w:adjustRightInd w:val="0"/>
        <w:ind w:left="1418"/>
        <w:jc w:val="both"/>
        <w:rPr>
          <w:color w:val="000000"/>
          <w:sz w:val="28"/>
          <w:szCs w:val="28"/>
          <w:lang w:val="uk-UA"/>
        </w:rPr>
      </w:pPr>
      <w:r w:rsidRPr="00A45471">
        <w:rPr>
          <w:color w:val="000000"/>
          <w:spacing w:val="-5"/>
          <w:sz w:val="28"/>
          <w:szCs w:val="28"/>
          <w:lang w:val="uk-UA"/>
        </w:rPr>
        <w:t xml:space="preserve">доктор медичних наук, </w:t>
      </w:r>
      <w:r w:rsidRPr="00A45471">
        <w:rPr>
          <w:color w:val="000000"/>
          <w:sz w:val="28"/>
          <w:szCs w:val="28"/>
          <w:lang w:val="uk-UA"/>
        </w:rPr>
        <w:t>професор</w:t>
      </w:r>
    </w:p>
    <w:p w:rsidR="00F539E3" w:rsidRPr="00A45471" w:rsidRDefault="00F539E3" w:rsidP="005337F6">
      <w:pPr>
        <w:autoSpaceDE w:val="0"/>
        <w:autoSpaceDN w:val="0"/>
        <w:adjustRightInd w:val="0"/>
        <w:ind w:left="1418"/>
        <w:jc w:val="both"/>
        <w:rPr>
          <w:color w:val="000000"/>
          <w:sz w:val="28"/>
          <w:szCs w:val="28"/>
          <w:lang w:val="uk-UA"/>
        </w:rPr>
      </w:pPr>
      <w:r w:rsidRPr="00A45471">
        <w:rPr>
          <w:b/>
          <w:color w:val="000000"/>
          <w:sz w:val="28"/>
          <w:szCs w:val="28"/>
          <w:lang w:val="uk-UA"/>
        </w:rPr>
        <w:t>Потапов Валентин Олександрович</w:t>
      </w:r>
      <w:r w:rsidRPr="00A45471">
        <w:rPr>
          <w:color w:val="000000"/>
          <w:sz w:val="28"/>
          <w:szCs w:val="28"/>
          <w:lang w:val="uk-UA"/>
        </w:rPr>
        <w:t>,</w:t>
      </w:r>
    </w:p>
    <w:p w:rsidR="00F539E3" w:rsidRPr="00A45471" w:rsidRDefault="00F539E3" w:rsidP="005337F6">
      <w:pPr>
        <w:autoSpaceDE w:val="0"/>
        <w:autoSpaceDN w:val="0"/>
        <w:adjustRightInd w:val="0"/>
        <w:ind w:left="1418"/>
        <w:jc w:val="both"/>
        <w:rPr>
          <w:color w:val="000000"/>
          <w:sz w:val="28"/>
          <w:szCs w:val="28"/>
          <w:lang w:val="uk-UA"/>
        </w:rPr>
      </w:pPr>
      <w:r w:rsidRPr="00A45471">
        <w:rPr>
          <w:color w:val="000000"/>
          <w:sz w:val="28"/>
          <w:szCs w:val="28"/>
          <w:lang w:val="uk-UA"/>
        </w:rPr>
        <w:t xml:space="preserve">ДЗ </w:t>
      </w:r>
      <w:r w:rsidRPr="00A45471">
        <w:rPr>
          <w:bCs/>
          <w:iCs/>
          <w:color w:val="000000"/>
          <w:sz w:val="28"/>
          <w:szCs w:val="28"/>
          <w:lang w:val="uk-UA"/>
        </w:rPr>
        <w:t>«</w:t>
      </w:r>
      <w:r w:rsidRPr="00A45471">
        <w:rPr>
          <w:color w:val="000000"/>
          <w:kern w:val="28"/>
          <w:sz w:val="28"/>
          <w:szCs w:val="28"/>
        </w:rPr>
        <w:t>Дніпропетровська медична академія МОЗ України</w:t>
      </w:r>
      <w:r w:rsidRPr="00A45471">
        <w:rPr>
          <w:color w:val="000000"/>
          <w:sz w:val="28"/>
          <w:szCs w:val="28"/>
          <w:lang w:val="uk-UA"/>
        </w:rPr>
        <w:t xml:space="preserve">», </w:t>
      </w:r>
    </w:p>
    <w:p w:rsidR="00F539E3" w:rsidRPr="00A45471" w:rsidRDefault="00F539E3" w:rsidP="005337F6">
      <w:pPr>
        <w:autoSpaceDE w:val="0"/>
        <w:autoSpaceDN w:val="0"/>
        <w:adjustRightInd w:val="0"/>
        <w:ind w:left="1418"/>
        <w:jc w:val="both"/>
        <w:rPr>
          <w:color w:val="000000"/>
          <w:sz w:val="28"/>
          <w:szCs w:val="28"/>
          <w:lang w:val="uk-UA"/>
        </w:rPr>
      </w:pPr>
      <w:r w:rsidRPr="00A45471">
        <w:rPr>
          <w:color w:val="000000"/>
          <w:sz w:val="28"/>
          <w:szCs w:val="28"/>
          <w:lang w:val="uk-UA"/>
        </w:rPr>
        <w:t>завідувач кафедри акушерства та гінекології</w:t>
      </w:r>
    </w:p>
    <w:p w:rsidR="00F539E3" w:rsidRPr="00A45471" w:rsidRDefault="00F539E3" w:rsidP="005337F6">
      <w:pPr>
        <w:autoSpaceDE w:val="0"/>
        <w:autoSpaceDN w:val="0"/>
        <w:adjustRightInd w:val="0"/>
        <w:ind w:left="1418"/>
        <w:jc w:val="both"/>
        <w:rPr>
          <w:color w:val="000000"/>
          <w:sz w:val="28"/>
          <w:szCs w:val="28"/>
          <w:lang w:val="uk-UA"/>
        </w:rPr>
      </w:pPr>
    </w:p>
    <w:p w:rsidR="00F539E3" w:rsidRPr="00A45471" w:rsidRDefault="00F539E3" w:rsidP="005337F6">
      <w:pPr>
        <w:autoSpaceDE w:val="0"/>
        <w:autoSpaceDN w:val="0"/>
        <w:adjustRightInd w:val="0"/>
        <w:ind w:left="1418"/>
        <w:jc w:val="both"/>
        <w:rPr>
          <w:color w:val="000000"/>
          <w:sz w:val="28"/>
          <w:szCs w:val="28"/>
          <w:lang w:val="uk-UA"/>
        </w:rPr>
      </w:pPr>
      <w:r w:rsidRPr="00A45471">
        <w:rPr>
          <w:color w:val="000000"/>
          <w:spacing w:val="-5"/>
          <w:sz w:val="28"/>
          <w:szCs w:val="28"/>
          <w:lang w:val="uk-UA"/>
        </w:rPr>
        <w:t xml:space="preserve">доктор медичних наук, </w:t>
      </w:r>
      <w:r w:rsidRPr="00A45471">
        <w:rPr>
          <w:color w:val="000000"/>
          <w:sz w:val="28"/>
          <w:szCs w:val="28"/>
          <w:lang w:val="uk-UA"/>
        </w:rPr>
        <w:t>професор</w:t>
      </w:r>
    </w:p>
    <w:p w:rsidR="00F539E3" w:rsidRPr="00A45471" w:rsidRDefault="00F539E3" w:rsidP="005337F6">
      <w:pPr>
        <w:autoSpaceDE w:val="0"/>
        <w:autoSpaceDN w:val="0"/>
        <w:adjustRightInd w:val="0"/>
        <w:ind w:left="1418"/>
        <w:jc w:val="both"/>
        <w:rPr>
          <w:sz w:val="28"/>
          <w:szCs w:val="28"/>
          <w:lang w:val="uk-UA"/>
        </w:rPr>
      </w:pPr>
      <w:r w:rsidRPr="00A45471">
        <w:rPr>
          <w:b/>
          <w:color w:val="000000"/>
          <w:spacing w:val="-8"/>
          <w:sz w:val="28"/>
          <w:szCs w:val="28"/>
          <w:lang w:val="uk-UA"/>
        </w:rPr>
        <w:t>Булавенко Ольга Василівна</w:t>
      </w:r>
      <w:r w:rsidRPr="00A45471">
        <w:rPr>
          <w:sz w:val="28"/>
          <w:szCs w:val="28"/>
          <w:lang w:val="uk-UA"/>
        </w:rPr>
        <w:t xml:space="preserve">, </w:t>
      </w:r>
    </w:p>
    <w:p w:rsidR="00F539E3" w:rsidRPr="00A45471" w:rsidRDefault="00F539E3" w:rsidP="005337F6">
      <w:pPr>
        <w:autoSpaceDE w:val="0"/>
        <w:autoSpaceDN w:val="0"/>
        <w:adjustRightInd w:val="0"/>
        <w:ind w:left="1418"/>
        <w:jc w:val="both"/>
        <w:rPr>
          <w:color w:val="000000"/>
          <w:sz w:val="28"/>
          <w:szCs w:val="28"/>
          <w:lang w:val="uk-UA"/>
        </w:rPr>
      </w:pPr>
      <w:r w:rsidRPr="00A45471">
        <w:rPr>
          <w:color w:val="000000"/>
          <w:sz w:val="28"/>
          <w:szCs w:val="28"/>
          <w:lang w:val="uk-UA"/>
        </w:rPr>
        <w:t>Вінницький національний медичний університет ім. М. І. Пирогова МОЗ України,</w:t>
      </w:r>
      <w:r w:rsidRPr="00A45471">
        <w:rPr>
          <w:bCs/>
          <w:iCs/>
          <w:color w:val="000000"/>
          <w:sz w:val="28"/>
          <w:szCs w:val="28"/>
          <w:lang w:val="uk-UA"/>
        </w:rPr>
        <w:t>завідувач кафедри акушерства та гінекології №2</w:t>
      </w:r>
    </w:p>
    <w:p w:rsidR="00F539E3" w:rsidRPr="00A45471" w:rsidRDefault="00F539E3" w:rsidP="005337F6">
      <w:pPr>
        <w:pStyle w:val="Default"/>
        <w:rPr>
          <w:sz w:val="28"/>
          <w:szCs w:val="28"/>
          <w:lang w:val="uk-UA"/>
        </w:rPr>
      </w:pPr>
    </w:p>
    <w:p w:rsidR="00F539E3" w:rsidRPr="00A45471" w:rsidRDefault="00F539E3" w:rsidP="005337F6">
      <w:pPr>
        <w:pStyle w:val="Default"/>
        <w:rPr>
          <w:sz w:val="28"/>
          <w:szCs w:val="28"/>
          <w:lang w:val="uk-UA"/>
        </w:rPr>
      </w:pPr>
    </w:p>
    <w:p w:rsidR="00F539E3" w:rsidRPr="00A45471" w:rsidRDefault="00F539E3" w:rsidP="005337F6">
      <w:pPr>
        <w:pStyle w:val="Default"/>
        <w:rPr>
          <w:sz w:val="28"/>
          <w:szCs w:val="28"/>
          <w:lang w:val="uk-UA"/>
        </w:rPr>
      </w:pPr>
    </w:p>
    <w:p w:rsidR="00F539E3" w:rsidRPr="00A45471" w:rsidRDefault="00F539E3" w:rsidP="005337F6">
      <w:pPr>
        <w:pStyle w:val="Default"/>
        <w:rPr>
          <w:sz w:val="28"/>
          <w:szCs w:val="28"/>
          <w:lang w:val="uk-UA"/>
        </w:rPr>
      </w:pPr>
    </w:p>
    <w:p w:rsidR="00F539E3" w:rsidRPr="00A45471" w:rsidRDefault="00F539E3" w:rsidP="005337F6">
      <w:pPr>
        <w:pStyle w:val="Default"/>
        <w:rPr>
          <w:sz w:val="28"/>
          <w:szCs w:val="28"/>
          <w:lang w:val="uk-UA"/>
        </w:rPr>
      </w:pPr>
    </w:p>
    <w:p w:rsidR="00F539E3" w:rsidRPr="00A45471" w:rsidRDefault="00F539E3" w:rsidP="005337F6">
      <w:pPr>
        <w:pStyle w:val="Default"/>
        <w:jc w:val="both"/>
        <w:rPr>
          <w:rFonts w:ascii="Times New Roman" w:hAnsi="Times New Roman" w:cs="Times New Roman"/>
          <w:sz w:val="28"/>
          <w:szCs w:val="28"/>
          <w:lang w:val="uk-UA"/>
        </w:rPr>
      </w:pPr>
      <w:r w:rsidRPr="00A45471">
        <w:rPr>
          <w:rFonts w:ascii="Times New Roman" w:hAnsi="Times New Roman" w:cs="Times New Roman"/>
          <w:sz w:val="28"/>
          <w:szCs w:val="28"/>
          <w:lang w:val="uk-UA"/>
        </w:rPr>
        <w:t>Захист відбудеться "____" ___________________ 2017 р. о _______ годині на засіданні спеціалізованої вченої ради Д.64.600.01 при Харківському національному медичному університеті МОЗ України за адресою: 61022,  м. Харків, пр. Науки, 4.</w:t>
      </w:r>
    </w:p>
    <w:p w:rsidR="00F539E3" w:rsidRPr="00A45471" w:rsidRDefault="00F539E3" w:rsidP="005337F6">
      <w:pPr>
        <w:pStyle w:val="Default"/>
        <w:rPr>
          <w:rFonts w:ascii="Times New Roman" w:hAnsi="Times New Roman" w:cs="Times New Roman"/>
          <w:sz w:val="28"/>
          <w:szCs w:val="28"/>
          <w:lang w:val="uk-UA"/>
        </w:rPr>
      </w:pPr>
    </w:p>
    <w:bookmarkEnd w:id="0"/>
    <w:p w:rsidR="00F539E3" w:rsidRPr="00A45471" w:rsidRDefault="00F539E3" w:rsidP="005337F6">
      <w:pPr>
        <w:pStyle w:val="Default"/>
        <w:rPr>
          <w:rFonts w:ascii="Times New Roman" w:hAnsi="Times New Roman" w:cs="Times New Roman"/>
          <w:sz w:val="28"/>
          <w:szCs w:val="28"/>
          <w:lang w:val="uk-UA"/>
        </w:rPr>
      </w:pPr>
    </w:p>
    <w:p w:rsidR="00F539E3" w:rsidRPr="00A45471" w:rsidRDefault="00F539E3" w:rsidP="005337F6">
      <w:pPr>
        <w:pStyle w:val="Default"/>
        <w:jc w:val="both"/>
        <w:rPr>
          <w:rFonts w:ascii="Times New Roman" w:hAnsi="Times New Roman" w:cs="Times New Roman"/>
          <w:sz w:val="28"/>
          <w:szCs w:val="28"/>
          <w:lang w:val="uk-UA"/>
        </w:rPr>
      </w:pPr>
      <w:r w:rsidRPr="00A45471">
        <w:rPr>
          <w:rFonts w:ascii="Times New Roman" w:hAnsi="Times New Roman" w:cs="Times New Roman"/>
          <w:sz w:val="28"/>
          <w:szCs w:val="28"/>
          <w:lang w:val="uk-UA"/>
        </w:rPr>
        <w:t>З дисертацією можна ознайомитись у бібліотеці Харківського національного медичного університету МОЗ України  (</w:t>
      </w:r>
      <w:smartTag w:uri="urn:schemas-microsoft-com:office:smarttags" w:element="metricconverter">
        <w:smartTagPr>
          <w:attr w:name="ProductID" w:val="61022, м"/>
        </w:smartTagPr>
        <w:r w:rsidRPr="00A45471">
          <w:rPr>
            <w:rFonts w:ascii="Times New Roman" w:hAnsi="Times New Roman" w:cs="Times New Roman"/>
            <w:sz w:val="28"/>
            <w:szCs w:val="28"/>
            <w:lang w:val="uk-UA"/>
          </w:rPr>
          <w:t>61022, м</w:t>
        </w:r>
      </w:smartTag>
      <w:r w:rsidRPr="00A45471">
        <w:rPr>
          <w:rFonts w:ascii="Times New Roman" w:hAnsi="Times New Roman" w:cs="Times New Roman"/>
          <w:sz w:val="28"/>
          <w:szCs w:val="28"/>
          <w:lang w:val="uk-UA"/>
        </w:rPr>
        <w:t>. Харків, пр. Науки, 4).</w:t>
      </w:r>
    </w:p>
    <w:p w:rsidR="00F539E3" w:rsidRPr="00A45471" w:rsidRDefault="00F539E3" w:rsidP="005337F6">
      <w:pPr>
        <w:pStyle w:val="Default"/>
        <w:rPr>
          <w:sz w:val="28"/>
          <w:szCs w:val="28"/>
          <w:lang w:val="uk-UA"/>
        </w:rPr>
      </w:pPr>
    </w:p>
    <w:p w:rsidR="00F539E3" w:rsidRPr="00A45471" w:rsidRDefault="00F539E3" w:rsidP="005337F6">
      <w:pPr>
        <w:pStyle w:val="Default"/>
        <w:rPr>
          <w:sz w:val="28"/>
          <w:szCs w:val="28"/>
          <w:lang w:val="uk-UA"/>
        </w:rPr>
      </w:pPr>
    </w:p>
    <w:p w:rsidR="00F539E3" w:rsidRPr="00A45471" w:rsidRDefault="00F539E3" w:rsidP="005337F6">
      <w:pPr>
        <w:pStyle w:val="Default"/>
        <w:rPr>
          <w:rFonts w:ascii="Times New Roman" w:hAnsi="Times New Roman" w:cs="Times New Roman"/>
          <w:sz w:val="28"/>
          <w:szCs w:val="28"/>
        </w:rPr>
      </w:pPr>
      <w:r w:rsidRPr="00A45471">
        <w:rPr>
          <w:rFonts w:ascii="Times New Roman" w:hAnsi="Times New Roman" w:cs="Times New Roman"/>
          <w:sz w:val="28"/>
          <w:szCs w:val="28"/>
        </w:rPr>
        <w:t xml:space="preserve">Автореферат </w:t>
      </w:r>
      <w:r w:rsidRPr="00A45471">
        <w:rPr>
          <w:rFonts w:ascii="Times New Roman" w:hAnsi="Times New Roman" w:cs="Times New Roman"/>
          <w:sz w:val="28"/>
          <w:szCs w:val="28"/>
          <w:lang w:val="uk-UA"/>
        </w:rPr>
        <w:t>розісланий</w:t>
      </w:r>
      <w:r w:rsidRPr="00A45471">
        <w:rPr>
          <w:rFonts w:ascii="Times New Roman" w:hAnsi="Times New Roman" w:cs="Times New Roman"/>
          <w:sz w:val="28"/>
          <w:szCs w:val="28"/>
        </w:rPr>
        <w:t xml:space="preserve"> "____" __________</w:t>
      </w:r>
      <w:r w:rsidRPr="00A45471">
        <w:rPr>
          <w:rFonts w:ascii="Times New Roman" w:hAnsi="Times New Roman" w:cs="Times New Roman"/>
          <w:sz w:val="28"/>
          <w:szCs w:val="28"/>
          <w:lang w:val="uk-UA"/>
        </w:rPr>
        <w:t xml:space="preserve"> 2017 </w:t>
      </w:r>
      <w:r w:rsidRPr="00A45471">
        <w:rPr>
          <w:rFonts w:ascii="Times New Roman" w:hAnsi="Times New Roman" w:cs="Times New Roman"/>
          <w:sz w:val="28"/>
          <w:szCs w:val="28"/>
        </w:rPr>
        <w:t xml:space="preserve">р. </w:t>
      </w:r>
    </w:p>
    <w:p w:rsidR="00F539E3" w:rsidRPr="00A45471" w:rsidRDefault="00F539E3" w:rsidP="005337F6">
      <w:pPr>
        <w:pStyle w:val="Default"/>
        <w:rPr>
          <w:rFonts w:ascii="Times New Roman" w:hAnsi="Times New Roman" w:cs="Times New Roman"/>
          <w:sz w:val="28"/>
          <w:szCs w:val="28"/>
          <w:lang w:val="uk-UA"/>
        </w:rPr>
      </w:pPr>
    </w:p>
    <w:p w:rsidR="00F539E3" w:rsidRPr="00A45471" w:rsidRDefault="00F539E3" w:rsidP="005337F6">
      <w:pPr>
        <w:pStyle w:val="Default"/>
        <w:rPr>
          <w:rFonts w:ascii="Times New Roman" w:hAnsi="Times New Roman" w:cs="Times New Roman"/>
          <w:sz w:val="28"/>
          <w:szCs w:val="28"/>
          <w:lang w:val="uk-UA"/>
        </w:rPr>
      </w:pPr>
    </w:p>
    <w:p w:rsidR="00F539E3" w:rsidRPr="00A45471" w:rsidRDefault="00F539E3" w:rsidP="005337F6">
      <w:pPr>
        <w:pStyle w:val="Default"/>
        <w:rPr>
          <w:rFonts w:ascii="Times New Roman" w:hAnsi="Times New Roman" w:cs="Times New Roman"/>
          <w:sz w:val="28"/>
          <w:szCs w:val="28"/>
          <w:lang w:val="uk-UA"/>
        </w:rPr>
      </w:pPr>
    </w:p>
    <w:p w:rsidR="00F539E3" w:rsidRPr="00A45471" w:rsidRDefault="00F539E3" w:rsidP="005337F6">
      <w:pPr>
        <w:pStyle w:val="Default"/>
        <w:rPr>
          <w:rFonts w:ascii="Times New Roman" w:hAnsi="Times New Roman" w:cs="Times New Roman"/>
          <w:sz w:val="28"/>
          <w:szCs w:val="28"/>
          <w:lang w:val="uk-UA"/>
        </w:rPr>
      </w:pPr>
      <w:r w:rsidRPr="00A45471">
        <w:rPr>
          <w:rFonts w:ascii="Times New Roman" w:hAnsi="Times New Roman" w:cs="Times New Roman"/>
          <w:sz w:val="28"/>
          <w:szCs w:val="28"/>
          <w:lang w:val="uk-UA"/>
        </w:rPr>
        <w:t xml:space="preserve">Вчений секретар </w:t>
      </w:r>
    </w:p>
    <w:p w:rsidR="00F539E3" w:rsidRPr="00A45471" w:rsidRDefault="00F539E3" w:rsidP="005337F6">
      <w:pPr>
        <w:pStyle w:val="Default"/>
        <w:rPr>
          <w:rFonts w:ascii="Times New Roman" w:hAnsi="Times New Roman" w:cs="Times New Roman"/>
          <w:sz w:val="28"/>
          <w:szCs w:val="28"/>
          <w:lang w:val="uk-UA"/>
        </w:rPr>
      </w:pPr>
      <w:r w:rsidRPr="00A45471">
        <w:rPr>
          <w:rFonts w:ascii="Times New Roman" w:hAnsi="Times New Roman" w:cs="Times New Roman"/>
          <w:sz w:val="28"/>
          <w:szCs w:val="28"/>
          <w:lang w:val="uk-UA"/>
        </w:rPr>
        <w:t xml:space="preserve">спеціалізованої вченої ради, </w:t>
      </w:r>
    </w:p>
    <w:p w:rsidR="00F539E3" w:rsidRPr="00A45471" w:rsidRDefault="00F539E3" w:rsidP="005337F6">
      <w:pPr>
        <w:pStyle w:val="Default"/>
        <w:rPr>
          <w:b/>
          <w:sz w:val="28"/>
          <w:szCs w:val="28"/>
          <w:lang w:val="uk-UA"/>
        </w:rPr>
      </w:pPr>
      <w:r w:rsidRPr="00A45471">
        <w:rPr>
          <w:rFonts w:ascii="Times New Roman" w:hAnsi="Times New Roman" w:cs="Times New Roman"/>
          <w:sz w:val="28"/>
          <w:szCs w:val="28"/>
          <w:lang w:val="uk-UA"/>
        </w:rPr>
        <w:t xml:space="preserve">доктор медичних наук, професор                                                           </w:t>
      </w:r>
      <w:r w:rsidRPr="00A45471">
        <w:rPr>
          <w:rFonts w:ascii="Times New Roman" w:hAnsi="Times New Roman" w:cs="Times New Roman"/>
          <w:b/>
          <w:sz w:val="28"/>
          <w:szCs w:val="28"/>
          <w:lang w:val="uk-UA"/>
        </w:rPr>
        <w:t>О.В. Мерцалова</w:t>
      </w:r>
    </w:p>
    <w:p w:rsidR="00F539E3" w:rsidRPr="00A45471" w:rsidRDefault="00F539E3" w:rsidP="005337F6">
      <w:pPr>
        <w:ind w:firstLine="709"/>
        <w:jc w:val="center"/>
        <w:rPr>
          <w:b/>
          <w:sz w:val="28"/>
          <w:szCs w:val="28"/>
          <w:lang w:val="uk-UA"/>
        </w:rPr>
      </w:pPr>
      <w:r w:rsidRPr="00A45471">
        <w:rPr>
          <w:b/>
          <w:sz w:val="28"/>
          <w:szCs w:val="28"/>
          <w:lang w:val="uk-UA"/>
        </w:rPr>
        <w:lastRenderedPageBreak/>
        <w:t>ЗАГАЛЬНА ХАРАКТЕРИСТИКА РОБОТИ</w:t>
      </w:r>
    </w:p>
    <w:p w:rsidR="00F539E3" w:rsidRPr="00A45471" w:rsidRDefault="00F539E3" w:rsidP="005337F6">
      <w:pPr>
        <w:ind w:firstLine="709"/>
        <w:jc w:val="center"/>
        <w:rPr>
          <w:b/>
          <w:sz w:val="28"/>
          <w:szCs w:val="28"/>
          <w:lang w:val="uk-UA"/>
        </w:rPr>
      </w:pPr>
    </w:p>
    <w:p w:rsidR="00F539E3" w:rsidRPr="00A45471" w:rsidRDefault="00F539E3" w:rsidP="005337F6">
      <w:pPr>
        <w:ind w:firstLine="709"/>
        <w:jc w:val="both"/>
        <w:rPr>
          <w:sz w:val="28"/>
          <w:szCs w:val="28"/>
          <w:lang w:val="uk-UA"/>
        </w:rPr>
      </w:pPr>
      <w:r w:rsidRPr="00A45471">
        <w:rPr>
          <w:b/>
          <w:sz w:val="28"/>
          <w:szCs w:val="28"/>
          <w:lang w:val="uk-UA"/>
        </w:rPr>
        <w:t xml:space="preserve">Актуальність теми. </w:t>
      </w:r>
      <w:r w:rsidRPr="00A45471">
        <w:rPr>
          <w:sz w:val="28"/>
          <w:szCs w:val="28"/>
          <w:lang w:val="uk-UA"/>
        </w:rPr>
        <w:t>Хронічні запальні захворювання жіночих статевих органів займають провідне місце в структурі гінекологічної патології в репродуктивному віці з частотою 60-80% (</w:t>
      </w:r>
      <w:r w:rsidRPr="00A45471">
        <w:rPr>
          <w:snapToGrid w:val="0"/>
          <w:color w:val="000000"/>
          <w:sz w:val="28"/>
          <w:szCs w:val="28"/>
          <w:lang w:val="uk-UA"/>
        </w:rPr>
        <w:t>Т.Ф. Татарчук</w:t>
      </w:r>
      <w:r w:rsidRPr="00A45471">
        <w:rPr>
          <w:snapToGrid w:val="0"/>
          <w:sz w:val="28"/>
          <w:szCs w:val="28"/>
          <w:lang w:val="uk-UA"/>
        </w:rPr>
        <w:t xml:space="preserve">, 2013; </w:t>
      </w:r>
      <w:r w:rsidRPr="00A45471">
        <w:rPr>
          <w:snapToGrid w:val="0"/>
          <w:sz w:val="28"/>
          <w:szCs w:val="28"/>
          <w:lang w:val="en-US"/>
        </w:rPr>
        <w:t>D</w:t>
      </w:r>
      <w:r w:rsidRPr="00A45471">
        <w:rPr>
          <w:snapToGrid w:val="0"/>
          <w:sz w:val="28"/>
          <w:szCs w:val="28"/>
          <w:lang w:val="uk-UA"/>
        </w:rPr>
        <w:t>.</w:t>
      </w:r>
      <w:r w:rsidRPr="00A45471">
        <w:rPr>
          <w:snapToGrid w:val="0"/>
          <w:sz w:val="28"/>
          <w:szCs w:val="28"/>
          <w:lang w:val="en-US"/>
        </w:rPr>
        <w:t> Dhasmana</w:t>
      </w:r>
      <w:r w:rsidRPr="00A45471">
        <w:rPr>
          <w:snapToGrid w:val="0"/>
          <w:sz w:val="28"/>
          <w:szCs w:val="28"/>
          <w:lang w:val="uk-UA"/>
        </w:rPr>
        <w:t>, 2014</w:t>
      </w:r>
      <w:r w:rsidRPr="00A45471">
        <w:rPr>
          <w:sz w:val="28"/>
          <w:szCs w:val="28"/>
          <w:lang w:val="uk-UA"/>
        </w:rPr>
        <w:t>).</w:t>
      </w:r>
    </w:p>
    <w:p w:rsidR="00F539E3" w:rsidRPr="00A45471" w:rsidRDefault="00F539E3" w:rsidP="005337F6">
      <w:pPr>
        <w:ind w:firstLine="709"/>
        <w:jc w:val="both"/>
        <w:rPr>
          <w:color w:val="000000"/>
          <w:sz w:val="28"/>
          <w:szCs w:val="28"/>
          <w:lang w:val="uk-UA"/>
        </w:rPr>
      </w:pPr>
      <w:r w:rsidRPr="00A45471">
        <w:rPr>
          <w:color w:val="000000"/>
          <w:sz w:val="28"/>
          <w:szCs w:val="28"/>
          <w:lang w:val="uk-UA"/>
        </w:rPr>
        <w:t>Жінки з ЗЗОМТ складають 60-65% амбулаторних гінекологічних хворих, до 30% госпіталізованих</w:t>
      </w:r>
      <w:r>
        <w:rPr>
          <w:color w:val="000000"/>
          <w:sz w:val="28"/>
          <w:szCs w:val="28"/>
          <w:lang w:val="uk-UA"/>
        </w:rPr>
        <w:t xml:space="preserve"> </w:t>
      </w:r>
      <w:r w:rsidRPr="00A45471">
        <w:rPr>
          <w:color w:val="000000"/>
          <w:sz w:val="28"/>
          <w:szCs w:val="28"/>
          <w:lang w:val="uk-UA"/>
        </w:rPr>
        <w:t xml:space="preserve">(Ю.П. </w:t>
      </w:r>
      <w:r w:rsidRPr="00A45471">
        <w:rPr>
          <w:color w:val="000000"/>
          <w:spacing w:val="-20"/>
          <w:sz w:val="28"/>
          <w:szCs w:val="28"/>
          <w:lang w:val="uk-UA"/>
        </w:rPr>
        <w:t>Вдовиченко, 2015</w:t>
      </w:r>
      <w:r w:rsidRPr="00A45471">
        <w:rPr>
          <w:color w:val="000000"/>
          <w:sz w:val="28"/>
          <w:szCs w:val="28"/>
          <w:lang w:val="uk-UA"/>
        </w:rPr>
        <w:t>).</w:t>
      </w:r>
      <w:r w:rsidRPr="00A45471">
        <w:rPr>
          <w:sz w:val="28"/>
          <w:szCs w:val="28"/>
          <w:lang w:val="uk-UA"/>
        </w:rPr>
        <w:t xml:space="preserve">Актуальними є значні труднощі ранньої діагностики запальних захворювань з недостатньою ефективністю існуючих методів </w:t>
      </w:r>
      <w:r w:rsidRPr="00A45471">
        <w:rPr>
          <w:color w:val="000000"/>
          <w:sz w:val="28"/>
          <w:szCs w:val="28"/>
          <w:lang w:val="uk-UA"/>
        </w:rPr>
        <w:t xml:space="preserve">лікування (О.М. </w:t>
      </w:r>
      <w:r w:rsidRPr="00A45471">
        <w:rPr>
          <w:bCs/>
          <w:sz w:val="28"/>
          <w:szCs w:val="28"/>
          <w:shd w:val="clear" w:color="auto" w:fill="FFFFFF"/>
          <w:lang w:val="uk-UA"/>
        </w:rPr>
        <w:t>Юзько, 2014</w:t>
      </w:r>
      <w:r w:rsidRPr="00A45471">
        <w:rPr>
          <w:color w:val="000000"/>
          <w:sz w:val="28"/>
          <w:szCs w:val="28"/>
          <w:lang w:val="uk-UA"/>
        </w:rPr>
        <w:t>).</w:t>
      </w:r>
    </w:p>
    <w:p w:rsidR="00F539E3" w:rsidRPr="00A45471" w:rsidRDefault="00F539E3" w:rsidP="005337F6">
      <w:pPr>
        <w:ind w:firstLine="709"/>
        <w:jc w:val="both"/>
        <w:rPr>
          <w:sz w:val="28"/>
          <w:szCs w:val="28"/>
          <w:lang w:val="uk-UA"/>
        </w:rPr>
      </w:pPr>
      <w:r w:rsidRPr="00A45471">
        <w:rPr>
          <w:sz w:val="28"/>
          <w:szCs w:val="28"/>
          <w:lang w:val="uk-UA"/>
        </w:rPr>
        <w:t xml:space="preserve">В сучасних умовах все більше значення в етіології захворювань жіночої репродуктивної системи набуває мікст-інфекція внутрішніх статевих органів (З.М. Дубосарська, 2012). Зміна етіологічних факторів інфекційних ЗЗОМТ обумовлена </w:t>
      </w:r>
      <w:r w:rsidRPr="00A45471">
        <w:rPr>
          <w:rFonts w:ascii="Arial Unicode MS" w:eastAsia="Times New Roman" w:cs="Arial Unicode MS"/>
          <w:sz w:val="28"/>
          <w:szCs w:val="28"/>
          <w:lang w:val="uk-UA"/>
        </w:rPr>
        <w:t>​​</w:t>
      </w:r>
      <w:r w:rsidRPr="00A45471">
        <w:rPr>
          <w:sz w:val="28"/>
          <w:szCs w:val="28"/>
          <w:lang w:val="uk-UA"/>
        </w:rPr>
        <w:t>пристосованістю умовно-патогенних мікроорганізмів до впливу екологічно несприятливих чинників, медикаментозних препаратів, створенням умов для виникнення резистентних до лікарського впливу штамів, що стали володіти комплексом якісно нових властивостей, які роблять їх високовірулентними та стійкими до впливу імунітету (</w:t>
      </w:r>
      <w:r w:rsidRPr="00A45471">
        <w:rPr>
          <w:color w:val="000000"/>
          <w:sz w:val="28"/>
          <w:szCs w:val="28"/>
          <w:lang w:val="uk-UA"/>
        </w:rPr>
        <w:t xml:space="preserve">В.І. Пирогова, 2013; </w:t>
      </w:r>
      <w:r w:rsidRPr="00A45471">
        <w:rPr>
          <w:snapToGrid w:val="0"/>
          <w:sz w:val="28"/>
          <w:szCs w:val="28"/>
          <w:lang w:val="en-US"/>
        </w:rPr>
        <w:t>R</w:t>
      </w:r>
      <w:r w:rsidRPr="00A45471">
        <w:rPr>
          <w:snapToGrid w:val="0"/>
          <w:sz w:val="28"/>
          <w:szCs w:val="28"/>
          <w:lang w:val="uk-UA"/>
        </w:rPr>
        <w:t>.</w:t>
      </w:r>
      <w:r w:rsidRPr="00A45471">
        <w:rPr>
          <w:snapToGrid w:val="0"/>
          <w:sz w:val="28"/>
          <w:szCs w:val="28"/>
          <w:lang w:val="en-US"/>
        </w:rPr>
        <w:t> Barral</w:t>
      </w:r>
      <w:r w:rsidRPr="00A45471">
        <w:rPr>
          <w:snapToGrid w:val="0"/>
          <w:sz w:val="28"/>
          <w:szCs w:val="28"/>
          <w:lang w:val="uk-UA"/>
        </w:rPr>
        <w:t>, 2014</w:t>
      </w:r>
      <w:r w:rsidRPr="00A45471">
        <w:rPr>
          <w:sz w:val="28"/>
          <w:szCs w:val="28"/>
          <w:lang w:val="uk-UA"/>
        </w:rPr>
        <w:t>).</w:t>
      </w:r>
    </w:p>
    <w:p w:rsidR="00F539E3" w:rsidRPr="00A45471" w:rsidRDefault="00F539E3" w:rsidP="005337F6">
      <w:pPr>
        <w:ind w:firstLine="709"/>
        <w:jc w:val="both"/>
        <w:rPr>
          <w:sz w:val="28"/>
          <w:szCs w:val="28"/>
          <w:lang w:val="uk-UA"/>
        </w:rPr>
      </w:pPr>
      <w:r>
        <w:rPr>
          <w:sz w:val="28"/>
          <w:szCs w:val="28"/>
          <w:lang w:val="uk-UA"/>
        </w:rPr>
        <w:t>Причинами</w:t>
      </w:r>
      <w:r w:rsidRPr="00A45471">
        <w:rPr>
          <w:sz w:val="28"/>
          <w:szCs w:val="28"/>
          <w:lang w:val="uk-UA"/>
        </w:rPr>
        <w:t xml:space="preserve"> затяжного перебігу запального процесу в органах малого тазу і частих рецидивів захворювання є зміні клітинного та гумора</w:t>
      </w:r>
      <w:r>
        <w:rPr>
          <w:sz w:val="28"/>
          <w:szCs w:val="28"/>
          <w:lang w:val="uk-UA"/>
        </w:rPr>
        <w:t>льного ланок імунітету, зниження</w:t>
      </w:r>
      <w:r w:rsidRPr="00A45471">
        <w:rPr>
          <w:sz w:val="28"/>
          <w:szCs w:val="28"/>
          <w:lang w:val="uk-UA"/>
        </w:rPr>
        <w:t xml:space="preserve"> показників неспецифічної резистентності </w:t>
      </w:r>
      <w:r w:rsidRPr="00A45471">
        <w:rPr>
          <w:color w:val="000000"/>
          <w:sz w:val="28"/>
          <w:szCs w:val="28"/>
          <w:lang w:val="uk-UA"/>
        </w:rPr>
        <w:t>(</w:t>
      </w:r>
      <w:r w:rsidRPr="00A45471">
        <w:rPr>
          <w:bCs/>
          <w:color w:val="000000"/>
          <w:sz w:val="28"/>
          <w:szCs w:val="28"/>
          <w:shd w:val="clear" w:color="auto" w:fill="FFFFFF"/>
          <w:lang w:val="uk-UA"/>
        </w:rPr>
        <w:t>З.М.</w:t>
      </w:r>
      <w:r w:rsidRPr="00A45471">
        <w:rPr>
          <w:bCs/>
          <w:color w:val="000000"/>
          <w:sz w:val="28"/>
          <w:szCs w:val="28"/>
          <w:shd w:val="clear" w:color="auto" w:fill="FFFFFF"/>
        </w:rPr>
        <w:t> </w:t>
      </w:r>
      <w:r w:rsidRPr="00A45471">
        <w:rPr>
          <w:bCs/>
          <w:color w:val="000000"/>
          <w:sz w:val="28"/>
          <w:szCs w:val="28"/>
          <w:shd w:val="clear" w:color="auto" w:fill="FFFFFF"/>
          <w:lang w:val="uk-UA"/>
        </w:rPr>
        <w:t>Дубосарська</w:t>
      </w:r>
      <w:r w:rsidRPr="00A45471">
        <w:rPr>
          <w:bCs/>
          <w:sz w:val="28"/>
          <w:szCs w:val="28"/>
          <w:shd w:val="clear" w:color="auto" w:fill="FFFFFF"/>
          <w:lang w:val="uk-UA"/>
        </w:rPr>
        <w:t xml:space="preserve">, 2013; </w:t>
      </w:r>
      <w:r w:rsidRPr="00A45471">
        <w:rPr>
          <w:sz w:val="28"/>
          <w:szCs w:val="28"/>
          <w:lang w:val="uk-UA"/>
        </w:rPr>
        <w:t>Т.И. Дергачева, 2013).</w:t>
      </w:r>
    </w:p>
    <w:p w:rsidR="00F539E3" w:rsidRPr="00A45471" w:rsidRDefault="00F539E3" w:rsidP="001449C8">
      <w:pPr>
        <w:widowControl w:val="0"/>
        <w:autoSpaceDE w:val="0"/>
        <w:autoSpaceDN w:val="0"/>
        <w:adjustRightInd w:val="0"/>
        <w:ind w:firstLine="709"/>
        <w:jc w:val="both"/>
        <w:rPr>
          <w:color w:val="000000"/>
          <w:sz w:val="28"/>
          <w:szCs w:val="28"/>
          <w:lang w:val="uk-UA"/>
        </w:rPr>
      </w:pPr>
      <w:r w:rsidRPr="00A45471">
        <w:rPr>
          <w:color w:val="000000"/>
          <w:sz w:val="28"/>
          <w:szCs w:val="28"/>
          <w:lang w:val="uk-UA"/>
        </w:rPr>
        <w:t xml:space="preserve">В етіології захворювань репродуктивної системи жінки суттєва роль належить комбінованій інфекційній природі </w:t>
      </w:r>
      <w:r>
        <w:rPr>
          <w:color w:val="000000"/>
          <w:sz w:val="28"/>
          <w:szCs w:val="28"/>
          <w:lang w:val="uk-UA"/>
        </w:rPr>
        <w:t>мікроорганізмів</w:t>
      </w:r>
      <w:r w:rsidRPr="00A45471">
        <w:rPr>
          <w:color w:val="000000"/>
          <w:sz w:val="28"/>
          <w:szCs w:val="28"/>
          <w:lang w:val="uk-UA"/>
        </w:rPr>
        <w:t>. Тривала безсимптомна персистенція мікроорганізмів виявляється в 67,2% спостережень (</w:t>
      </w:r>
      <w:r w:rsidRPr="00A45471">
        <w:rPr>
          <w:snapToGrid w:val="0"/>
          <w:color w:val="000000"/>
          <w:sz w:val="28"/>
          <w:szCs w:val="28"/>
          <w:lang w:val="en-US"/>
        </w:rPr>
        <w:t>L</w:t>
      </w:r>
      <w:r w:rsidRPr="00A45471">
        <w:rPr>
          <w:snapToGrid w:val="0"/>
          <w:color w:val="000000"/>
          <w:sz w:val="28"/>
          <w:szCs w:val="28"/>
          <w:lang w:val="uk-UA"/>
        </w:rPr>
        <w:t>.</w:t>
      </w:r>
      <w:r w:rsidRPr="00A45471">
        <w:rPr>
          <w:snapToGrid w:val="0"/>
          <w:color w:val="000000"/>
          <w:sz w:val="28"/>
          <w:szCs w:val="28"/>
          <w:lang w:val="en-US"/>
        </w:rPr>
        <w:t>R</w:t>
      </w:r>
      <w:r w:rsidRPr="00A45471">
        <w:rPr>
          <w:snapToGrid w:val="0"/>
          <w:color w:val="000000"/>
          <w:sz w:val="28"/>
          <w:szCs w:val="28"/>
          <w:lang w:val="uk-UA"/>
        </w:rPr>
        <w:t>.</w:t>
      </w:r>
      <w:r w:rsidRPr="00A45471">
        <w:rPr>
          <w:snapToGrid w:val="0"/>
          <w:color w:val="000000"/>
          <w:sz w:val="28"/>
          <w:szCs w:val="28"/>
          <w:lang w:val="en-US"/>
        </w:rPr>
        <w:t> Buckner</w:t>
      </w:r>
      <w:r w:rsidRPr="00A45471">
        <w:rPr>
          <w:snapToGrid w:val="0"/>
          <w:color w:val="000000"/>
          <w:sz w:val="28"/>
          <w:szCs w:val="28"/>
          <w:lang w:val="uk-UA"/>
        </w:rPr>
        <w:t>, 2011; В.А.</w:t>
      </w:r>
      <w:r w:rsidRPr="00A45471">
        <w:rPr>
          <w:snapToGrid w:val="0"/>
          <w:color w:val="000000"/>
          <w:sz w:val="28"/>
          <w:szCs w:val="28"/>
        </w:rPr>
        <w:t> </w:t>
      </w:r>
      <w:r w:rsidRPr="00A45471">
        <w:rPr>
          <w:snapToGrid w:val="0"/>
          <w:color w:val="000000"/>
          <w:sz w:val="28"/>
          <w:szCs w:val="28"/>
          <w:lang w:val="uk-UA"/>
        </w:rPr>
        <w:t xml:space="preserve">Цинзерлинг, 2012; </w:t>
      </w:r>
      <w:r w:rsidRPr="00A45471">
        <w:rPr>
          <w:color w:val="000000"/>
          <w:sz w:val="28"/>
          <w:szCs w:val="28"/>
          <w:lang w:val="uk-UA"/>
        </w:rPr>
        <w:t>).</w:t>
      </w:r>
    </w:p>
    <w:p w:rsidR="00F539E3" w:rsidRPr="00A45471" w:rsidRDefault="00F539E3" w:rsidP="001449C8">
      <w:pPr>
        <w:widowControl w:val="0"/>
        <w:autoSpaceDE w:val="0"/>
        <w:autoSpaceDN w:val="0"/>
        <w:adjustRightInd w:val="0"/>
        <w:ind w:firstLine="709"/>
        <w:jc w:val="both"/>
        <w:rPr>
          <w:color w:val="000000"/>
          <w:sz w:val="28"/>
          <w:szCs w:val="28"/>
          <w:lang w:val="uk-UA"/>
        </w:rPr>
      </w:pPr>
      <w:r w:rsidRPr="00A45471">
        <w:rPr>
          <w:color w:val="000000"/>
          <w:sz w:val="28"/>
          <w:szCs w:val="28"/>
          <w:lang w:val="uk-UA"/>
        </w:rPr>
        <w:t xml:space="preserve">Виникнення так званих мікст-інфекцій, що, безсумнівно, істотно погіршує перебіг і прогноз захворювання (О.В. Булавенко, 2013; </w:t>
      </w:r>
      <w:r w:rsidRPr="00A45471">
        <w:rPr>
          <w:snapToGrid w:val="0"/>
          <w:color w:val="000000"/>
          <w:sz w:val="28"/>
          <w:szCs w:val="28"/>
          <w:lang w:val="uk-UA"/>
        </w:rPr>
        <w:t>О.В.</w:t>
      </w:r>
      <w:r w:rsidRPr="00A45471">
        <w:rPr>
          <w:snapToGrid w:val="0"/>
          <w:color w:val="000000"/>
          <w:sz w:val="28"/>
          <w:szCs w:val="28"/>
        </w:rPr>
        <w:t> </w:t>
      </w:r>
      <w:r w:rsidRPr="00A45471">
        <w:rPr>
          <w:snapToGrid w:val="0"/>
          <w:color w:val="000000"/>
          <w:sz w:val="28"/>
          <w:szCs w:val="28"/>
          <w:lang w:val="uk-UA"/>
        </w:rPr>
        <w:t>Мілєвський</w:t>
      </w:r>
      <w:r w:rsidRPr="00A45471">
        <w:rPr>
          <w:color w:val="000000"/>
          <w:sz w:val="28"/>
          <w:szCs w:val="28"/>
          <w:lang w:val="uk-UA"/>
        </w:rPr>
        <w:t>, 2014). Найімовірніше, причиною формування мікст-інфекцій є неефективність антибактеріальної терапії (О.В. Грищенко, 2012; К.Ю. Гуменна, 2014).</w:t>
      </w:r>
    </w:p>
    <w:p w:rsidR="00F539E3" w:rsidRPr="00A45471" w:rsidRDefault="00F539E3" w:rsidP="005337F6">
      <w:pPr>
        <w:widowControl w:val="0"/>
        <w:autoSpaceDE w:val="0"/>
        <w:autoSpaceDN w:val="0"/>
        <w:adjustRightInd w:val="0"/>
        <w:ind w:firstLine="709"/>
        <w:jc w:val="both"/>
        <w:rPr>
          <w:color w:val="000000"/>
          <w:sz w:val="28"/>
          <w:szCs w:val="28"/>
        </w:rPr>
      </w:pPr>
      <w:r w:rsidRPr="00A45471">
        <w:rPr>
          <w:color w:val="000000"/>
          <w:sz w:val="28"/>
          <w:szCs w:val="28"/>
          <w:lang w:val="uk-UA"/>
        </w:rPr>
        <w:t xml:space="preserve">Лікування ЗЗОМТ має розпочинатися відразу ж після установки попереднього діагнозу, заснованого на наявності мінімальних критеріїв ВООЗ, так як профілактика віддалених наслідків, розвитку цитокінового каскаду і подальшої аутоімунної патології взаємопов'язана з термінами призначення антибактеріальної терапії та антибіотикорезистентностю </w:t>
      </w:r>
      <w:r w:rsidRPr="00A45471">
        <w:rPr>
          <w:color w:val="000000"/>
          <w:sz w:val="28"/>
          <w:szCs w:val="28"/>
        </w:rPr>
        <w:t>(</w:t>
      </w:r>
      <w:r w:rsidRPr="00A45471">
        <w:rPr>
          <w:snapToGrid w:val="0"/>
          <w:color w:val="000000"/>
          <w:sz w:val="28"/>
          <w:szCs w:val="28"/>
          <w:lang w:val="en-US"/>
        </w:rPr>
        <w:t>E</w:t>
      </w:r>
      <w:r w:rsidRPr="00A45471">
        <w:rPr>
          <w:snapToGrid w:val="0"/>
          <w:color w:val="000000"/>
          <w:sz w:val="28"/>
          <w:szCs w:val="28"/>
        </w:rPr>
        <w:t>.</w:t>
      </w:r>
      <w:r w:rsidRPr="00A45471">
        <w:rPr>
          <w:snapToGrid w:val="0"/>
          <w:color w:val="000000"/>
          <w:sz w:val="28"/>
          <w:szCs w:val="28"/>
          <w:lang w:val="en-US"/>
        </w:rPr>
        <w:t>C</w:t>
      </w:r>
      <w:r w:rsidRPr="00A45471">
        <w:rPr>
          <w:snapToGrid w:val="0"/>
          <w:color w:val="000000"/>
          <w:sz w:val="28"/>
          <w:szCs w:val="28"/>
        </w:rPr>
        <w:t>.</w:t>
      </w:r>
      <w:r w:rsidRPr="00A45471">
        <w:rPr>
          <w:snapToGrid w:val="0"/>
          <w:color w:val="000000"/>
          <w:sz w:val="28"/>
          <w:szCs w:val="28"/>
          <w:lang w:val="en-US"/>
        </w:rPr>
        <w:t> Dun</w:t>
      </w:r>
      <w:r w:rsidRPr="00A45471">
        <w:rPr>
          <w:snapToGrid w:val="0"/>
          <w:color w:val="000000"/>
          <w:sz w:val="28"/>
          <w:szCs w:val="28"/>
        </w:rPr>
        <w:t>, 2012;</w:t>
      </w:r>
      <w:r w:rsidRPr="00A45471">
        <w:rPr>
          <w:color w:val="000000"/>
          <w:sz w:val="28"/>
          <w:szCs w:val="28"/>
        </w:rPr>
        <w:t>Г.М. Драннік, 2014).</w:t>
      </w:r>
    </w:p>
    <w:p w:rsidR="00F539E3" w:rsidRPr="00A45471" w:rsidRDefault="00F539E3" w:rsidP="005337F6">
      <w:pPr>
        <w:ind w:firstLine="709"/>
        <w:jc w:val="both"/>
        <w:rPr>
          <w:color w:val="000000"/>
          <w:sz w:val="28"/>
          <w:szCs w:val="28"/>
        </w:rPr>
      </w:pPr>
      <w:r w:rsidRPr="00A45471">
        <w:rPr>
          <w:color w:val="000000"/>
          <w:sz w:val="28"/>
          <w:szCs w:val="28"/>
        </w:rPr>
        <w:t>Крім того, патогенетичн</w:t>
      </w:r>
      <w:r w:rsidRPr="00A45471">
        <w:rPr>
          <w:color w:val="000000"/>
          <w:sz w:val="28"/>
          <w:szCs w:val="28"/>
          <w:lang w:val="uk-UA"/>
        </w:rPr>
        <w:t>и</w:t>
      </w:r>
      <w:r w:rsidRPr="00A45471">
        <w:rPr>
          <w:color w:val="000000"/>
          <w:sz w:val="28"/>
          <w:szCs w:val="28"/>
        </w:rPr>
        <w:t>й метод, такий як імунокорекція, повинен бути прийнятий до уваги. При недооцінці важливості імунокорекції гострих ЗЗОМТ збільшується ризик їх рецидиву, а також переходу в хронічну форму (Т.В. Герасимова, 2013).</w:t>
      </w:r>
    </w:p>
    <w:p w:rsidR="00F539E3" w:rsidRPr="00A45471" w:rsidRDefault="00F539E3" w:rsidP="005337F6">
      <w:pPr>
        <w:ind w:firstLine="709"/>
        <w:jc w:val="both"/>
        <w:rPr>
          <w:color w:val="000000"/>
          <w:sz w:val="28"/>
          <w:szCs w:val="28"/>
          <w:lang w:val="uk-UA"/>
        </w:rPr>
      </w:pPr>
      <w:r w:rsidRPr="00A45471">
        <w:rPr>
          <w:sz w:val="28"/>
          <w:szCs w:val="28"/>
          <w:lang w:val="uk-UA"/>
        </w:rPr>
        <w:t>Мікробіоценоз - це стійке співтовариство мікроорганізмів у певному середовищі. Вивчення мікрофлори, як і раніше, актуальне - умови існування, склад мікробіоценозу є предметом наукових досліджень (</w:t>
      </w:r>
      <w:r w:rsidRPr="00A45471">
        <w:rPr>
          <w:snapToGrid w:val="0"/>
          <w:sz w:val="28"/>
          <w:szCs w:val="28"/>
          <w:lang w:val="uk-UA"/>
        </w:rPr>
        <w:t>О.М.</w:t>
      </w:r>
      <w:r w:rsidRPr="00A45471">
        <w:rPr>
          <w:snapToGrid w:val="0"/>
          <w:sz w:val="28"/>
          <w:szCs w:val="28"/>
        </w:rPr>
        <w:t> </w:t>
      </w:r>
      <w:r w:rsidRPr="00A45471">
        <w:rPr>
          <w:snapToGrid w:val="0"/>
          <w:sz w:val="28"/>
          <w:szCs w:val="28"/>
          <w:lang w:val="uk-UA"/>
        </w:rPr>
        <w:t xml:space="preserve">Юзько, 2011; </w:t>
      </w:r>
      <w:r w:rsidRPr="00A45471">
        <w:rPr>
          <w:snapToGrid w:val="0"/>
          <w:sz w:val="28"/>
          <w:szCs w:val="28"/>
          <w:lang w:val="en-US"/>
        </w:rPr>
        <w:t>R</w:t>
      </w:r>
      <w:r w:rsidRPr="00A45471">
        <w:rPr>
          <w:snapToGrid w:val="0"/>
          <w:sz w:val="28"/>
          <w:szCs w:val="28"/>
          <w:lang w:val="uk-UA"/>
        </w:rPr>
        <w:t>.</w:t>
      </w:r>
      <w:r w:rsidRPr="00A45471">
        <w:rPr>
          <w:snapToGrid w:val="0"/>
          <w:sz w:val="28"/>
          <w:szCs w:val="28"/>
          <w:lang w:val="en-US"/>
        </w:rPr>
        <w:t>C</w:t>
      </w:r>
      <w:r w:rsidRPr="00A45471">
        <w:rPr>
          <w:snapToGrid w:val="0"/>
          <w:sz w:val="28"/>
          <w:szCs w:val="28"/>
          <w:lang w:val="uk-UA"/>
        </w:rPr>
        <w:t>.</w:t>
      </w:r>
      <w:r w:rsidRPr="00A45471">
        <w:rPr>
          <w:snapToGrid w:val="0"/>
          <w:sz w:val="28"/>
          <w:szCs w:val="28"/>
          <w:lang w:val="en-US"/>
        </w:rPr>
        <w:t> Brunham</w:t>
      </w:r>
      <w:r w:rsidRPr="00A45471">
        <w:rPr>
          <w:snapToGrid w:val="0"/>
          <w:sz w:val="28"/>
          <w:szCs w:val="28"/>
          <w:lang w:val="uk-UA"/>
        </w:rPr>
        <w:t>, 2015</w:t>
      </w:r>
      <w:r w:rsidRPr="00A45471">
        <w:rPr>
          <w:sz w:val="28"/>
          <w:szCs w:val="28"/>
          <w:lang w:val="uk-UA"/>
        </w:rPr>
        <w:t>).</w:t>
      </w:r>
    </w:p>
    <w:p w:rsidR="00F539E3" w:rsidRPr="00A45471" w:rsidRDefault="00F539E3" w:rsidP="005337F6">
      <w:pPr>
        <w:ind w:firstLine="709"/>
        <w:jc w:val="both"/>
        <w:rPr>
          <w:sz w:val="28"/>
          <w:szCs w:val="28"/>
          <w:lang w:val="uk-UA"/>
        </w:rPr>
      </w:pPr>
      <w:r w:rsidRPr="00A45471">
        <w:rPr>
          <w:sz w:val="28"/>
          <w:szCs w:val="28"/>
          <w:lang w:val="uk-UA"/>
        </w:rPr>
        <w:t>Утворення біоплівок є однією з основних стратегій виживання бактерій у зовнішньому середовищі за умови досягнення популяцією певного рівня щільності (</w:t>
      </w:r>
      <w:r w:rsidRPr="00A45471">
        <w:rPr>
          <w:snapToGrid w:val="0"/>
          <w:sz w:val="28"/>
          <w:szCs w:val="28"/>
          <w:lang w:val="en-US"/>
        </w:rPr>
        <w:t>J</w:t>
      </w:r>
      <w:r w:rsidRPr="00547EF5">
        <w:rPr>
          <w:snapToGrid w:val="0"/>
          <w:sz w:val="28"/>
          <w:szCs w:val="28"/>
          <w:lang w:val="uk-UA"/>
        </w:rPr>
        <w:t>.</w:t>
      </w:r>
      <w:r w:rsidRPr="00A45471">
        <w:rPr>
          <w:snapToGrid w:val="0"/>
          <w:sz w:val="28"/>
          <w:szCs w:val="28"/>
          <w:lang w:val="en-US"/>
        </w:rPr>
        <w:t>M</w:t>
      </w:r>
      <w:r w:rsidRPr="00547EF5">
        <w:rPr>
          <w:snapToGrid w:val="0"/>
          <w:sz w:val="28"/>
          <w:szCs w:val="28"/>
          <w:lang w:val="uk-UA"/>
        </w:rPr>
        <w:t>.</w:t>
      </w:r>
      <w:r w:rsidRPr="00A45471">
        <w:rPr>
          <w:snapToGrid w:val="0"/>
          <w:sz w:val="28"/>
          <w:szCs w:val="28"/>
          <w:lang w:val="en-US"/>
        </w:rPr>
        <w:t> Bohbot</w:t>
      </w:r>
      <w:r w:rsidRPr="00547EF5">
        <w:rPr>
          <w:snapToGrid w:val="0"/>
          <w:sz w:val="28"/>
          <w:szCs w:val="28"/>
          <w:lang w:val="uk-UA"/>
        </w:rPr>
        <w:t xml:space="preserve">, 2011; </w:t>
      </w:r>
      <w:r w:rsidRPr="00A45471">
        <w:rPr>
          <w:snapToGrid w:val="0"/>
          <w:sz w:val="28"/>
          <w:szCs w:val="28"/>
          <w:lang w:val="en-US"/>
        </w:rPr>
        <w:t>K</w:t>
      </w:r>
      <w:r w:rsidRPr="00547EF5">
        <w:rPr>
          <w:snapToGrid w:val="0"/>
          <w:sz w:val="28"/>
          <w:szCs w:val="28"/>
          <w:lang w:val="uk-UA"/>
        </w:rPr>
        <w:t>.</w:t>
      </w:r>
      <w:r w:rsidRPr="00A45471">
        <w:rPr>
          <w:snapToGrid w:val="0"/>
          <w:sz w:val="28"/>
          <w:szCs w:val="28"/>
          <w:lang w:val="en-US"/>
        </w:rPr>
        <w:t> Kitaya</w:t>
      </w:r>
      <w:r w:rsidRPr="00547EF5">
        <w:rPr>
          <w:snapToGrid w:val="0"/>
          <w:sz w:val="28"/>
          <w:szCs w:val="28"/>
          <w:lang w:val="uk-UA"/>
        </w:rPr>
        <w:t>, 2014</w:t>
      </w:r>
      <w:r w:rsidRPr="00A45471">
        <w:rPr>
          <w:sz w:val="28"/>
          <w:szCs w:val="28"/>
          <w:lang w:val="uk-UA"/>
        </w:rPr>
        <w:t xml:space="preserve">). Цей феномен отримав назву “відчуття кворуму” </w:t>
      </w:r>
      <w:r w:rsidRPr="00A45471">
        <w:rPr>
          <w:sz w:val="28"/>
          <w:szCs w:val="28"/>
          <w:lang w:val="uk-UA"/>
        </w:rPr>
        <w:lastRenderedPageBreak/>
        <w:t>(QS) – це механізм, що дозволяє бактеріям функціонувати як багатоклітинний організм (</w:t>
      </w:r>
      <w:r w:rsidRPr="00A45471">
        <w:rPr>
          <w:snapToGrid w:val="0"/>
          <w:sz w:val="28"/>
          <w:szCs w:val="28"/>
          <w:lang w:val="en-US"/>
        </w:rPr>
        <w:t>C</w:t>
      </w:r>
      <w:r w:rsidRPr="00A45471">
        <w:rPr>
          <w:snapToGrid w:val="0"/>
          <w:sz w:val="28"/>
          <w:szCs w:val="28"/>
          <w:lang w:val="uk-UA"/>
        </w:rPr>
        <w:t>.</w:t>
      </w:r>
      <w:r w:rsidRPr="00A45471">
        <w:rPr>
          <w:snapToGrid w:val="0"/>
          <w:sz w:val="28"/>
          <w:szCs w:val="28"/>
          <w:lang w:val="en-US"/>
        </w:rPr>
        <w:t> Leli</w:t>
      </w:r>
      <w:r w:rsidRPr="00A45471">
        <w:rPr>
          <w:snapToGrid w:val="0"/>
          <w:sz w:val="28"/>
          <w:szCs w:val="28"/>
          <w:lang w:val="uk-UA"/>
        </w:rPr>
        <w:t xml:space="preserve">, 2013; </w:t>
      </w:r>
      <w:r w:rsidRPr="00A45471">
        <w:rPr>
          <w:snapToGrid w:val="0"/>
          <w:sz w:val="28"/>
          <w:szCs w:val="28"/>
          <w:lang w:val="en-US"/>
        </w:rPr>
        <w:t>B</w:t>
      </w:r>
      <w:r w:rsidRPr="00A45471">
        <w:rPr>
          <w:snapToGrid w:val="0"/>
          <w:sz w:val="28"/>
          <w:szCs w:val="28"/>
          <w:lang w:val="uk-UA"/>
        </w:rPr>
        <w:t>.</w:t>
      </w:r>
      <w:r w:rsidRPr="00A45471">
        <w:rPr>
          <w:snapToGrid w:val="0"/>
          <w:sz w:val="28"/>
          <w:szCs w:val="28"/>
          <w:lang w:val="en-US"/>
        </w:rPr>
        <w:t>D</w:t>
      </w:r>
      <w:r w:rsidRPr="00A45471">
        <w:rPr>
          <w:snapToGrid w:val="0"/>
          <w:sz w:val="28"/>
          <w:szCs w:val="28"/>
          <w:lang w:val="uk-UA"/>
        </w:rPr>
        <w:t>.</w:t>
      </w:r>
      <w:r w:rsidRPr="00A45471">
        <w:rPr>
          <w:snapToGrid w:val="0"/>
          <w:sz w:val="28"/>
          <w:szCs w:val="28"/>
          <w:lang w:val="en-US"/>
        </w:rPr>
        <w:t> Taylor</w:t>
      </w:r>
      <w:r w:rsidRPr="00A45471">
        <w:rPr>
          <w:snapToGrid w:val="0"/>
          <w:sz w:val="28"/>
          <w:szCs w:val="28"/>
          <w:lang w:val="uk-UA"/>
        </w:rPr>
        <w:t>, 2014</w:t>
      </w:r>
      <w:r w:rsidRPr="00A45471">
        <w:rPr>
          <w:sz w:val="28"/>
          <w:szCs w:val="28"/>
          <w:lang w:val="uk-UA"/>
        </w:rPr>
        <w:t>).</w:t>
      </w:r>
    </w:p>
    <w:p w:rsidR="00F539E3" w:rsidRPr="00A45471" w:rsidRDefault="00F539E3" w:rsidP="005337F6">
      <w:pPr>
        <w:ind w:firstLine="709"/>
        <w:jc w:val="both"/>
        <w:rPr>
          <w:sz w:val="28"/>
          <w:szCs w:val="28"/>
          <w:lang w:val="uk-UA"/>
        </w:rPr>
      </w:pPr>
      <w:r w:rsidRPr="00A45471">
        <w:rPr>
          <w:sz w:val="28"/>
          <w:szCs w:val="28"/>
          <w:lang w:val="uk-UA"/>
        </w:rPr>
        <w:t>Особливу загрозу для макроорганізму становлять змішані біоплівки, у зв’язку з тим, що у складі біоплівок мікроорганізми в 50-500 разів є більш стійкими до дії дезінфікуючих речовин, антибактеріальних препаратів, бактеріофагів, антитіл і фагоцитів (</w:t>
      </w:r>
      <w:r w:rsidRPr="00A45471">
        <w:rPr>
          <w:snapToGrid w:val="0"/>
          <w:sz w:val="28"/>
          <w:szCs w:val="28"/>
          <w:lang w:val="en-US"/>
        </w:rPr>
        <w:t>R</w:t>
      </w:r>
      <w:r w:rsidRPr="00A45471">
        <w:rPr>
          <w:snapToGrid w:val="0"/>
          <w:sz w:val="28"/>
          <w:szCs w:val="28"/>
          <w:lang w:val="uk-UA"/>
        </w:rPr>
        <w:t>.</w:t>
      </w:r>
      <w:r w:rsidRPr="00A45471">
        <w:rPr>
          <w:snapToGrid w:val="0"/>
          <w:sz w:val="28"/>
          <w:szCs w:val="28"/>
          <w:lang w:val="en-US"/>
        </w:rPr>
        <w:t> Hayon</w:t>
      </w:r>
      <w:r w:rsidRPr="00A45471">
        <w:rPr>
          <w:snapToGrid w:val="0"/>
          <w:sz w:val="28"/>
          <w:szCs w:val="28"/>
          <w:lang w:val="uk-UA"/>
        </w:rPr>
        <w:t xml:space="preserve">, 2013; </w:t>
      </w:r>
      <w:r w:rsidRPr="00A45471">
        <w:rPr>
          <w:snapToGrid w:val="0"/>
          <w:sz w:val="28"/>
          <w:szCs w:val="28"/>
          <w:lang w:val="en-US"/>
        </w:rPr>
        <w:t>A</w:t>
      </w:r>
      <w:r w:rsidRPr="00A45471">
        <w:rPr>
          <w:snapToGrid w:val="0"/>
          <w:sz w:val="28"/>
          <w:szCs w:val="28"/>
          <w:lang w:val="uk-UA"/>
        </w:rPr>
        <w:t>.</w:t>
      </w:r>
      <w:r w:rsidRPr="00A45471">
        <w:rPr>
          <w:snapToGrid w:val="0"/>
          <w:sz w:val="28"/>
          <w:szCs w:val="28"/>
          <w:lang w:val="en-US"/>
        </w:rPr>
        <w:t> Mousavi</w:t>
      </w:r>
      <w:r w:rsidRPr="00A45471">
        <w:rPr>
          <w:snapToGrid w:val="0"/>
          <w:sz w:val="28"/>
          <w:szCs w:val="28"/>
          <w:lang w:val="uk-UA"/>
        </w:rPr>
        <w:t xml:space="preserve">, 2014; </w:t>
      </w:r>
      <w:r w:rsidRPr="00A45471">
        <w:rPr>
          <w:snapToGrid w:val="0"/>
          <w:sz w:val="28"/>
          <w:szCs w:val="28"/>
          <w:lang w:val="en-US"/>
        </w:rPr>
        <w:t>V</w:t>
      </w:r>
      <w:r w:rsidRPr="00A45471">
        <w:rPr>
          <w:snapToGrid w:val="0"/>
          <w:sz w:val="28"/>
          <w:szCs w:val="28"/>
          <w:lang w:val="uk-UA"/>
        </w:rPr>
        <w:t>.</w:t>
      </w:r>
      <w:r w:rsidRPr="00A45471">
        <w:rPr>
          <w:snapToGrid w:val="0"/>
          <w:sz w:val="28"/>
          <w:szCs w:val="28"/>
          <w:lang w:val="en-US"/>
        </w:rPr>
        <w:t>L</w:t>
      </w:r>
      <w:r w:rsidRPr="00A45471">
        <w:rPr>
          <w:snapToGrid w:val="0"/>
          <w:sz w:val="28"/>
          <w:szCs w:val="28"/>
          <w:lang w:val="uk-UA"/>
        </w:rPr>
        <w:t>.</w:t>
      </w:r>
      <w:r w:rsidRPr="00A45471">
        <w:rPr>
          <w:snapToGrid w:val="0"/>
          <w:sz w:val="28"/>
          <w:szCs w:val="28"/>
          <w:lang w:val="en-US"/>
        </w:rPr>
        <w:t> Yarbrough</w:t>
      </w:r>
      <w:r w:rsidRPr="00A45471">
        <w:rPr>
          <w:snapToGrid w:val="0"/>
          <w:sz w:val="28"/>
          <w:szCs w:val="28"/>
          <w:lang w:val="uk-UA"/>
        </w:rPr>
        <w:t>, 2015</w:t>
      </w:r>
      <w:r w:rsidRPr="00A45471">
        <w:rPr>
          <w:sz w:val="28"/>
          <w:szCs w:val="28"/>
          <w:lang w:val="uk-UA"/>
        </w:rPr>
        <w:t>).</w:t>
      </w:r>
    </w:p>
    <w:p w:rsidR="00F539E3" w:rsidRPr="00A45471" w:rsidRDefault="00F539E3" w:rsidP="005337F6">
      <w:pPr>
        <w:ind w:firstLine="709"/>
        <w:jc w:val="both"/>
        <w:rPr>
          <w:sz w:val="28"/>
          <w:szCs w:val="28"/>
          <w:lang w:val="uk-UA"/>
        </w:rPr>
      </w:pPr>
      <w:r w:rsidRPr="00A45471">
        <w:rPr>
          <w:sz w:val="28"/>
          <w:szCs w:val="28"/>
          <w:lang w:val="uk-UA"/>
        </w:rPr>
        <w:t>Не позбавлене сенсу розглядати мікробний консорціум вагінальних слизових оболонок організованою біоплівкою, яка специфічно переходить в патогенний стан, що включає набір різних агентів (</w:t>
      </w:r>
      <w:r w:rsidRPr="00A45471">
        <w:rPr>
          <w:snapToGrid w:val="0"/>
          <w:sz w:val="28"/>
          <w:szCs w:val="28"/>
          <w:lang w:val="en-US"/>
        </w:rPr>
        <w:t>A</w:t>
      </w:r>
      <w:r w:rsidRPr="00A45471">
        <w:rPr>
          <w:snapToGrid w:val="0"/>
          <w:sz w:val="28"/>
          <w:szCs w:val="28"/>
          <w:lang w:val="uk-UA"/>
        </w:rPr>
        <w:t>.</w:t>
      </w:r>
      <w:r w:rsidRPr="00A45471">
        <w:rPr>
          <w:snapToGrid w:val="0"/>
          <w:sz w:val="28"/>
          <w:szCs w:val="28"/>
          <w:lang w:val="en-US"/>
        </w:rPr>
        <w:t>L</w:t>
      </w:r>
      <w:r w:rsidRPr="00A45471">
        <w:rPr>
          <w:snapToGrid w:val="0"/>
          <w:sz w:val="28"/>
          <w:szCs w:val="28"/>
          <w:lang w:val="uk-UA"/>
        </w:rPr>
        <w:t>.</w:t>
      </w:r>
      <w:r w:rsidRPr="00A45471">
        <w:rPr>
          <w:snapToGrid w:val="0"/>
          <w:sz w:val="28"/>
          <w:szCs w:val="28"/>
          <w:lang w:val="en-US"/>
        </w:rPr>
        <w:t> Radtke</w:t>
      </w:r>
      <w:r w:rsidRPr="00A45471">
        <w:rPr>
          <w:snapToGrid w:val="0"/>
          <w:sz w:val="28"/>
          <w:szCs w:val="28"/>
          <w:lang w:val="uk-UA"/>
        </w:rPr>
        <w:t xml:space="preserve">, 2012; </w:t>
      </w:r>
      <w:r w:rsidRPr="00A45471">
        <w:rPr>
          <w:snapToGrid w:val="0"/>
          <w:sz w:val="28"/>
          <w:szCs w:val="28"/>
          <w:lang w:val="en-US"/>
        </w:rPr>
        <w:t>C</w:t>
      </w:r>
      <w:r w:rsidRPr="00A45471">
        <w:rPr>
          <w:snapToGrid w:val="0"/>
          <w:sz w:val="28"/>
          <w:szCs w:val="28"/>
          <w:lang w:val="uk-UA"/>
        </w:rPr>
        <w:t>.</w:t>
      </w:r>
      <w:r w:rsidRPr="00A45471">
        <w:rPr>
          <w:snapToGrid w:val="0"/>
          <w:sz w:val="28"/>
          <w:szCs w:val="28"/>
          <w:lang w:val="en-US"/>
        </w:rPr>
        <w:t> Mitchell</w:t>
      </w:r>
      <w:r w:rsidRPr="00A45471">
        <w:rPr>
          <w:snapToGrid w:val="0"/>
          <w:sz w:val="28"/>
          <w:szCs w:val="28"/>
          <w:lang w:val="uk-UA"/>
        </w:rPr>
        <w:t>, 2014</w:t>
      </w:r>
      <w:r w:rsidRPr="00A45471">
        <w:rPr>
          <w:sz w:val="28"/>
          <w:szCs w:val="28"/>
          <w:lang w:val="uk-UA"/>
        </w:rPr>
        <w:t>). Першою причиною невдач при такому мікробіоценозі є наполеглива діагностика етіологічних чинників при ігноруванні патогенного потенціалу нормальної мікрофлори. Другою причиною невдач є відомі труднощі в доставці ліків до вогнища запалення. Третя, поки мало відома клініцистам причина - колективна опірність антибіотиків та інших впливів (QS) організованої в біоплівку мікробіоти локусів (</w:t>
      </w:r>
      <w:r w:rsidRPr="00A45471">
        <w:rPr>
          <w:snapToGrid w:val="0"/>
          <w:sz w:val="28"/>
          <w:szCs w:val="28"/>
          <w:lang w:val="en-US"/>
        </w:rPr>
        <w:t>N</w:t>
      </w:r>
      <w:r w:rsidRPr="00A45471">
        <w:rPr>
          <w:snapToGrid w:val="0"/>
          <w:sz w:val="28"/>
          <w:szCs w:val="28"/>
          <w:lang w:val="uk-UA"/>
        </w:rPr>
        <w:t>.</w:t>
      </w:r>
      <w:r w:rsidRPr="00A45471">
        <w:rPr>
          <w:snapToGrid w:val="0"/>
          <w:sz w:val="28"/>
          <w:szCs w:val="28"/>
          <w:lang w:val="en-US"/>
        </w:rPr>
        <w:t>D</w:t>
      </w:r>
      <w:r w:rsidRPr="00A45471">
        <w:rPr>
          <w:snapToGrid w:val="0"/>
          <w:sz w:val="28"/>
          <w:szCs w:val="28"/>
          <w:lang w:val="uk-UA"/>
        </w:rPr>
        <w:t>.</w:t>
      </w:r>
      <w:r w:rsidRPr="00A45471">
        <w:rPr>
          <w:snapToGrid w:val="0"/>
          <w:sz w:val="28"/>
          <w:szCs w:val="28"/>
          <w:lang w:val="en-US"/>
        </w:rPr>
        <w:t> Miron</w:t>
      </w:r>
      <w:r w:rsidRPr="00A45471">
        <w:rPr>
          <w:snapToGrid w:val="0"/>
          <w:sz w:val="28"/>
          <w:szCs w:val="28"/>
          <w:lang w:val="uk-UA"/>
        </w:rPr>
        <w:t xml:space="preserve">, 2013; </w:t>
      </w:r>
      <w:r w:rsidRPr="00A45471">
        <w:rPr>
          <w:snapToGrid w:val="0"/>
          <w:sz w:val="28"/>
          <w:szCs w:val="28"/>
          <w:lang w:val="en-US"/>
        </w:rPr>
        <w:t>M</w:t>
      </w:r>
      <w:r w:rsidRPr="00A45471">
        <w:rPr>
          <w:snapToGrid w:val="0"/>
          <w:sz w:val="28"/>
          <w:szCs w:val="28"/>
          <w:lang w:val="uk-UA"/>
        </w:rPr>
        <w:t>.</w:t>
      </w:r>
      <w:r w:rsidRPr="00A45471">
        <w:rPr>
          <w:snapToGrid w:val="0"/>
          <w:sz w:val="28"/>
          <w:szCs w:val="28"/>
          <w:lang w:val="en-US"/>
        </w:rPr>
        <w:t>N</w:t>
      </w:r>
      <w:r w:rsidRPr="00A45471">
        <w:rPr>
          <w:snapToGrid w:val="0"/>
          <w:sz w:val="28"/>
          <w:szCs w:val="28"/>
          <w:lang w:val="uk-UA"/>
        </w:rPr>
        <w:t>.</w:t>
      </w:r>
      <w:r w:rsidRPr="00A45471">
        <w:rPr>
          <w:snapToGrid w:val="0"/>
          <w:sz w:val="28"/>
          <w:szCs w:val="28"/>
          <w:lang w:val="en-US"/>
        </w:rPr>
        <w:t> Anahtar</w:t>
      </w:r>
      <w:r w:rsidRPr="00A45471">
        <w:rPr>
          <w:snapToGrid w:val="0"/>
          <w:sz w:val="28"/>
          <w:szCs w:val="28"/>
          <w:lang w:val="uk-UA"/>
        </w:rPr>
        <w:t>, 2015</w:t>
      </w:r>
      <w:r w:rsidRPr="00A45471">
        <w:rPr>
          <w:sz w:val="28"/>
          <w:szCs w:val="28"/>
          <w:lang w:val="uk-UA"/>
        </w:rPr>
        <w:t>).</w:t>
      </w:r>
    </w:p>
    <w:p w:rsidR="00F539E3" w:rsidRPr="00A45471" w:rsidRDefault="00F539E3" w:rsidP="005337F6">
      <w:pPr>
        <w:ind w:firstLine="709"/>
        <w:jc w:val="both"/>
        <w:rPr>
          <w:sz w:val="28"/>
          <w:szCs w:val="28"/>
          <w:lang w:val="uk-UA"/>
        </w:rPr>
      </w:pPr>
      <w:r w:rsidRPr="00A45471">
        <w:rPr>
          <w:sz w:val="28"/>
          <w:szCs w:val="28"/>
          <w:lang w:val="uk-UA"/>
        </w:rPr>
        <w:t>Значення факторів гуморального і клітинного імунітету, роль цитокінів у патоген</w:t>
      </w:r>
      <w:r>
        <w:rPr>
          <w:sz w:val="28"/>
          <w:szCs w:val="28"/>
          <w:lang w:val="uk-UA"/>
        </w:rPr>
        <w:t xml:space="preserve">езі ХСО ще недостатньо вивчені, </w:t>
      </w:r>
      <w:r w:rsidRPr="00A45471">
        <w:rPr>
          <w:sz w:val="28"/>
          <w:szCs w:val="28"/>
          <w:lang w:val="uk-UA"/>
        </w:rPr>
        <w:t>відсутні дані про діагностичну значущість імунологічних маркерів, які можуть бути предикторами розвитку ХСО (В.О. Потапов</w:t>
      </w:r>
      <w:r w:rsidRPr="00A45471">
        <w:rPr>
          <w:snapToGrid w:val="0"/>
          <w:sz w:val="28"/>
          <w:szCs w:val="28"/>
          <w:lang w:val="uk-UA"/>
        </w:rPr>
        <w:t>, 2012; Е.П.</w:t>
      </w:r>
      <w:r w:rsidRPr="00A45471">
        <w:rPr>
          <w:snapToGrid w:val="0"/>
          <w:sz w:val="28"/>
          <w:szCs w:val="28"/>
        </w:rPr>
        <w:t> </w:t>
      </w:r>
      <w:r w:rsidRPr="00A45471">
        <w:rPr>
          <w:snapToGrid w:val="0"/>
          <w:sz w:val="28"/>
          <w:szCs w:val="28"/>
          <w:lang w:val="uk-UA"/>
        </w:rPr>
        <w:t>Новикова, 2014</w:t>
      </w:r>
      <w:r w:rsidRPr="00A45471">
        <w:rPr>
          <w:sz w:val="28"/>
          <w:szCs w:val="28"/>
          <w:lang w:val="uk-UA"/>
        </w:rPr>
        <w:t>).</w:t>
      </w:r>
    </w:p>
    <w:p w:rsidR="00F539E3" w:rsidRPr="00A45471" w:rsidRDefault="00F539E3" w:rsidP="005337F6">
      <w:pPr>
        <w:ind w:firstLine="709"/>
        <w:jc w:val="both"/>
        <w:rPr>
          <w:sz w:val="28"/>
          <w:szCs w:val="28"/>
          <w:lang w:val="uk-UA"/>
        </w:rPr>
      </w:pPr>
      <w:r w:rsidRPr="00A45471">
        <w:rPr>
          <w:color w:val="000000"/>
          <w:spacing w:val="-1"/>
          <w:sz w:val="28"/>
          <w:szCs w:val="28"/>
          <w:lang w:val="uk-UA"/>
        </w:rPr>
        <w:t>В</w:t>
      </w:r>
      <w:r w:rsidRPr="00A45471">
        <w:rPr>
          <w:rStyle w:val="hps"/>
          <w:sz w:val="28"/>
          <w:szCs w:val="28"/>
          <w:lang w:val="uk-UA"/>
        </w:rPr>
        <w:t>изначається достовірне підвищення концентрації індукторів гуморального і клітинного ланок імунної системи І</w:t>
      </w:r>
      <w:r w:rsidRPr="00A45471">
        <w:rPr>
          <w:rStyle w:val="hps"/>
          <w:sz w:val="28"/>
          <w:szCs w:val="28"/>
          <w:lang w:val="en-US"/>
        </w:rPr>
        <w:t>L</w:t>
      </w:r>
      <w:r w:rsidRPr="00A45471">
        <w:rPr>
          <w:sz w:val="28"/>
          <w:szCs w:val="28"/>
          <w:lang w:val="uk-UA"/>
        </w:rPr>
        <w:t xml:space="preserve">-2 </w:t>
      </w:r>
      <w:r w:rsidRPr="00A45471">
        <w:rPr>
          <w:rStyle w:val="hps"/>
          <w:sz w:val="28"/>
          <w:szCs w:val="28"/>
          <w:lang w:val="uk-UA"/>
        </w:rPr>
        <w:t>та І</w:t>
      </w:r>
      <w:r w:rsidRPr="00A45471">
        <w:rPr>
          <w:rStyle w:val="hps"/>
          <w:sz w:val="28"/>
          <w:szCs w:val="28"/>
          <w:lang w:val="en-US"/>
        </w:rPr>
        <w:t>L</w:t>
      </w:r>
      <w:r w:rsidRPr="00A45471">
        <w:rPr>
          <w:sz w:val="28"/>
          <w:szCs w:val="28"/>
          <w:lang w:val="uk-UA"/>
        </w:rPr>
        <w:t xml:space="preserve">-4, </w:t>
      </w:r>
      <w:r w:rsidRPr="00A45471">
        <w:rPr>
          <w:rStyle w:val="hps"/>
          <w:sz w:val="28"/>
          <w:szCs w:val="28"/>
          <w:lang w:val="uk-UA"/>
        </w:rPr>
        <w:t>IgA та інтегрального показника активації гуморальної ланки імунної системи циркулюючих імунних комплексів (</w:t>
      </w:r>
      <w:r w:rsidRPr="00A45471">
        <w:rPr>
          <w:snapToGrid w:val="0"/>
          <w:sz w:val="28"/>
          <w:szCs w:val="28"/>
          <w:lang w:val="uk-UA"/>
        </w:rPr>
        <w:t>В.В. Камінський, 2013; А.</w:t>
      </w:r>
      <w:r w:rsidRPr="00A45471">
        <w:rPr>
          <w:snapToGrid w:val="0"/>
          <w:sz w:val="28"/>
          <w:szCs w:val="28"/>
        </w:rPr>
        <w:t> </w:t>
      </w:r>
      <w:r w:rsidRPr="00A45471">
        <w:rPr>
          <w:snapToGrid w:val="0"/>
          <w:sz w:val="28"/>
          <w:szCs w:val="28"/>
          <w:lang w:val="uk-UA"/>
        </w:rPr>
        <w:t>А.</w:t>
      </w:r>
      <w:r w:rsidRPr="00A45471">
        <w:rPr>
          <w:snapToGrid w:val="0"/>
          <w:sz w:val="28"/>
          <w:szCs w:val="28"/>
        </w:rPr>
        <w:t> </w:t>
      </w:r>
      <w:r w:rsidRPr="00A45471">
        <w:rPr>
          <w:snapToGrid w:val="0"/>
          <w:sz w:val="28"/>
          <w:szCs w:val="28"/>
          <w:lang w:val="uk-UA"/>
        </w:rPr>
        <w:t>Конопля, 2015)</w:t>
      </w:r>
      <w:r w:rsidRPr="00A45471">
        <w:rPr>
          <w:rStyle w:val="hps"/>
          <w:sz w:val="28"/>
          <w:szCs w:val="28"/>
          <w:lang w:val="uk-UA"/>
        </w:rPr>
        <w:t>. Це вказує на важливу роль постійної антигенної стимуляції організму з вогнища хронічного запалення, що призводить до розвитку імунної недостатності і виникнення періодичних загострень патологічного процесу (</w:t>
      </w:r>
      <w:r w:rsidRPr="00A45471">
        <w:rPr>
          <w:snapToGrid w:val="0"/>
          <w:sz w:val="28"/>
          <w:szCs w:val="28"/>
          <w:lang w:val="en-US"/>
        </w:rPr>
        <w:t>Z</w:t>
      </w:r>
      <w:r w:rsidRPr="00A45471">
        <w:rPr>
          <w:snapToGrid w:val="0"/>
          <w:sz w:val="28"/>
          <w:szCs w:val="28"/>
          <w:lang w:val="uk-UA"/>
        </w:rPr>
        <w:t>.</w:t>
      </w:r>
      <w:r w:rsidRPr="00A45471">
        <w:rPr>
          <w:snapToGrid w:val="0"/>
          <w:sz w:val="28"/>
          <w:szCs w:val="28"/>
          <w:lang w:val="en-US"/>
        </w:rPr>
        <w:t> Liu</w:t>
      </w:r>
      <w:r w:rsidRPr="00A45471">
        <w:rPr>
          <w:snapToGrid w:val="0"/>
          <w:sz w:val="28"/>
          <w:szCs w:val="28"/>
          <w:lang w:val="uk-UA"/>
        </w:rPr>
        <w:t>, 2014; В.И.</w:t>
      </w:r>
      <w:r w:rsidRPr="00A45471">
        <w:rPr>
          <w:snapToGrid w:val="0"/>
          <w:sz w:val="28"/>
          <w:szCs w:val="28"/>
        </w:rPr>
        <w:t> </w:t>
      </w:r>
      <w:r w:rsidRPr="00A45471">
        <w:rPr>
          <w:snapToGrid w:val="0"/>
          <w:sz w:val="28"/>
          <w:szCs w:val="28"/>
          <w:lang w:val="uk-UA"/>
        </w:rPr>
        <w:t>Кулаков, 2015</w:t>
      </w:r>
      <w:r w:rsidRPr="00A45471">
        <w:rPr>
          <w:rStyle w:val="hps"/>
          <w:sz w:val="28"/>
          <w:szCs w:val="28"/>
          <w:lang w:val="uk-UA"/>
        </w:rPr>
        <w:t>).</w:t>
      </w:r>
    </w:p>
    <w:p w:rsidR="00F539E3" w:rsidRPr="00A45471" w:rsidRDefault="00F539E3" w:rsidP="005337F6">
      <w:pPr>
        <w:widowControl w:val="0"/>
        <w:autoSpaceDE w:val="0"/>
        <w:autoSpaceDN w:val="0"/>
        <w:adjustRightInd w:val="0"/>
        <w:ind w:firstLine="709"/>
        <w:jc w:val="both"/>
        <w:rPr>
          <w:color w:val="000000"/>
          <w:sz w:val="28"/>
          <w:szCs w:val="28"/>
        </w:rPr>
      </w:pPr>
      <w:r w:rsidRPr="00A45471">
        <w:rPr>
          <w:color w:val="000000"/>
          <w:sz w:val="28"/>
          <w:szCs w:val="28"/>
        </w:rPr>
        <w:t>Таким чином, запальні захворювання статевих органів жінок представляють собою більш складну проблему, ніж це здається на перший погляд. Мікст-інфекція, що виступає на перший план, вносить значні корективи в розуміння патогенетичних механізмів запальних захворювань, вимагає більш уважного ставлення до підбору терапії та методів профілактики.</w:t>
      </w:r>
    </w:p>
    <w:p w:rsidR="00F539E3" w:rsidRPr="00A45471" w:rsidRDefault="00F539E3" w:rsidP="005337F6">
      <w:pPr>
        <w:ind w:firstLine="709"/>
        <w:jc w:val="both"/>
        <w:rPr>
          <w:sz w:val="28"/>
          <w:szCs w:val="28"/>
          <w:lang w:val="uk-UA"/>
        </w:rPr>
      </w:pPr>
      <w:r w:rsidRPr="00A45471">
        <w:rPr>
          <w:sz w:val="28"/>
          <w:szCs w:val="28"/>
          <w:lang w:val="uk-UA"/>
        </w:rPr>
        <w:t>Необхідно визначити нові підходи на підставі вивчення патогенетичних механізмів ХСО у жінок для адекватної тактики їх ведення. Результатом цього буде підвищення ефективності лікування репродуктивної дисфункції.</w:t>
      </w:r>
    </w:p>
    <w:p w:rsidR="00F539E3" w:rsidRPr="00A45471" w:rsidRDefault="00F539E3" w:rsidP="005337F6">
      <w:pPr>
        <w:ind w:firstLine="709"/>
        <w:jc w:val="both"/>
        <w:rPr>
          <w:sz w:val="28"/>
          <w:szCs w:val="28"/>
          <w:lang w:val="uk-UA"/>
        </w:rPr>
      </w:pPr>
      <w:r w:rsidRPr="00A45471">
        <w:rPr>
          <w:b/>
          <w:sz w:val="28"/>
          <w:szCs w:val="28"/>
          <w:lang w:val="uk-UA"/>
        </w:rPr>
        <w:t xml:space="preserve">Зв'язок роботи з науковими програмами, планами, темами. </w:t>
      </w:r>
      <w:r w:rsidRPr="00A45471">
        <w:rPr>
          <w:color w:val="000000"/>
          <w:sz w:val="28"/>
          <w:szCs w:val="28"/>
          <w:lang w:val="uk-UA"/>
        </w:rPr>
        <w:t>Дисертація виконана відповідно до плану науково-дослідних робіт кафедри акушерства та гінекології №</w:t>
      </w:r>
      <w:r w:rsidRPr="00A45471">
        <w:rPr>
          <w:sz w:val="28"/>
          <w:szCs w:val="28"/>
          <w:lang w:val="uk-UA"/>
        </w:rPr>
        <w:t> </w:t>
      </w:r>
      <w:r w:rsidRPr="00A45471">
        <w:rPr>
          <w:color w:val="000000"/>
          <w:sz w:val="28"/>
          <w:szCs w:val="28"/>
          <w:lang w:val="uk-UA"/>
        </w:rPr>
        <w:t xml:space="preserve">2 ХНМУ: </w:t>
      </w:r>
      <w:r w:rsidRPr="00A45471">
        <w:rPr>
          <w:sz w:val="28"/>
          <w:szCs w:val="28"/>
          <w:lang w:val="uk-UA"/>
        </w:rPr>
        <w:t>«Діагностика та лікування порушень жіночої статевої системи в пубертатному та репродуктивному віці» (№ державної реєстрації 0111U001399);  «Розробка нових підходів до діагностики, лікування та профілактики ускладнень у вагітних та при захворюваннях репродуктивної системи» (№ державної реєстрації 0114U004147).</w:t>
      </w:r>
    </w:p>
    <w:p w:rsidR="00F539E3" w:rsidRPr="00A45471" w:rsidRDefault="00F539E3" w:rsidP="005337F6">
      <w:pPr>
        <w:ind w:firstLine="709"/>
        <w:jc w:val="both"/>
        <w:rPr>
          <w:sz w:val="28"/>
          <w:szCs w:val="28"/>
          <w:lang w:val="uk-UA" w:eastAsia="ru-RU"/>
        </w:rPr>
      </w:pPr>
      <w:r w:rsidRPr="00A45471">
        <w:rPr>
          <w:b/>
          <w:sz w:val="28"/>
          <w:szCs w:val="28"/>
          <w:lang w:val="uk-UA"/>
        </w:rPr>
        <w:t>Мета і завдання дослідження</w:t>
      </w:r>
      <w:r w:rsidRPr="00A45471">
        <w:rPr>
          <w:b/>
          <w:color w:val="000000"/>
          <w:sz w:val="28"/>
          <w:szCs w:val="28"/>
          <w:lang w:val="uk-UA"/>
        </w:rPr>
        <w:t xml:space="preserve">: </w:t>
      </w:r>
      <w:r w:rsidRPr="00A45471">
        <w:rPr>
          <w:sz w:val="28"/>
          <w:szCs w:val="28"/>
          <w:lang w:val="uk-UA"/>
        </w:rPr>
        <w:t xml:space="preserve">удосконалення діагностики та підвищення ефективності терапії жінок хворих на ХСО </w:t>
      </w:r>
      <w:r w:rsidRPr="00A45471">
        <w:rPr>
          <w:rStyle w:val="longtext"/>
          <w:sz w:val="28"/>
          <w:szCs w:val="28"/>
          <w:shd w:val="clear" w:color="auto" w:fill="FFFFFF"/>
          <w:lang w:val="uk-UA"/>
        </w:rPr>
        <w:t>на основі вивчення  імунологічних та мікробіологічних особливостей організму, а саме формування позаклітинних нейтрофільних пасток та здатності мікроорганізмів утворювати біоплівки</w:t>
      </w:r>
      <w:r w:rsidRPr="00A45471">
        <w:rPr>
          <w:sz w:val="28"/>
          <w:szCs w:val="28"/>
          <w:lang w:val="uk-UA" w:eastAsia="ru-RU"/>
        </w:rPr>
        <w:t>.</w:t>
      </w:r>
    </w:p>
    <w:p w:rsidR="00F539E3" w:rsidRPr="00A45471" w:rsidRDefault="00F539E3" w:rsidP="005337F6">
      <w:pPr>
        <w:pStyle w:val="afd"/>
        <w:spacing w:after="0" w:line="240" w:lineRule="auto"/>
        <w:ind w:firstLine="709"/>
        <w:jc w:val="both"/>
        <w:rPr>
          <w:rFonts w:ascii="Times New Roman" w:hAnsi="Times New Roman" w:cs="Times New Roman"/>
          <w:sz w:val="28"/>
          <w:szCs w:val="28"/>
        </w:rPr>
      </w:pPr>
      <w:r w:rsidRPr="00A45471">
        <w:rPr>
          <w:rFonts w:ascii="Times New Roman" w:hAnsi="Times New Roman" w:cs="Times New Roman"/>
          <w:sz w:val="28"/>
          <w:szCs w:val="28"/>
          <w:lang w:val="uk-UA" w:eastAsia="ru-RU"/>
        </w:rPr>
        <w:lastRenderedPageBreak/>
        <w:t>Для досягнення поставленої мети було визначено такі завдання</w:t>
      </w:r>
      <w:r w:rsidRPr="00A45471">
        <w:rPr>
          <w:rFonts w:ascii="Times New Roman" w:hAnsi="Times New Roman" w:cs="Times New Roman"/>
          <w:b/>
          <w:sz w:val="28"/>
          <w:szCs w:val="28"/>
          <w:lang w:val="uk-UA" w:eastAsia="ru-RU"/>
        </w:rPr>
        <w:t xml:space="preserve">: </w:t>
      </w:r>
    </w:p>
    <w:p w:rsidR="00F539E3" w:rsidRPr="00A45471" w:rsidRDefault="00F539E3" w:rsidP="005337F6">
      <w:pPr>
        <w:numPr>
          <w:ilvl w:val="0"/>
          <w:numId w:val="3"/>
        </w:numPr>
        <w:suppressAutoHyphens w:val="0"/>
        <w:ind w:left="0" w:firstLine="709"/>
        <w:jc w:val="both"/>
        <w:rPr>
          <w:sz w:val="28"/>
          <w:szCs w:val="28"/>
          <w:lang w:val="uk-UA"/>
        </w:rPr>
      </w:pPr>
      <w:r w:rsidRPr="00A45471">
        <w:rPr>
          <w:sz w:val="28"/>
          <w:szCs w:val="28"/>
          <w:lang w:val="uk-UA"/>
        </w:rPr>
        <w:t>Провести загальну клініко-лабораторну характеристику стану хворих на ХСО.</w:t>
      </w:r>
    </w:p>
    <w:p w:rsidR="00F539E3" w:rsidRPr="00A45471" w:rsidRDefault="00F539E3" w:rsidP="005337F6">
      <w:pPr>
        <w:numPr>
          <w:ilvl w:val="0"/>
          <w:numId w:val="3"/>
        </w:numPr>
        <w:suppressAutoHyphens w:val="0"/>
        <w:ind w:left="0" w:firstLine="709"/>
        <w:jc w:val="both"/>
        <w:rPr>
          <w:sz w:val="28"/>
          <w:szCs w:val="28"/>
          <w:lang w:val="uk-UA"/>
        </w:rPr>
      </w:pPr>
      <w:r w:rsidRPr="00A45471">
        <w:rPr>
          <w:sz w:val="28"/>
          <w:szCs w:val="28"/>
          <w:lang w:val="uk-UA"/>
        </w:rPr>
        <w:t>Виконати мікробіологічне обстеження хворих на ХСО з визначенням здатності мікроорганізмів до формування біоплівок.</w:t>
      </w:r>
    </w:p>
    <w:p w:rsidR="00F539E3" w:rsidRPr="00A45471" w:rsidRDefault="00F539E3" w:rsidP="005337F6">
      <w:pPr>
        <w:numPr>
          <w:ilvl w:val="0"/>
          <w:numId w:val="3"/>
        </w:numPr>
        <w:suppressAutoHyphens w:val="0"/>
        <w:ind w:left="0" w:firstLine="709"/>
        <w:jc w:val="both"/>
        <w:rPr>
          <w:sz w:val="28"/>
          <w:szCs w:val="28"/>
        </w:rPr>
      </w:pPr>
      <w:r w:rsidRPr="00A45471">
        <w:rPr>
          <w:sz w:val="28"/>
          <w:szCs w:val="28"/>
          <w:lang w:val="uk-UA"/>
        </w:rPr>
        <w:t>Визначити інтегральні показники порушення імунного стану орзанізму з утворенням позаклітинних нейтрофільних пасток у хворих на ХСО.</w:t>
      </w:r>
    </w:p>
    <w:p w:rsidR="00F539E3" w:rsidRPr="00A45471" w:rsidRDefault="00F539E3" w:rsidP="005337F6">
      <w:pPr>
        <w:numPr>
          <w:ilvl w:val="0"/>
          <w:numId w:val="3"/>
        </w:numPr>
        <w:suppressAutoHyphens w:val="0"/>
        <w:ind w:left="0" w:firstLine="709"/>
        <w:jc w:val="both"/>
        <w:rPr>
          <w:sz w:val="28"/>
          <w:szCs w:val="28"/>
        </w:rPr>
      </w:pPr>
      <w:r w:rsidRPr="00A45471">
        <w:rPr>
          <w:sz w:val="28"/>
          <w:szCs w:val="28"/>
          <w:lang w:val="uk-UA"/>
        </w:rPr>
        <w:t>Надати концепцію патогенетичного механізму розвитку імунологічних порушень в організмі жінок хворих на ХСО.</w:t>
      </w:r>
    </w:p>
    <w:p w:rsidR="00F539E3" w:rsidRPr="00A45471" w:rsidRDefault="00F539E3" w:rsidP="005337F6">
      <w:pPr>
        <w:numPr>
          <w:ilvl w:val="0"/>
          <w:numId w:val="3"/>
        </w:numPr>
        <w:suppressAutoHyphens w:val="0"/>
        <w:ind w:left="0" w:firstLine="709"/>
        <w:jc w:val="both"/>
        <w:rPr>
          <w:sz w:val="28"/>
          <w:szCs w:val="28"/>
        </w:rPr>
      </w:pPr>
      <w:r w:rsidRPr="00A45471">
        <w:rPr>
          <w:sz w:val="28"/>
          <w:szCs w:val="28"/>
          <w:lang w:val="uk-UA"/>
        </w:rPr>
        <w:t>Вивчити механізм дії комплексної терапії на імунний стан, на утворення позаклітинних пасток та формування біоплівок у жінок хворих на ХСО.</w:t>
      </w:r>
    </w:p>
    <w:p w:rsidR="00F539E3" w:rsidRPr="00A45471" w:rsidRDefault="00F539E3" w:rsidP="005337F6">
      <w:pPr>
        <w:numPr>
          <w:ilvl w:val="0"/>
          <w:numId w:val="3"/>
        </w:numPr>
        <w:suppressAutoHyphens w:val="0"/>
        <w:ind w:left="0" w:firstLine="709"/>
        <w:jc w:val="both"/>
        <w:rPr>
          <w:sz w:val="28"/>
          <w:szCs w:val="28"/>
        </w:rPr>
      </w:pPr>
      <w:r w:rsidRPr="00A45471">
        <w:rPr>
          <w:sz w:val="28"/>
          <w:szCs w:val="28"/>
          <w:lang w:val="uk-UA"/>
        </w:rPr>
        <w:t xml:space="preserve">Розробити алгоритм діагностичних критеріїв та </w:t>
      </w:r>
      <w:r w:rsidRPr="00A45471">
        <w:rPr>
          <w:spacing w:val="2"/>
          <w:sz w:val="28"/>
          <w:szCs w:val="28"/>
          <w:lang w:val="uk-UA"/>
        </w:rPr>
        <w:t xml:space="preserve">оптимальну схему комбінованої терапії </w:t>
      </w:r>
      <w:r w:rsidRPr="00A45471">
        <w:rPr>
          <w:sz w:val="28"/>
          <w:szCs w:val="28"/>
          <w:lang w:val="uk-UA"/>
        </w:rPr>
        <w:t>жінок хворих на ХСО.</w:t>
      </w:r>
    </w:p>
    <w:p w:rsidR="00F539E3" w:rsidRPr="00A45471" w:rsidRDefault="00F539E3" w:rsidP="005337F6">
      <w:pPr>
        <w:ind w:firstLine="709"/>
        <w:jc w:val="both"/>
        <w:rPr>
          <w:sz w:val="28"/>
          <w:szCs w:val="28"/>
          <w:lang w:val="uk-UA"/>
        </w:rPr>
      </w:pPr>
      <w:r w:rsidRPr="00A45471">
        <w:rPr>
          <w:i/>
          <w:sz w:val="28"/>
          <w:szCs w:val="28"/>
          <w:lang w:val="uk-UA"/>
        </w:rPr>
        <w:t xml:space="preserve">Об'єкт дослідження: </w:t>
      </w:r>
      <w:r w:rsidRPr="00A45471">
        <w:rPr>
          <w:sz w:val="28"/>
          <w:szCs w:val="28"/>
          <w:lang w:val="uk-UA"/>
        </w:rPr>
        <w:t>хронічний сальпінгоофорит.</w:t>
      </w:r>
    </w:p>
    <w:p w:rsidR="00F539E3" w:rsidRPr="00A45471" w:rsidRDefault="00F539E3" w:rsidP="005337F6">
      <w:pPr>
        <w:ind w:firstLine="709"/>
        <w:jc w:val="both"/>
        <w:rPr>
          <w:sz w:val="28"/>
          <w:szCs w:val="28"/>
          <w:lang w:val="uk-UA"/>
        </w:rPr>
      </w:pPr>
      <w:r w:rsidRPr="00A45471">
        <w:rPr>
          <w:i/>
          <w:sz w:val="28"/>
          <w:szCs w:val="28"/>
          <w:lang w:val="uk-UA"/>
        </w:rPr>
        <w:t xml:space="preserve">Предмет дослідження: </w:t>
      </w:r>
      <w:r w:rsidRPr="00A45471">
        <w:rPr>
          <w:sz w:val="28"/>
          <w:szCs w:val="28"/>
          <w:lang w:val="uk-UA"/>
        </w:rPr>
        <w:t>імунна система, нейтрофільні пастки, мікробіоценоз, біоплівки мікробних асоціацій.</w:t>
      </w:r>
    </w:p>
    <w:p w:rsidR="00F539E3" w:rsidRPr="00A45471" w:rsidRDefault="00F539E3" w:rsidP="005337F6">
      <w:pPr>
        <w:ind w:firstLine="709"/>
        <w:jc w:val="both"/>
        <w:rPr>
          <w:b/>
          <w:sz w:val="28"/>
          <w:szCs w:val="28"/>
          <w:lang w:val="uk-UA"/>
        </w:rPr>
      </w:pPr>
      <w:r w:rsidRPr="00A45471">
        <w:rPr>
          <w:i/>
          <w:color w:val="000000"/>
          <w:sz w:val="28"/>
          <w:szCs w:val="28"/>
          <w:lang w:val="uk-UA"/>
        </w:rPr>
        <w:t xml:space="preserve">Методи дослідження: </w:t>
      </w:r>
      <w:r w:rsidRPr="00A45471">
        <w:rPr>
          <w:color w:val="000000"/>
          <w:sz w:val="28"/>
          <w:szCs w:val="28"/>
          <w:lang w:val="uk-UA"/>
        </w:rPr>
        <w:t xml:space="preserve">у роботі використано клінічні, мікробіологічні, імунологічні, біохімічні, ультразвукові, </w:t>
      </w:r>
      <w:r w:rsidRPr="00A45471">
        <w:rPr>
          <w:sz w:val="28"/>
          <w:szCs w:val="28"/>
          <w:lang w:val="uk-UA"/>
        </w:rPr>
        <w:t>інформаційно-аналітичні, статистичні</w:t>
      </w:r>
      <w:r w:rsidRPr="00A45471">
        <w:rPr>
          <w:color w:val="000000"/>
          <w:sz w:val="28"/>
          <w:szCs w:val="28"/>
          <w:lang w:val="uk-UA"/>
        </w:rPr>
        <w:t xml:space="preserve"> методи дослідження.</w:t>
      </w:r>
    </w:p>
    <w:p w:rsidR="00F539E3" w:rsidRPr="00A45471" w:rsidRDefault="00F539E3" w:rsidP="005337F6">
      <w:pPr>
        <w:ind w:firstLine="709"/>
        <w:jc w:val="both"/>
        <w:rPr>
          <w:rStyle w:val="hps"/>
          <w:sz w:val="28"/>
          <w:szCs w:val="28"/>
        </w:rPr>
      </w:pPr>
      <w:r w:rsidRPr="00A45471">
        <w:rPr>
          <w:b/>
          <w:sz w:val="28"/>
          <w:szCs w:val="28"/>
          <w:lang w:val="uk-UA"/>
        </w:rPr>
        <w:t>Наукова новизна одержаних результатів</w:t>
      </w:r>
      <w:r w:rsidRPr="00A45471">
        <w:rPr>
          <w:b/>
          <w:color w:val="000000"/>
          <w:sz w:val="28"/>
          <w:szCs w:val="28"/>
          <w:lang w:val="uk-UA"/>
        </w:rPr>
        <w:t xml:space="preserve">. </w:t>
      </w:r>
      <w:r w:rsidRPr="00A45471">
        <w:rPr>
          <w:color w:val="000000"/>
          <w:sz w:val="28"/>
          <w:szCs w:val="28"/>
          <w:lang w:val="uk-UA"/>
        </w:rPr>
        <w:t>На</w:t>
      </w:r>
      <w:r w:rsidRPr="00A45471">
        <w:rPr>
          <w:sz w:val="28"/>
          <w:szCs w:val="28"/>
        </w:rPr>
        <w:t xml:space="preserve"> основі проведеного дослідження ХСО визначено здатність нейтрофілів виконувати </w:t>
      </w:r>
      <w:r w:rsidRPr="00A45471">
        <w:rPr>
          <w:rStyle w:val="hps"/>
          <w:sz w:val="28"/>
          <w:szCs w:val="28"/>
        </w:rPr>
        <w:t>антимікробну функцію за рахунок утворення позаклітинних пасток</w:t>
      </w:r>
      <w:r w:rsidRPr="00A45471">
        <w:rPr>
          <w:sz w:val="28"/>
          <w:szCs w:val="28"/>
        </w:rPr>
        <w:t xml:space="preserve">, які </w:t>
      </w:r>
      <w:r w:rsidRPr="00A45471">
        <w:rPr>
          <w:rStyle w:val="hps"/>
          <w:sz w:val="28"/>
          <w:szCs w:val="28"/>
        </w:rPr>
        <w:t>затримують більше антигенів, ніж сам нейтрофіл.</w:t>
      </w:r>
    </w:p>
    <w:p w:rsidR="00F539E3" w:rsidRPr="00A45471" w:rsidRDefault="00F539E3" w:rsidP="005337F6">
      <w:pPr>
        <w:pStyle w:val="ab"/>
        <w:tabs>
          <w:tab w:val="left" w:pos="6663"/>
          <w:tab w:val="left" w:pos="9923"/>
          <w:tab w:val="left" w:pos="10065"/>
        </w:tabs>
        <w:spacing w:after="0"/>
        <w:ind w:firstLine="709"/>
        <w:jc w:val="both"/>
        <w:rPr>
          <w:rStyle w:val="longtext"/>
          <w:sz w:val="28"/>
          <w:szCs w:val="28"/>
          <w:shd w:val="clear" w:color="auto" w:fill="FFFFFF"/>
        </w:rPr>
      </w:pPr>
      <w:r w:rsidRPr="00A45471">
        <w:rPr>
          <w:rStyle w:val="longtext"/>
          <w:sz w:val="28"/>
          <w:szCs w:val="28"/>
          <w:shd w:val="clear" w:color="auto" w:fill="FFFFFF"/>
        </w:rPr>
        <w:t xml:space="preserve">Доповнено наукові дані про особливості цитокінової регуляції при ХСО, що дозволило об'єднати зміни клітинної, фагоцитарної й гуморальної ланок імунної системи в єдиний </w:t>
      </w:r>
      <w:r w:rsidRPr="00A45471">
        <w:rPr>
          <w:rStyle w:val="longtext"/>
          <w:sz w:val="28"/>
          <w:szCs w:val="28"/>
        </w:rPr>
        <w:t xml:space="preserve">взаємопов'язаний механізм. </w:t>
      </w:r>
      <w:r w:rsidRPr="00A45471">
        <w:rPr>
          <w:rStyle w:val="longtext"/>
          <w:sz w:val="28"/>
          <w:szCs w:val="28"/>
          <w:shd w:val="clear" w:color="auto" w:fill="FFFFFF"/>
        </w:rPr>
        <w:t>Дисбаланс цитокінового статусу підтримує імунозалежне запалення, а також пов'язані з ним порушення процесів апоптозу та обумовлює розвиток інтерлейкін-залежного вторинного імунодефіцитного стану.</w:t>
      </w:r>
    </w:p>
    <w:p w:rsidR="00F539E3" w:rsidRPr="00A45471" w:rsidRDefault="00F539E3" w:rsidP="005337F6">
      <w:pPr>
        <w:tabs>
          <w:tab w:val="left" w:pos="6663"/>
          <w:tab w:val="left" w:pos="9923"/>
          <w:tab w:val="left" w:pos="10065"/>
        </w:tabs>
        <w:ind w:firstLine="709"/>
        <w:jc w:val="both"/>
        <w:rPr>
          <w:rStyle w:val="hps"/>
          <w:sz w:val="28"/>
          <w:szCs w:val="28"/>
          <w:lang w:val="uk-UA"/>
        </w:rPr>
      </w:pPr>
      <w:r w:rsidRPr="00A45471">
        <w:rPr>
          <w:sz w:val="28"/>
          <w:szCs w:val="28"/>
          <w:lang w:val="uk-UA"/>
        </w:rPr>
        <w:t xml:space="preserve">Розширене наукове поняття імунопатогенезу на підставі того, що фактори агресії </w:t>
      </w:r>
      <w:r w:rsidRPr="00A45471">
        <w:rPr>
          <w:color w:val="000000"/>
          <w:sz w:val="28"/>
          <w:szCs w:val="28"/>
          <w:lang w:val="uk-UA"/>
        </w:rPr>
        <w:t>патогенів</w:t>
      </w:r>
      <w:r w:rsidRPr="00A45471">
        <w:rPr>
          <w:sz w:val="28"/>
          <w:szCs w:val="28"/>
          <w:lang w:val="uk-UA"/>
        </w:rPr>
        <w:t xml:space="preserve"> активують цитокіновий каскад й призводять до вторинного цитокінзалежного імунного дисбалансу. Тривала продукція прозапальних цитокінів приводить до виснаження клітинної ланки імунітету, пригнічення процесів неспецифічного захисту організму. Ці процеси є вирішальними у формуванні імунопатологічних механізмів супресії клітинного імунітету на етапах диференціювання та проліферації Т-клітин.</w:t>
      </w:r>
    </w:p>
    <w:p w:rsidR="00F539E3" w:rsidRPr="00A45471" w:rsidRDefault="00F539E3" w:rsidP="005337F6">
      <w:pPr>
        <w:ind w:firstLine="709"/>
        <w:jc w:val="both"/>
        <w:rPr>
          <w:snapToGrid w:val="0"/>
          <w:sz w:val="28"/>
          <w:szCs w:val="28"/>
          <w:lang w:val="uk-UA"/>
        </w:rPr>
      </w:pPr>
      <w:r w:rsidRPr="00A45471">
        <w:rPr>
          <w:rStyle w:val="longtext"/>
          <w:sz w:val="28"/>
          <w:szCs w:val="28"/>
          <w:lang w:val="uk-UA"/>
        </w:rPr>
        <w:t xml:space="preserve">Вперше встановлено здатність ізолятів мікроорганізмів, вилучених у хворих на ХСО, </w:t>
      </w:r>
      <w:r w:rsidRPr="00A45471">
        <w:rPr>
          <w:rStyle w:val="longtext"/>
          <w:sz w:val="28"/>
          <w:szCs w:val="28"/>
          <w:shd w:val="clear" w:color="auto" w:fill="FFFFFF"/>
          <w:lang w:val="uk-UA"/>
        </w:rPr>
        <w:t>утворювати щільну мікробну біоплівку з вираженою полірезистентністю</w:t>
      </w:r>
      <w:r w:rsidRPr="00A45471">
        <w:rPr>
          <w:snapToGrid w:val="0"/>
          <w:sz w:val="28"/>
          <w:szCs w:val="28"/>
          <w:lang w:val="uk-UA"/>
        </w:rPr>
        <w:t xml:space="preserve"> до хіміотерапевтичних препаратів.</w:t>
      </w:r>
    </w:p>
    <w:p w:rsidR="00F539E3" w:rsidRPr="00A45471" w:rsidRDefault="00F539E3" w:rsidP="005337F6">
      <w:pPr>
        <w:ind w:firstLine="709"/>
        <w:jc w:val="both"/>
        <w:rPr>
          <w:sz w:val="28"/>
          <w:szCs w:val="28"/>
        </w:rPr>
      </w:pPr>
      <w:r w:rsidRPr="00A45471">
        <w:rPr>
          <w:sz w:val="28"/>
          <w:szCs w:val="28"/>
        </w:rPr>
        <w:t>Згідно з отриманими даними про порушення імунного статусу вдосконалена його діагностика та обґрунтована необхідність застосування імуномодуляторів при комбінованій терапії хворих на ХСО.</w:t>
      </w:r>
    </w:p>
    <w:p w:rsidR="00F539E3" w:rsidRPr="00A45471" w:rsidRDefault="00F539E3" w:rsidP="003A2A90">
      <w:pPr>
        <w:pStyle w:val="affc"/>
        <w:tabs>
          <w:tab w:val="left" w:pos="6663"/>
          <w:tab w:val="left" w:pos="9923"/>
          <w:tab w:val="left" w:pos="10065"/>
        </w:tabs>
        <w:ind w:firstLine="709"/>
        <w:jc w:val="both"/>
        <w:rPr>
          <w:rStyle w:val="hps"/>
          <w:sz w:val="28"/>
          <w:szCs w:val="28"/>
          <w:lang w:val="uk-UA"/>
        </w:rPr>
      </w:pPr>
      <w:r w:rsidRPr="00A45471">
        <w:rPr>
          <w:b/>
          <w:color w:val="000000"/>
          <w:sz w:val="28"/>
          <w:szCs w:val="28"/>
          <w:lang w:val="uk-UA"/>
        </w:rPr>
        <w:t xml:space="preserve">Практичне значення одержаних результатів. </w:t>
      </w:r>
      <w:r w:rsidRPr="00A45471">
        <w:rPr>
          <w:color w:val="000000"/>
          <w:sz w:val="28"/>
          <w:szCs w:val="28"/>
          <w:lang w:val="uk-UA"/>
        </w:rPr>
        <w:t xml:space="preserve">На тлі </w:t>
      </w:r>
      <w:r w:rsidRPr="00A45471">
        <w:rPr>
          <w:sz w:val="28"/>
          <w:szCs w:val="28"/>
          <w:lang w:val="uk-UA"/>
        </w:rPr>
        <w:t xml:space="preserve">визначення у стані біоплівки антибіотикочутливості та антибіотикорезистентності мікроорганізмів, виявленних у хворих, та діагностики вмісту нейтрофільних позаклітинних пасток, </w:t>
      </w:r>
      <w:r w:rsidRPr="00A45471">
        <w:rPr>
          <w:sz w:val="28"/>
          <w:szCs w:val="28"/>
          <w:lang w:val="uk-UA"/>
        </w:rPr>
        <w:lastRenderedPageBreak/>
        <w:t>що</w:t>
      </w:r>
      <w:r w:rsidRPr="00A45471">
        <w:rPr>
          <w:rStyle w:val="hps"/>
          <w:sz w:val="28"/>
          <w:szCs w:val="28"/>
          <w:lang w:val="uk-UA"/>
        </w:rPr>
        <w:t xml:space="preserve"> здатні ефективніше, ніж жива клітина, вловлювати частинки латексу і будь-який антиген,</w:t>
      </w:r>
      <w:r w:rsidRPr="00A45471">
        <w:rPr>
          <w:sz w:val="28"/>
          <w:szCs w:val="28"/>
          <w:lang w:val="uk-UA"/>
        </w:rPr>
        <w:t xml:space="preserve"> а також виявлення порушення імунного статусу з пониженням абсолютних значень субпопуляцій Т-лімфоцитів та підвищенням клітин-«маркерів» апоптозу й циркулюючих імунних комплексів з дисбалансом цитокінового статусу, запропоновано оптимальні схеми діагностики та комбінованої терапії хворих на ХСО, що сприяє покращенню репродуктивного здоров’я жінок, зменшенню кількості ускладнень.Розроблено та впроваджено в практику новий спосіб ранньої діагностики органної дисфункції у жінок, хворих на сальпінгоофорит (Деклараційний патент України на корисну модель № 115754 від 25.04.2017р.) та запропоновано спосіб лікування висхідної інфекції у жінок, хворих на неспецифічний сальпінгоофорит (Деклараційний патент України на корисну модель № 115027 від 27.03.2017р.).</w:t>
      </w:r>
    </w:p>
    <w:p w:rsidR="00F539E3" w:rsidRPr="00A45471" w:rsidRDefault="00F539E3" w:rsidP="005337F6">
      <w:pPr>
        <w:ind w:firstLine="709"/>
        <w:jc w:val="both"/>
        <w:rPr>
          <w:sz w:val="28"/>
          <w:szCs w:val="28"/>
          <w:lang w:val="uk-UA"/>
        </w:rPr>
      </w:pPr>
      <w:r w:rsidRPr="00A45471">
        <w:rPr>
          <w:sz w:val="28"/>
          <w:szCs w:val="28"/>
          <w:lang w:val="uk-UA"/>
        </w:rPr>
        <w:t xml:space="preserve">Матеріали дисертаційних досліджень впроваджено до практичної роботи комунальних закладів охорони здоров’я: Харківського регіонального перинатального центру КЗОЗ «ОКЛ – ЦЕМД та МК», Харківського міського пологового будинку №1, </w:t>
      </w:r>
      <w:r w:rsidRPr="00A45471">
        <w:rPr>
          <w:rStyle w:val="ac"/>
          <w:color w:val="000000"/>
          <w:sz w:val="28"/>
          <w:szCs w:val="28"/>
          <w:lang w:val="uk-UA" w:eastAsia="uk-UA"/>
        </w:rPr>
        <w:t xml:space="preserve">№2, </w:t>
      </w:r>
      <w:r w:rsidRPr="00A45471">
        <w:rPr>
          <w:sz w:val="28"/>
          <w:szCs w:val="28"/>
          <w:lang w:val="uk-UA"/>
        </w:rPr>
        <w:t>гінекологічного відділення Куп’янської центральної міської лікарні в Харківській області, теоретичні положення й практичні рекомендації дисертації використовуються в педагогічному процесі кафедр акушерства та гінекології Харківського національного медичного університету.</w:t>
      </w:r>
    </w:p>
    <w:p w:rsidR="00F539E3" w:rsidRPr="00547EF5" w:rsidRDefault="00F539E3" w:rsidP="00A45471">
      <w:pPr>
        <w:ind w:firstLine="709"/>
        <w:jc w:val="both"/>
        <w:rPr>
          <w:b/>
          <w:bCs/>
          <w:color w:val="000000"/>
          <w:sz w:val="28"/>
          <w:szCs w:val="28"/>
          <w:lang w:val="uk-UA"/>
        </w:rPr>
      </w:pPr>
      <w:r w:rsidRPr="00A45471">
        <w:rPr>
          <w:b/>
          <w:sz w:val="28"/>
          <w:szCs w:val="28"/>
        </w:rPr>
        <w:t>Особистий внесок здобувача.</w:t>
      </w:r>
      <w:r w:rsidRPr="00A45471">
        <w:rPr>
          <w:sz w:val="28"/>
          <w:szCs w:val="28"/>
        </w:rPr>
        <w:t xml:space="preserve"> Автором самостійно вибраний напрямок, постановлена мета і сформульовані задачі, проаналізована наукова література та виконано патентний пошук. Самостійно обрані методологічні підходи, згідно з якими виконані дослідження щодо вивчення стану компонентів імунної системи у хворих на ХСО. Самостійно визначені вагомі показники порушення імунного стану пацієнток хворих на ХСО. Автор узагальнила отримані лабораторні результати. Усі положення, висновки, статистична обробка отриманих результатів належать автору.</w:t>
      </w:r>
      <w:r w:rsidRPr="00A45471">
        <w:rPr>
          <w:sz w:val="28"/>
          <w:szCs w:val="28"/>
          <w:lang w:val="uk-UA"/>
        </w:rPr>
        <w:t xml:space="preserve"> </w:t>
      </w:r>
      <w:r w:rsidRPr="00547EF5">
        <w:rPr>
          <w:sz w:val="28"/>
          <w:szCs w:val="28"/>
          <w:lang w:val="uk-UA"/>
        </w:rPr>
        <w:t xml:space="preserve">У співавторстві розроблена модель імунопатогенетичних механізмів пригнічення клітинного імунітету і факторів неспецифічної резистентності при ХСО, удосконалена діагностика та надана комбінована терапія жінок хворих на ХСО. </w:t>
      </w:r>
    </w:p>
    <w:p w:rsidR="00F539E3" w:rsidRPr="00A45471" w:rsidRDefault="00F539E3" w:rsidP="005337F6">
      <w:pPr>
        <w:pStyle w:val="af1"/>
        <w:spacing w:line="240" w:lineRule="auto"/>
        <w:rPr>
          <w:color w:val="FF0000"/>
          <w:szCs w:val="28"/>
        </w:rPr>
      </w:pPr>
      <w:r w:rsidRPr="00A45471">
        <w:rPr>
          <w:b/>
          <w:szCs w:val="28"/>
        </w:rPr>
        <w:t xml:space="preserve">Апробація результатів дослідження. </w:t>
      </w:r>
      <w:r w:rsidRPr="00A45471">
        <w:rPr>
          <w:snapToGrid w:val="0"/>
          <w:color w:val="000000"/>
          <w:szCs w:val="28"/>
        </w:rPr>
        <w:t>Матеріали дисертації оприлюднено та обговорено на науково-практичній конференції  «Aктуальні питання акушерства, гінекології та дитячої гінекології» (Харків, 2015р.); на науково-практичній конференції з міжнародною участю та Пленумі Асоціації акушерів-гінекологів України</w:t>
      </w:r>
      <w:r w:rsidRPr="00A45471">
        <w:rPr>
          <w:color w:val="000000"/>
          <w:szCs w:val="28"/>
        </w:rPr>
        <w:t xml:space="preserve"> «Інноваційні підходи в акушерстві, гінекології та репродуктології», «</w:t>
      </w:r>
      <w:r w:rsidRPr="00A45471">
        <w:rPr>
          <w:snapToGrid w:val="0"/>
          <w:color w:val="000000"/>
          <w:szCs w:val="28"/>
        </w:rPr>
        <w:t>Актуальні питання охорони материнства та дитинства в Україні</w:t>
      </w:r>
      <w:r w:rsidRPr="00A45471">
        <w:rPr>
          <w:color w:val="000000"/>
          <w:szCs w:val="28"/>
        </w:rPr>
        <w:t>» (Київ, 2013р., 2015р.)</w:t>
      </w:r>
      <w:r w:rsidRPr="00A45471">
        <w:rPr>
          <w:snapToGrid w:val="0"/>
          <w:color w:val="000000"/>
          <w:szCs w:val="28"/>
        </w:rPr>
        <w:t xml:space="preserve">; на засіданнях товариства акушерів-гінекологів (Харків, 2012р., 2014р.); на конференції молодих вчених </w:t>
      </w:r>
      <w:r w:rsidRPr="00A45471">
        <w:rPr>
          <w:color w:val="000000"/>
          <w:szCs w:val="28"/>
        </w:rPr>
        <w:t>«Актуальні питання перинаталогії</w:t>
      </w:r>
      <w:r w:rsidRPr="00A45471">
        <w:rPr>
          <w:snapToGrid w:val="0"/>
          <w:color w:val="000000"/>
          <w:szCs w:val="28"/>
        </w:rPr>
        <w:t xml:space="preserve">» </w:t>
      </w:r>
      <w:r w:rsidRPr="00A45471">
        <w:rPr>
          <w:color w:val="000000"/>
          <w:szCs w:val="28"/>
        </w:rPr>
        <w:t>(Київ, 2016р.)</w:t>
      </w:r>
      <w:r w:rsidRPr="00A45471">
        <w:rPr>
          <w:snapToGrid w:val="0"/>
          <w:color w:val="000000"/>
          <w:szCs w:val="28"/>
        </w:rPr>
        <w:t xml:space="preserve">; на конференції з міжнародною участю «Актуальні питання акушерства та гінекології» </w:t>
      </w:r>
      <w:r w:rsidRPr="00A45471">
        <w:rPr>
          <w:color w:val="000000"/>
          <w:szCs w:val="28"/>
        </w:rPr>
        <w:t>(Харків, 2013р.)</w:t>
      </w:r>
      <w:r w:rsidRPr="00A45471">
        <w:rPr>
          <w:snapToGrid w:val="0"/>
          <w:color w:val="000000"/>
          <w:szCs w:val="28"/>
        </w:rPr>
        <w:t xml:space="preserve">; </w:t>
      </w:r>
      <w:r w:rsidRPr="00A45471">
        <w:rPr>
          <w:color w:val="000000"/>
          <w:szCs w:val="28"/>
        </w:rPr>
        <w:t>міжвузівській конференції молодих вчених «Медицина 3-го тисячоліття» (Харків, 2014р., 2015р.); у всеукраїнській науково-практичній конференції «Внесок молодих спеціалістів у розвиток медичної науки і практики» (Харків, 2013р.); на 8</w:t>
      </w:r>
      <w:r w:rsidRPr="00A45471">
        <w:rPr>
          <w:color w:val="000000"/>
          <w:szCs w:val="28"/>
          <w:vertAlign w:val="superscript"/>
          <w:lang w:val="en-US"/>
        </w:rPr>
        <w:t>th</w:t>
      </w:r>
      <w:r w:rsidRPr="00A45471">
        <w:rPr>
          <w:color w:val="000000"/>
          <w:szCs w:val="28"/>
        </w:rPr>
        <w:t>, 9</w:t>
      </w:r>
      <w:r w:rsidRPr="00A45471">
        <w:rPr>
          <w:color w:val="000000"/>
          <w:szCs w:val="28"/>
          <w:vertAlign w:val="superscript"/>
          <w:lang w:val="en-US"/>
        </w:rPr>
        <w:t>th</w:t>
      </w:r>
      <w:r w:rsidRPr="00A45471">
        <w:rPr>
          <w:color w:val="000000"/>
          <w:szCs w:val="28"/>
          <w:vertAlign w:val="superscript"/>
        </w:rPr>
        <w:t xml:space="preserve"> </w:t>
      </w:r>
      <w:r w:rsidRPr="00A45471">
        <w:rPr>
          <w:color w:val="000000"/>
          <w:szCs w:val="28"/>
          <w:lang w:val="en-US"/>
        </w:rPr>
        <w:t>International</w:t>
      </w:r>
      <w:r w:rsidRPr="00A45471">
        <w:rPr>
          <w:color w:val="000000"/>
          <w:szCs w:val="28"/>
        </w:rPr>
        <w:t xml:space="preserve"> </w:t>
      </w:r>
      <w:r w:rsidRPr="00A45471">
        <w:rPr>
          <w:color w:val="000000"/>
          <w:szCs w:val="28"/>
          <w:lang w:val="en-US"/>
        </w:rPr>
        <w:t>Scientific</w:t>
      </w:r>
      <w:r w:rsidRPr="00A45471">
        <w:rPr>
          <w:color w:val="000000"/>
          <w:szCs w:val="28"/>
        </w:rPr>
        <w:t xml:space="preserve"> </w:t>
      </w:r>
      <w:r w:rsidRPr="00A45471">
        <w:rPr>
          <w:color w:val="000000"/>
          <w:szCs w:val="28"/>
          <w:lang w:val="en-US"/>
        </w:rPr>
        <w:t>Interdisciplinary</w:t>
      </w:r>
      <w:r w:rsidRPr="00A45471">
        <w:rPr>
          <w:color w:val="000000"/>
          <w:szCs w:val="28"/>
        </w:rPr>
        <w:t xml:space="preserve"> </w:t>
      </w:r>
      <w:r w:rsidRPr="00A45471">
        <w:rPr>
          <w:color w:val="000000"/>
          <w:szCs w:val="28"/>
          <w:lang w:val="en-US"/>
        </w:rPr>
        <w:t>Conference</w:t>
      </w:r>
      <w:r w:rsidRPr="00A45471">
        <w:rPr>
          <w:color w:val="000000"/>
          <w:szCs w:val="28"/>
        </w:rPr>
        <w:t xml:space="preserve"> </w:t>
      </w:r>
      <w:r w:rsidRPr="00A45471">
        <w:rPr>
          <w:color w:val="000000"/>
          <w:szCs w:val="28"/>
          <w:lang w:val="en-US"/>
        </w:rPr>
        <w:t>for</w:t>
      </w:r>
      <w:r w:rsidRPr="00A45471">
        <w:rPr>
          <w:color w:val="000000"/>
          <w:szCs w:val="28"/>
        </w:rPr>
        <w:t xml:space="preserve"> </w:t>
      </w:r>
      <w:r w:rsidRPr="00A45471">
        <w:rPr>
          <w:color w:val="000000"/>
          <w:szCs w:val="28"/>
          <w:lang w:val="en-US"/>
        </w:rPr>
        <w:t>medical</w:t>
      </w:r>
      <w:r w:rsidRPr="00A45471">
        <w:rPr>
          <w:color w:val="000000"/>
          <w:szCs w:val="28"/>
        </w:rPr>
        <w:t xml:space="preserve"> </w:t>
      </w:r>
      <w:r w:rsidRPr="00A45471">
        <w:rPr>
          <w:color w:val="000000"/>
          <w:szCs w:val="28"/>
          <w:lang w:val="en-US"/>
        </w:rPr>
        <w:t>students</w:t>
      </w:r>
      <w:r w:rsidRPr="00A45471">
        <w:rPr>
          <w:color w:val="000000"/>
          <w:szCs w:val="28"/>
        </w:rPr>
        <w:t xml:space="preserve"> </w:t>
      </w:r>
      <w:r w:rsidRPr="00A45471">
        <w:rPr>
          <w:color w:val="000000"/>
          <w:szCs w:val="28"/>
          <w:lang w:val="en-US"/>
        </w:rPr>
        <w:t>and</w:t>
      </w:r>
      <w:r w:rsidRPr="00A45471">
        <w:rPr>
          <w:color w:val="000000"/>
          <w:szCs w:val="28"/>
        </w:rPr>
        <w:t xml:space="preserve"> </w:t>
      </w:r>
      <w:r w:rsidRPr="00A45471">
        <w:rPr>
          <w:color w:val="000000"/>
          <w:szCs w:val="28"/>
          <w:lang w:val="en-US"/>
        </w:rPr>
        <w:t>young</w:t>
      </w:r>
      <w:r w:rsidRPr="00A45471">
        <w:rPr>
          <w:color w:val="000000"/>
          <w:szCs w:val="28"/>
        </w:rPr>
        <w:t xml:space="preserve"> </w:t>
      </w:r>
      <w:r w:rsidRPr="00A45471">
        <w:rPr>
          <w:color w:val="000000"/>
          <w:szCs w:val="28"/>
          <w:lang w:val="en-US"/>
        </w:rPr>
        <w:t>doctors</w:t>
      </w:r>
      <w:r w:rsidRPr="00A45471">
        <w:rPr>
          <w:color w:val="000000"/>
          <w:szCs w:val="28"/>
        </w:rPr>
        <w:t xml:space="preserve"> (</w:t>
      </w:r>
      <w:r w:rsidRPr="00A45471">
        <w:rPr>
          <w:color w:val="000000"/>
          <w:szCs w:val="28"/>
          <w:lang w:val="en-US"/>
        </w:rPr>
        <w:t>ISIC</w:t>
      </w:r>
      <w:r w:rsidRPr="00A45471">
        <w:rPr>
          <w:color w:val="000000"/>
          <w:szCs w:val="28"/>
        </w:rPr>
        <w:t>) (</w:t>
      </w:r>
      <w:r w:rsidRPr="00A45471">
        <w:rPr>
          <w:color w:val="000000"/>
          <w:szCs w:val="28"/>
          <w:lang w:val="en-US"/>
        </w:rPr>
        <w:t>Kharkiv</w:t>
      </w:r>
      <w:r w:rsidRPr="00A45471">
        <w:rPr>
          <w:color w:val="000000"/>
          <w:szCs w:val="28"/>
        </w:rPr>
        <w:t xml:space="preserve">, 2015, 2016); на Міжнародній науковій конференції студентів та молодих вчених "Молодь — медицині майбутнього" (Одеса, 2012р.); матеріали 75-ого міжнародного конгресу наукового </w:t>
      </w:r>
      <w:r w:rsidRPr="00A45471">
        <w:rPr>
          <w:color w:val="000000"/>
          <w:szCs w:val="28"/>
        </w:rPr>
        <w:lastRenderedPageBreak/>
        <w:t>товариства творчої молоді «Актуальні проблеми теоретичної, клінічної, профілактичної медицини, стоматології та фармації» (Донецьк, 2013р.); на ХХ Міжнародній науково-практичній конференції молодих вчених та студентів «Актуальні питання створення нових лікарських засобів» (Харків, 2013р.); на І</w:t>
      </w:r>
      <w:r w:rsidRPr="00A45471">
        <w:rPr>
          <w:color w:val="000000"/>
          <w:szCs w:val="28"/>
          <w:lang w:val="en-US"/>
        </w:rPr>
        <w:t>V</w:t>
      </w:r>
      <w:r w:rsidRPr="00A45471">
        <w:rPr>
          <w:color w:val="000000"/>
          <w:szCs w:val="28"/>
        </w:rPr>
        <w:t xml:space="preserve"> міжнародній науково-практичній конференції молодих вчених  «Актуальні питання експериментальної, клінічної та профілактичної медицини» (Вінниця, 2013р.); на 81-й науково-практичній конференції студентів і молодих вчених з міжнародною участю «Сучасні проблеми медицини, фармації в наукових розробках студентів і молодих вчених» (Івано-Франківськ, 2012р.); науково-практичній конференції у рамках реалізації глобальної компанії ВООЗ «Антибіотики: використовуйте обережно!» (Харків, 2016 р.).</w:t>
      </w:r>
    </w:p>
    <w:p w:rsidR="00F539E3" w:rsidRPr="00A45471" w:rsidRDefault="00F539E3" w:rsidP="00F41D7B">
      <w:pPr>
        <w:tabs>
          <w:tab w:val="left" w:pos="6663"/>
          <w:tab w:val="left" w:pos="9923"/>
          <w:tab w:val="left" w:pos="10065"/>
        </w:tabs>
        <w:ind w:firstLine="709"/>
        <w:jc w:val="both"/>
        <w:rPr>
          <w:color w:val="000000"/>
          <w:sz w:val="28"/>
          <w:szCs w:val="28"/>
          <w:lang w:val="uk-UA"/>
        </w:rPr>
      </w:pPr>
      <w:r w:rsidRPr="00A45471">
        <w:rPr>
          <w:b/>
          <w:sz w:val="28"/>
          <w:szCs w:val="28"/>
          <w:lang w:val="uk-UA"/>
        </w:rPr>
        <w:t xml:space="preserve">Публікації. </w:t>
      </w:r>
      <w:r w:rsidRPr="00A45471">
        <w:rPr>
          <w:color w:val="000000"/>
          <w:sz w:val="28"/>
          <w:szCs w:val="28"/>
          <w:lang w:val="uk-UA"/>
        </w:rPr>
        <w:t xml:space="preserve">Основні положення роботи висвітлено у 22 наукових публікаціях, з них 6 статей у виданнях, що включені до переліку наукових фахових видань України, дві з яких – у міжнародних виданнях, 14 тез у матеріалах наукових з’їздів та конференцій, </w:t>
      </w:r>
      <w:r w:rsidRPr="00A45471">
        <w:rPr>
          <w:sz w:val="28"/>
          <w:szCs w:val="28"/>
          <w:lang w:val="uk-UA"/>
        </w:rPr>
        <w:t>отримано 2 деклараційних патента України на корисну.</w:t>
      </w:r>
    </w:p>
    <w:p w:rsidR="00F539E3" w:rsidRPr="00A45471" w:rsidRDefault="00F539E3" w:rsidP="005337F6">
      <w:pPr>
        <w:ind w:firstLine="709"/>
        <w:jc w:val="both"/>
        <w:rPr>
          <w:sz w:val="28"/>
          <w:szCs w:val="28"/>
          <w:lang w:val="uk-UA"/>
        </w:rPr>
      </w:pPr>
      <w:r w:rsidRPr="00A45471">
        <w:rPr>
          <w:b/>
          <w:sz w:val="28"/>
          <w:szCs w:val="28"/>
          <w:lang w:val="uk-UA"/>
        </w:rPr>
        <w:t xml:space="preserve">Обсяг і структура дисертації. </w:t>
      </w:r>
      <w:r w:rsidRPr="00A45471">
        <w:rPr>
          <w:sz w:val="28"/>
          <w:szCs w:val="28"/>
          <w:lang w:val="uk-UA"/>
        </w:rPr>
        <w:t>Дисе</w:t>
      </w:r>
      <w:r>
        <w:rPr>
          <w:sz w:val="28"/>
          <w:szCs w:val="28"/>
          <w:lang w:val="uk-UA"/>
        </w:rPr>
        <w:t>ртаційна робота викладена на 197</w:t>
      </w:r>
      <w:r w:rsidRPr="00A45471">
        <w:rPr>
          <w:sz w:val="28"/>
          <w:szCs w:val="28"/>
          <w:lang w:val="uk-UA"/>
        </w:rPr>
        <w:t xml:space="preserve"> сторінках, складається із анотації, вступу, огляду літератури, 8 розділів власних спостережень, аналіз та узагальнення результатів, висновків, практичних рекомендацій, списку використаної літератури, додатків. Бібліографічний розділ налічує 286 найменувань, з них 192 – вітчизняних авторів, 94 – іноземних  авторів. Робота  ілюстрована  малюнками – 32, таблицями – 16.</w:t>
      </w:r>
    </w:p>
    <w:p w:rsidR="00F539E3" w:rsidRPr="00A45471" w:rsidRDefault="00F539E3" w:rsidP="002A430C">
      <w:pPr>
        <w:jc w:val="both"/>
        <w:rPr>
          <w:sz w:val="28"/>
          <w:szCs w:val="28"/>
          <w:lang w:val="uk-UA"/>
        </w:rPr>
      </w:pPr>
    </w:p>
    <w:p w:rsidR="00F539E3" w:rsidRPr="00A45471" w:rsidRDefault="00F539E3" w:rsidP="005337F6">
      <w:pPr>
        <w:tabs>
          <w:tab w:val="left" w:pos="2355"/>
        </w:tabs>
        <w:ind w:firstLine="709"/>
        <w:jc w:val="center"/>
        <w:rPr>
          <w:b/>
          <w:sz w:val="28"/>
          <w:szCs w:val="28"/>
          <w:lang w:val="uk-UA"/>
        </w:rPr>
      </w:pPr>
      <w:r w:rsidRPr="00A45471">
        <w:rPr>
          <w:b/>
          <w:sz w:val="28"/>
          <w:szCs w:val="28"/>
          <w:lang w:val="uk-UA"/>
        </w:rPr>
        <w:t>ОСНОВНИЙ ЗМІСТ РОБОТИ</w:t>
      </w:r>
    </w:p>
    <w:p w:rsidR="00F539E3" w:rsidRPr="00A45471" w:rsidRDefault="00F539E3" w:rsidP="005337F6">
      <w:pPr>
        <w:ind w:firstLine="709"/>
        <w:jc w:val="center"/>
        <w:rPr>
          <w:b/>
          <w:sz w:val="28"/>
          <w:szCs w:val="28"/>
        </w:rPr>
      </w:pPr>
    </w:p>
    <w:p w:rsidR="00F539E3" w:rsidRPr="00A45471" w:rsidRDefault="00F539E3" w:rsidP="005337F6">
      <w:pPr>
        <w:widowControl w:val="0"/>
        <w:ind w:firstLine="709"/>
        <w:jc w:val="both"/>
        <w:rPr>
          <w:sz w:val="28"/>
          <w:szCs w:val="28"/>
          <w:lang w:val="uk-UA"/>
        </w:rPr>
      </w:pPr>
      <w:r w:rsidRPr="00A45471">
        <w:rPr>
          <w:b/>
          <w:sz w:val="28"/>
          <w:szCs w:val="28"/>
          <w:lang w:val="uk-UA"/>
        </w:rPr>
        <w:t>Матеріали і методи дослідження</w:t>
      </w:r>
      <w:r w:rsidRPr="00A45471">
        <w:rPr>
          <w:sz w:val="28"/>
          <w:szCs w:val="28"/>
          <w:lang w:val="uk-UA"/>
        </w:rPr>
        <w:t>. Відповідно до поставленої мети вивчено</w:t>
      </w:r>
      <w:r w:rsidRPr="00A45471">
        <w:rPr>
          <w:color w:val="000000"/>
          <w:sz w:val="28"/>
          <w:szCs w:val="28"/>
          <w:lang w:val="uk-UA"/>
        </w:rPr>
        <w:t xml:space="preserve"> клінічний стан, імунологічний статус й особливості мікрофлори піхви у 105 пацієнтів віком від 25 до 39 років, з них 70 жінок хворих на ХСО та 35 практично здорових жінок. Дослідні групи пацієнтів було розподілено таким чином: 1 група – 35 жінок хворих на ХСО, яким обстеження і лікування проведено відповідно до наказу МОЗ України від 15.07.2011 р. №417 «</w:t>
      </w:r>
      <w:r w:rsidRPr="00A45471">
        <w:rPr>
          <w:bCs/>
          <w:color w:val="000000"/>
          <w:sz w:val="28"/>
          <w:szCs w:val="28"/>
          <w:lang w:val="uk-UA"/>
        </w:rPr>
        <w:t>Про організацію амбулаторної акушерсько-гінекологічної допомоги в Україні</w:t>
      </w:r>
      <w:r w:rsidRPr="00A45471">
        <w:rPr>
          <w:color w:val="000000"/>
          <w:sz w:val="28"/>
          <w:szCs w:val="28"/>
          <w:lang w:val="uk-UA"/>
        </w:rPr>
        <w:t xml:space="preserve">»; 2 група – 35 жінок хворих на ХСО, у яких обстеження включало дослідження мікробіоценозу, імунного та цитокінового стану, а лікування  проведено з використанням імуномодуляторів, діючою речовиною яких є </w:t>
      </w:r>
      <w:r w:rsidRPr="00A45471">
        <w:rPr>
          <w:color w:val="000000"/>
          <w:sz w:val="28"/>
          <w:szCs w:val="28"/>
          <w:lang w:val="en-US"/>
        </w:rPr>
        <w:t>a</w:t>
      </w:r>
      <w:r w:rsidRPr="00A45471">
        <w:rPr>
          <w:color w:val="000000"/>
          <w:sz w:val="28"/>
          <w:szCs w:val="28"/>
          <w:lang w:val="uk-UA"/>
        </w:rPr>
        <w:t xml:space="preserve">-інтерферон, згідно виявлених імунологічних порушень, а саме </w:t>
      </w:r>
      <w:r w:rsidRPr="00A45471">
        <w:rPr>
          <w:bCs/>
          <w:iCs/>
          <w:color w:val="000000"/>
          <w:sz w:val="28"/>
          <w:szCs w:val="28"/>
          <w:lang w:val="uk-UA"/>
        </w:rPr>
        <w:t xml:space="preserve">в дозі  </w:t>
      </w:r>
      <w:r w:rsidRPr="00A45471">
        <w:rPr>
          <w:color w:val="000000"/>
          <w:sz w:val="28"/>
          <w:szCs w:val="28"/>
          <w:lang w:val="uk-UA"/>
        </w:rPr>
        <w:t>500000 МО  2 раза на добу через 12 годин, курс лікування 10 днів; 3 контрольна група – 35 практично здорових жінок.</w:t>
      </w:r>
    </w:p>
    <w:p w:rsidR="00F539E3" w:rsidRPr="00A45471" w:rsidRDefault="00F539E3" w:rsidP="005337F6">
      <w:pPr>
        <w:ind w:firstLine="709"/>
        <w:jc w:val="both"/>
        <w:rPr>
          <w:sz w:val="28"/>
          <w:szCs w:val="28"/>
          <w:lang w:val="uk-UA"/>
        </w:rPr>
      </w:pPr>
      <w:r w:rsidRPr="00A45471">
        <w:rPr>
          <w:sz w:val="28"/>
          <w:szCs w:val="28"/>
        </w:rPr>
        <w:t>С</w:t>
      </w:r>
      <w:r w:rsidRPr="00A45471">
        <w:rPr>
          <w:sz w:val="28"/>
          <w:szCs w:val="28"/>
          <w:lang w:val="uk-UA"/>
        </w:rPr>
        <w:t>тан репродуктивної</w:t>
      </w:r>
      <w:r w:rsidRPr="00A45471">
        <w:rPr>
          <w:sz w:val="28"/>
          <w:szCs w:val="28"/>
        </w:rPr>
        <w:t xml:space="preserve"> систем</w:t>
      </w:r>
      <w:r w:rsidRPr="00A45471">
        <w:rPr>
          <w:sz w:val="28"/>
          <w:szCs w:val="28"/>
          <w:lang w:val="uk-UA"/>
        </w:rPr>
        <w:t>и</w:t>
      </w:r>
      <w:r w:rsidRPr="00A45471">
        <w:rPr>
          <w:sz w:val="28"/>
          <w:szCs w:val="28"/>
        </w:rPr>
        <w:t xml:space="preserve"> оц</w:t>
      </w:r>
      <w:r w:rsidRPr="00A45471">
        <w:rPr>
          <w:sz w:val="28"/>
          <w:szCs w:val="28"/>
          <w:lang w:val="uk-UA"/>
        </w:rPr>
        <w:t>і</w:t>
      </w:r>
      <w:r w:rsidRPr="00A45471">
        <w:rPr>
          <w:sz w:val="28"/>
          <w:szCs w:val="28"/>
        </w:rPr>
        <w:t>н</w:t>
      </w:r>
      <w:r w:rsidRPr="00A45471">
        <w:rPr>
          <w:sz w:val="28"/>
          <w:szCs w:val="28"/>
          <w:lang w:val="uk-UA"/>
        </w:rPr>
        <w:t>ю</w:t>
      </w:r>
      <w:r w:rsidRPr="00A45471">
        <w:rPr>
          <w:sz w:val="28"/>
          <w:szCs w:val="28"/>
        </w:rPr>
        <w:t xml:space="preserve">вали </w:t>
      </w:r>
      <w:r w:rsidRPr="00A45471">
        <w:rPr>
          <w:sz w:val="28"/>
          <w:szCs w:val="28"/>
          <w:lang w:val="uk-UA"/>
        </w:rPr>
        <w:t xml:space="preserve">за допомогою </w:t>
      </w:r>
      <w:r w:rsidRPr="00A45471">
        <w:rPr>
          <w:sz w:val="28"/>
          <w:szCs w:val="28"/>
        </w:rPr>
        <w:t>ц</w:t>
      </w:r>
      <w:r w:rsidRPr="00A45471">
        <w:rPr>
          <w:sz w:val="28"/>
          <w:szCs w:val="28"/>
          <w:lang w:val="uk-UA"/>
        </w:rPr>
        <w:t>і</w:t>
      </w:r>
      <w:r w:rsidRPr="00A45471">
        <w:rPr>
          <w:sz w:val="28"/>
          <w:szCs w:val="28"/>
        </w:rPr>
        <w:t>л</w:t>
      </w:r>
      <w:r w:rsidRPr="00A45471">
        <w:rPr>
          <w:sz w:val="28"/>
          <w:szCs w:val="28"/>
          <w:lang w:val="uk-UA"/>
        </w:rPr>
        <w:t>ес</w:t>
      </w:r>
      <w:r w:rsidRPr="00A45471">
        <w:rPr>
          <w:sz w:val="28"/>
          <w:szCs w:val="28"/>
        </w:rPr>
        <w:t>пр</w:t>
      </w:r>
      <w:r w:rsidRPr="00A45471">
        <w:rPr>
          <w:sz w:val="28"/>
          <w:szCs w:val="28"/>
          <w:lang w:val="uk-UA"/>
        </w:rPr>
        <w:t>ямованого опитування та шляхом</w:t>
      </w:r>
      <w:r w:rsidRPr="00A45471">
        <w:rPr>
          <w:sz w:val="28"/>
          <w:szCs w:val="28"/>
        </w:rPr>
        <w:t xml:space="preserve"> об</w:t>
      </w:r>
      <w:r w:rsidRPr="00A45471">
        <w:rPr>
          <w:sz w:val="28"/>
          <w:szCs w:val="28"/>
          <w:lang w:val="uk-UA"/>
        </w:rPr>
        <w:t>´є</w:t>
      </w:r>
      <w:r w:rsidRPr="00A45471">
        <w:rPr>
          <w:sz w:val="28"/>
          <w:szCs w:val="28"/>
        </w:rPr>
        <w:t>ктивного обс</w:t>
      </w:r>
      <w:r w:rsidRPr="00A45471">
        <w:rPr>
          <w:sz w:val="28"/>
          <w:szCs w:val="28"/>
          <w:lang w:val="uk-UA"/>
        </w:rPr>
        <w:t>теження</w:t>
      </w:r>
      <w:r w:rsidRPr="00A45471">
        <w:rPr>
          <w:sz w:val="28"/>
          <w:szCs w:val="28"/>
        </w:rPr>
        <w:t>. Дан</w:t>
      </w:r>
      <w:r w:rsidRPr="00A45471">
        <w:rPr>
          <w:sz w:val="28"/>
          <w:szCs w:val="28"/>
          <w:lang w:val="uk-UA"/>
        </w:rPr>
        <w:t>і</w:t>
      </w:r>
      <w:r w:rsidRPr="00A45471">
        <w:rPr>
          <w:sz w:val="28"/>
          <w:szCs w:val="28"/>
        </w:rPr>
        <w:t xml:space="preserve"> о</w:t>
      </w:r>
      <w:r w:rsidRPr="00A45471">
        <w:rPr>
          <w:sz w:val="28"/>
          <w:szCs w:val="28"/>
          <w:lang w:val="uk-UA"/>
        </w:rPr>
        <w:t>глядів</w:t>
      </w:r>
      <w:r w:rsidRPr="00A45471">
        <w:rPr>
          <w:sz w:val="28"/>
          <w:szCs w:val="28"/>
        </w:rPr>
        <w:t xml:space="preserve"> ре</w:t>
      </w:r>
      <w:r w:rsidRPr="00A45471">
        <w:rPr>
          <w:sz w:val="28"/>
          <w:szCs w:val="28"/>
          <w:lang w:val="uk-UA"/>
        </w:rPr>
        <w:t xml:space="preserve">єструвалися </w:t>
      </w:r>
      <w:r w:rsidRPr="00A45471">
        <w:rPr>
          <w:color w:val="000000"/>
          <w:sz w:val="28"/>
          <w:szCs w:val="28"/>
        </w:rPr>
        <w:t>в медичних картах</w:t>
      </w:r>
      <w:r w:rsidRPr="00A45471">
        <w:rPr>
          <w:color w:val="000000"/>
          <w:sz w:val="28"/>
          <w:szCs w:val="28"/>
          <w:lang w:val="uk-UA"/>
        </w:rPr>
        <w:t xml:space="preserve"> стаціонарних хворих</w:t>
      </w:r>
      <w:r w:rsidRPr="00A45471">
        <w:rPr>
          <w:color w:val="000000"/>
          <w:sz w:val="28"/>
          <w:szCs w:val="28"/>
        </w:rPr>
        <w:t>.</w:t>
      </w:r>
      <w:r w:rsidRPr="00A45471">
        <w:rPr>
          <w:sz w:val="28"/>
          <w:szCs w:val="28"/>
          <w:lang w:val="uk-UA"/>
        </w:rPr>
        <w:t xml:space="preserve"> У процесі клінічного обстеження з´ясовувалися скарги пацієнток, анамнез захворювання.</w:t>
      </w:r>
    </w:p>
    <w:p w:rsidR="00F539E3" w:rsidRPr="00A45471" w:rsidRDefault="00F539E3" w:rsidP="005337F6">
      <w:pPr>
        <w:ind w:firstLine="709"/>
        <w:jc w:val="both"/>
        <w:rPr>
          <w:rStyle w:val="hps"/>
          <w:sz w:val="28"/>
          <w:szCs w:val="28"/>
          <w:lang w:val="uk-UA"/>
        </w:rPr>
      </w:pPr>
      <w:r w:rsidRPr="00A45471">
        <w:rPr>
          <w:rStyle w:val="hps"/>
          <w:sz w:val="28"/>
          <w:szCs w:val="28"/>
          <w:lang w:val="uk-UA"/>
        </w:rPr>
        <w:t>Клінічне обстеження жінок включало збір акушерсько</w:t>
      </w:r>
      <w:r w:rsidRPr="00A45471">
        <w:rPr>
          <w:rStyle w:val="atn"/>
          <w:sz w:val="28"/>
          <w:szCs w:val="28"/>
          <w:lang w:val="uk-UA"/>
        </w:rPr>
        <w:t>-</w:t>
      </w:r>
      <w:r w:rsidRPr="00A45471">
        <w:rPr>
          <w:rStyle w:val="longtext"/>
          <w:sz w:val="28"/>
          <w:szCs w:val="28"/>
          <w:lang w:val="uk-UA"/>
        </w:rPr>
        <w:t xml:space="preserve">гінекологічного </w:t>
      </w:r>
      <w:r w:rsidRPr="00A45471">
        <w:rPr>
          <w:rStyle w:val="hps"/>
          <w:sz w:val="28"/>
          <w:szCs w:val="28"/>
          <w:lang w:val="uk-UA"/>
        </w:rPr>
        <w:t>анамнезу</w:t>
      </w:r>
      <w:r w:rsidRPr="00A45471">
        <w:rPr>
          <w:rStyle w:val="longtext"/>
          <w:sz w:val="28"/>
          <w:szCs w:val="28"/>
          <w:lang w:val="uk-UA"/>
        </w:rPr>
        <w:t xml:space="preserve">, </w:t>
      </w:r>
      <w:r w:rsidRPr="00A45471">
        <w:rPr>
          <w:rStyle w:val="longtext"/>
          <w:color w:val="000000"/>
          <w:sz w:val="28"/>
          <w:szCs w:val="28"/>
          <w:lang w:val="uk-UA"/>
        </w:rPr>
        <w:t xml:space="preserve">колірне допплерівське картирування, </w:t>
      </w:r>
      <w:r w:rsidRPr="00A45471">
        <w:rPr>
          <w:rStyle w:val="hps"/>
          <w:color w:val="000000"/>
          <w:sz w:val="28"/>
          <w:szCs w:val="28"/>
          <w:lang w:val="uk-UA"/>
        </w:rPr>
        <w:t>загальне обстеження</w:t>
      </w:r>
      <w:r w:rsidRPr="00A45471">
        <w:rPr>
          <w:rStyle w:val="longtext"/>
          <w:color w:val="000000"/>
          <w:sz w:val="28"/>
          <w:szCs w:val="28"/>
          <w:lang w:val="uk-UA"/>
        </w:rPr>
        <w:t xml:space="preserve">, </w:t>
      </w:r>
      <w:r w:rsidRPr="00A45471">
        <w:rPr>
          <w:rStyle w:val="hps"/>
          <w:color w:val="000000"/>
          <w:sz w:val="28"/>
          <w:szCs w:val="28"/>
          <w:lang w:val="uk-UA"/>
        </w:rPr>
        <w:t>гінекологічний огляд</w:t>
      </w:r>
      <w:r w:rsidRPr="00A45471">
        <w:rPr>
          <w:rStyle w:val="longtext"/>
          <w:color w:val="000000"/>
          <w:sz w:val="28"/>
          <w:szCs w:val="28"/>
          <w:lang w:val="uk-UA"/>
        </w:rPr>
        <w:t xml:space="preserve">, </w:t>
      </w:r>
      <w:r w:rsidRPr="00A45471">
        <w:rPr>
          <w:rStyle w:val="hps"/>
          <w:color w:val="000000"/>
          <w:sz w:val="28"/>
          <w:szCs w:val="28"/>
          <w:lang w:val="uk-UA"/>
        </w:rPr>
        <w:t xml:space="preserve">кольпоскопію. </w:t>
      </w:r>
      <w:r w:rsidRPr="00A45471">
        <w:rPr>
          <w:color w:val="000000"/>
          <w:sz w:val="28"/>
          <w:szCs w:val="28"/>
          <w:lang w:val="uk-UA"/>
        </w:rPr>
        <w:t xml:space="preserve">Результати </w:t>
      </w:r>
      <w:r w:rsidRPr="00A45471">
        <w:rPr>
          <w:rStyle w:val="hps"/>
          <w:color w:val="000000"/>
          <w:sz w:val="28"/>
          <w:szCs w:val="28"/>
          <w:lang w:val="uk-UA"/>
        </w:rPr>
        <w:t>вносилися до медичної карти стаціонарного хворого</w:t>
      </w:r>
      <w:r w:rsidRPr="00A45471">
        <w:rPr>
          <w:rStyle w:val="longtext"/>
          <w:color w:val="000000"/>
          <w:sz w:val="28"/>
          <w:szCs w:val="28"/>
          <w:lang w:val="uk-UA"/>
        </w:rPr>
        <w:t xml:space="preserve">, яка включала </w:t>
      </w:r>
      <w:r w:rsidRPr="00A45471">
        <w:rPr>
          <w:rStyle w:val="hps"/>
          <w:color w:val="000000"/>
          <w:sz w:val="28"/>
          <w:szCs w:val="28"/>
          <w:lang w:val="uk-UA"/>
        </w:rPr>
        <w:t>паспортні дані</w:t>
      </w:r>
      <w:r w:rsidRPr="00A45471">
        <w:rPr>
          <w:rStyle w:val="longtext"/>
          <w:color w:val="000000"/>
          <w:sz w:val="28"/>
          <w:szCs w:val="28"/>
          <w:lang w:val="uk-UA"/>
        </w:rPr>
        <w:t xml:space="preserve">, </w:t>
      </w:r>
      <w:r w:rsidRPr="00A45471">
        <w:rPr>
          <w:rStyle w:val="hps"/>
          <w:color w:val="000000"/>
          <w:sz w:val="28"/>
          <w:szCs w:val="28"/>
          <w:lang w:val="uk-UA"/>
        </w:rPr>
        <w:t>соціальний статус</w:t>
      </w:r>
      <w:r w:rsidRPr="00A45471">
        <w:rPr>
          <w:rStyle w:val="longtext"/>
          <w:color w:val="000000"/>
          <w:sz w:val="28"/>
          <w:szCs w:val="28"/>
          <w:lang w:val="uk-UA"/>
        </w:rPr>
        <w:t xml:space="preserve">, </w:t>
      </w:r>
      <w:r w:rsidRPr="00A45471">
        <w:rPr>
          <w:rStyle w:val="hps"/>
          <w:color w:val="000000"/>
          <w:sz w:val="28"/>
          <w:szCs w:val="28"/>
          <w:lang w:val="uk-UA"/>
        </w:rPr>
        <w:t>акушерський та гінекологічний анамнез</w:t>
      </w:r>
      <w:r w:rsidRPr="00A45471">
        <w:rPr>
          <w:rStyle w:val="longtext"/>
          <w:color w:val="000000"/>
          <w:sz w:val="28"/>
          <w:szCs w:val="28"/>
          <w:lang w:val="uk-UA"/>
        </w:rPr>
        <w:t>, дані колірного допплерівського картирування,</w:t>
      </w:r>
      <w:r w:rsidRPr="00A45471">
        <w:rPr>
          <w:rStyle w:val="hps"/>
          <w:sz w:val="28"/>
          <w:szCs w:val="28"/>
          <w:lang w:val="uk-UA"/>
        </w:rPr>
        <w:t xml:space="preserve"> дані </w:t>
      </w:r>
      <w:r w:rsidRPr="00A45471">
        <w:rPr>
          <w:rStyle w:val="hps"/>
          <w:sz w:val="28"/>
          <w:szCs w:val="28"/>
          <w:lang w:val="uk-UA"/>
        </w:rPr>
        <w:lastRenderedPageBreak/>
        <w:t>спеціального гінекологічного дослідження</w:t>
      </w:r>
      <w:r w:rsidRPr="00A45471">
        <w:rPr>
          <w:rStyle w:val="longtext"/>
          <w:sz w:val="28"/>
          <w:szCs w:val="28"/>
          <w:lang w:val="uk-UA"/>
        </w:rPr>
        <w:t xml:space="preserve">, </w:t>
      </w:r>
      <w:r w:rsidRPr="00A45471">
        <w:rPr>
          <w:rStyle w:val="hps"/>
          <w:sz w:val="28"/>
          <w:szCs w:val="28"/>
          <w:lang w:val="uk-UA"/>
        </w:rPr>
        <w:t xml:space="preserve">результати УЗД органів малого тазу цифровою системою ультразвукової дігностики </w:t>
      </w:r>
      <w:r w:rsidRPr="00A45471">
        <w:rPr>
          <w:rStyle w:val="hps"/>
          <w:sz w:val="28"/>
          <w:szCs w:val="28"/>
          <w:lang w:val="en-US"/>
        </w:rPr>
        <w:t>SA</w:t>
      </w:r>
      <w:r w:rsidRPr="00A45471">
        <w:rPr>
          <w:rStyle w:val="hps"/>
          <w:sz w:val="28"/>
          <w:szCs w:val="28"/>
          <w:lang w:val="uk-UA"/>
        </w:rPr>
        <w:t xml:space="preserve">-800 </w:t>
      </w:r>
      <w:r w:rsidRPr="00A45471">
        <w:rPr>
          <w:rStyle w:val="hps"/>
          <w:sz w:val="28"/>
          <w:szCs w:val="28"/>
          <w:lang w:val="en-US"/>
        </w:rPr>
        <w:t>Live</w:t>
      </w:r>
      <w:r w:rsidRPr="00A45471">
        <w:rPr>
          <w:rStyle w:val="hps"/>
          <w:sz w:val="28"/>
          <w:szCs w:val="28"/>
          <w:lang w:val="uk-UA"/>
        </w:rPr>
        <w:t xml:space="preserve"> </w:t>
      </w:r>
      <w:r w:rsidRPr="00A45471">
        <w:rPr>
          <w:color w:val="000000"/>
          <w:sz w:val="28"/>
          <w:szCs w:val="28"/>
          <w:lang w:val="uk-UA"/>
        </w:rPr>
        <w:t xml:space="preserve">«Medison» </w:t>
      </w:r>
      <w:r w:rsidRPr="00A45471">
        <w:rPr>
          <w:rStyle w:val="hps"/>
          <w:color w:val="000000"/>
          <w:sz w:val="28"/>
          <w:szCs w:val="28"/>
          <w:lang w:val="uk-UA"/>
        </w:rPr>
        <w:t xml:space="preserve">(Південна Корея) </w:t>
      </w:r>
      <w:r w:rsidRPr="00A45471">
        <w:rPr>
          <w:rStyle w:val="hps"/>
          <w:sz w:val="28"/>
          <w:szCs w:val="28"/>
          <w:lang w:val="uk-UA"/>
        </w:rPr>
        <w:t xml:space="preserve">і лабораторного обстеження у </w:t>
      </w:r>
      <w:r w:rsidRPr="00A45471">
        <w:rPr>
          <w:color w:val="262626"/>
          <w:sz w:val="28"/>
          <w:szCs w:val="28"/>
          <w:lang w:val="uk-UA"/>
        </w:rPr>
        <w:t xml:space="preserve">багатопрофільній клініко-діагностичній </w:t>
      </w:r>
      <w:r w:rsidRPr="00A45471">
        <w:rPr>
          <w:bCs/>
          <w:color w:val="262626"/>
          <w:sz w:val="28"/>
          <w:szCs w:val="28"/>
          <w:lang w:val="uk-UA"/>
        </w:rPr>
        <w:t xml:space="preserve">лабораторії </w:t>
      </w:r>
      <w:r w:rsidRPr="00A45471">
        <w:rPr>
          <w:color w:val="000000"/>
          <w:sz w:val="28"/>
          <w:szCs w:val="28"/>
          <w:lang w:val="uk-UA"/>
        </w:rPr>
        <w:t xml:space="preserve">КЗОЗ «ОКЛ ЦЕМД та МК» </w:t>
      </w:r>
      <w:r w:rsidRPr="00A45471">
        <w:rPr>
          <w:rStyle w:val="hps"/>
          <w:sz w:val="28"/>
          <w:szCs w:val="28"/>
          <w:lang w:val="uk-UA"/>
        </w:rPr>
        <w:t xml:space="preserve">та </w:t>
      </w:r>
      <w:r w:rsidRPr="00A45471">
        <w:rPr>
          <w:sz w:val="28"/>
          <w:szCs w:val="28"/>
          <w:lang w:val="uk-UA"/>
        </w:rPr>
        <w:t>Центральній науково-дослідній лабораторії ХНМУ</w:t>
      </w:r>
      <w:r w:rsidRPr="00A45471">
        <w:rPr>
          <w:rStyle w:val="hps"/>
          <w:sz w:val="28"/>
          <w:szCs w:val="28"/>
          <w:lang w:val="uk-UA"/>
        </w:rPr>
        <w:t>.</w:t>
      </w:r>
    </w:p>
    <w:p w:rsidR="00F539E3" w:rsidRPr="00A45471" w:rsidRDefault="00F539E3" w:rsidP="005337F6">
      <w:pPr>
        <w:ind w:firstLine="709"/>
        <w:jc w:val="both"/>
        <w:rPr>
          <w:sz w:val="28"/>
          <w:szCs w:val="28"/>
          <w:lang w:val="uk-UA"/>
        </w:rPr>
      </w:pPr>
      <w:r w:rsidRPr="00A45471">
        <w:rPr>
          <w:rStyle w:val="hps"/>
          <w:sz w:val="28"/>
          <w:szCs w:val="28"/>
          <w:lang w:val="uk-UA"/>
        </w:rPr>
        <w:t>Діагностика ХСО проводилася на підставі скарг на рясні або помірні слизово</w:t>
      </w:r>
      <w:r w:rsidRPr="00A45471">
        <w:rPr>
          <w:rStyle w:val="atn"/>
          <w:sz w:val="28"/>
          <w:szCs w:val="28"/>
          <w:lang w:val="uk-UA"/>
        </w:rPr>
        <w:t>-</w:t>
      </w:r>
      <w:r w:rsidRPr="00A45471">
        <w:rPr>
          <w:rStyle w:val="longtext"/>
          <w:sz w:val="28"/>
          <w:szCs w:val="28"/>
          <w:lang w:val="uk-UA"/>
        </w:rPr>
        <w:t xml:space="preserve">гнійні </w:t>
      </w:r>
      <w:r w:rsidRPr="00A45471">
        <w:rPr>
          <w:rStyle w:val="hps"/>
          <w:sz w:val="28"/>
          <w:szCs w:val="28"/>
          <w:lang w:val="uk-UA"/>
        </w:rPr>
        <w:t>виділення зі статевих шляхів</w:t>
      </w:r>
      <w:r w:rsidRPr="00A45471">
        <w:rPr>
          <w:rStyle w:val="longtext"/>
          <w:sz w:val="28"/>
          <w:szCs w:val="28"/>
          <w:lang w:val="uk-UA"/>
        </w:rPr>
        <w:t xml:space="preserve">, </w:t>
      </w:r>
      <w:r w:rsidRPr="00A45471">
        <w:rPr>
          <w:rStyle w:val="hps"/>
          <w:sz w:val="28"/>
          <w:szCs w:val="28"/>
          <w:lang w:val="uk-UA"/>
        </w:rPr>
        <w:t>періодичні болі внизу живота</w:t>
      </w:r>
      <w:r w:rsidRPr="00A45471">
        <w:rPr>
          <w:rStyle w:val="longtext"/>
          <w:sz w:val="28"/>
          <w:szCs w:val="28"/>
          <w:lang w:val="uk-UA"/>
        </w:rPr>
        <w:t xml:space="preserve">, </w:t>
      </w:r>
      <w:r w:rsidRPr="00A45471">
        <w:rPr>
          <w:rStyle w:val="hps"/>
          <w:sz w:val="28"/>
          <w:szCs w:val="28"/>
          <w:lang w:val="uk-UA"/>
        </w:rPr>
        <w:t>порушення менструального циклу</w:t>
      </w:r>
      <w:r w:rsidRPr="00A45471">
        <w:rPr>
          <w:rStyle w:val="longtext"/>
          <w:sz w:val="28"/>
          <w:szCs w:val="28"/>
          <w:lang w:val="uk-UA"/>
        </w:rPr>
        <w:t xml:space="preserve">, </w:t>
      </w:r>
      <w:r w:rsidRPr="00A45471">
        <w:rPr>
          <w:rStyle w:val="hps"/>
          <w:sz w:val="28"/>
          <w:szCs w:val="28"/>
          <w:lang w:val="uk-UA"/>
        </w:rPr>
        <w:t>даних гінекологічного огляду</w:t>
      </w:r>
      <w:r w:rsidRPr="00A45471">
        <w:rPr>
          <w:rStyle w:val="longtext"/>
          <w:sz w:val="28"/>
          <w:szCs w:val="28"/>
          <w:lang w:val="uk-UA"/>
        </w:rPr>
        <w:t>.</w:t>
      </w:r>
    </w:p>
    <w:p w:rsidR="00F539E3" w:rsidRPr="00A45471" w:rsidRDefault="00F539E3" w:rsidP="005337F6">
      <w:pPr>
        <w:ind w:firstLine="709"/>
        <w:jc w:val="both"/>
        <w:rPr>
          <w:sz w:val="28"/>
          <w:szCs w:val="28"/>
          <w:lang w:val="uk-UA"/>
        </w:rPr>
      </w:pPr>
      <w:r w:rsidRPr="00A45471">
        <w:rPr>
          <w:sz w:val="28"/>
          <w:szCs w:val="28"/>
          <w:lang w:val="uk-UA"/>
        </w:rPr>
        <w:t xml:space="preserve">Стан мікробіоценозу піхви оцінювали за вмістом муцина, лізоцима, С3 компонента комплемента, </w:t>
      </w:r>
      <w:r w:rsidRPr="00A45471">
        <w:rPr>
          <w:sz w:val="28"/>
          <w:szCs w:val="28"/>
          <w:lang w:val="en-US"/>
        </w:rPr>
        <w:t>IgA</w:t>
      </w:r>
      <w:r w:rsidRPr="00A45471">
        <w:rPr>
          <w:sz w:val="28"/>
          <w:szCs w:val="28"/>
          <w:lang w:val="uk-UA"/>
        </w:rPr>
        <w:t xml:space="preserve">, СРБ. Наявність СРБ й </w:t>
      </w:r>
      <w:r w:rsidRPr="00A45471">
        <w:rPr>
          <w:sz w:val="28"/>
          <w:szCs w:val="28"/>
          <w:lang w:val="en-US"/>
        </w:rPr>
        <w:t>IgA</w:t>
      </w:r>
      <w:r w:rsidRPr="00A45471">
        <w:rPr>
          <w:sz w:val="28"/>
          <w:szCs w:val="28"/>
          <w:lang w:val="uk-UA"/>
        </w:rPr>
        <w:t xml:space="preserve"> визначали реакцією преципітації з діагностичною сироваткою. </w:t>
      </w:r>
    </w:p>
    <w:p w:rsidR="00F539E3" w:rsidRPr="00A45471" w:rsidRDefault="00F539E3" w:rsidP="005337F6">
      <w:pPr>
        <w:ind w:firstLine="709"/>
        <w:jc w:val="both"/>
        <w:rPr>
          <w:color w:val="000000"/>
          <w:sz w:val="28"/>
          <w:szCs w:val="28"/>
          <w:lang w:val="uk-UA"/>
        </w:rPr>
      </w:pPr>
      <w:r w:rsidRPr="00A45471">
        <w:rPr>
          <w:color w:val="000000"/>
          <w:sz w:val="28"/>
          <w:szCs w:val="28"/>
          <w:lang w:val="uk-UA"/>
        </w:rPr>
        <w:t xml:space="preserve">Для оцінки вмісту мікроорганізмів в секретах статевих органів жінок досліджуваний матеріал забирали із уретри, цервікального каналу та заднього склепіння піхви і піддавали бактеріологічному дослідженню. Мікрофлору оцінювали за методом </w:t>
      </w:r>
      <w:r w:rsidRPr="00A45471">
        <w:rPr>
          <w:color w:val="000000"/>
          <w:sz w:val="28"/>
          <w:szCs w:val="28"/>
          <w:lang w:val="en-US"/>
        </w:rPr>
        <w:t>H</w:t>
      </w:r>
      <w:r w:rsidRPr="00A45471">
        <w:rPr>
          <w:color w:val="000000"/>
          <w:sz w:val="28"/>
          <w:szCs w:val="28"/>
          <w:lang w:val="uk-UA"/>
        </w:rPr>
        <w:t xml:space="preserve">. </w:t>
      </w:r>
      <w:r w:rsidRPr="00A45471">
        <w:rPr>
          <w:color w:val="000000"/>
          <w:sz w:val="28"/>
          <w:szCs w:val="28"/>
          <w:lang w:val="en-US"/>
        </w:rPr>
        <w:t>Haenel</w:t>
      </w:r>
      <w:r w:rsidRPr="00A45471">
        <w:rPr>
          <w:color w:val="000000"/>
          <w:sz w:val="28"/>
          <w:szCs w:val="28"/>
          <w:lang w:val="uk-UA"/>
        </w:rPr>
        <w:t xml:space="preserve"> (1979) у модифікації С.К. Канарейкіної (1981), згідно з якою враховували: 1) частоту виявлення мікроорганізмів у даному біотопі; 2) загальне обсіменіння; 3) кількість й видовий склад: а) лактобактерій; б) стрептококів; в) стафілококів; г) ентеробактерій; д) грибів роду </w:t>
      </w:r>
      <w:r w:rsidRPr="00A45471">
        <w:rPr>
          <w:color w:val="000000"/>
          <w:sz w:val="28"/>
          <w:szCs w:val="28"/>
          <w:lang w:val="en-US"/>
        </w:rPr>
        <w:t>Candida</w:t>
      </w:r>
      <w:r w:rsidRPr="00A45471">
        <w:rPr>
          <w:color w:val="000000"/>
          <w:sz w:val="28"/>
          <w:szCs w:val="28"/>
          <w:lang w:val="uk-UA"/>
        </w:rPr>
        <w:t xml:space="preserve">; 4) мікробні асоціації. Для мікробіологічного дослідження </w:t>
      </w:r>
      <w:r w:rsidRPr="00A45471">
        <w:rPr>
          <w:color w:val="000000"/>
          <w:w w:val="105"/>
          <w:sz w:val="28"/>
          <w:szCs w:val="28"/>
          <w:lang w:val="uk-UA"/>
        </w:rPr>
        <w:t>матеріал забирали згідно з вимогами</w:t>
      </w:r>
      <w:r w:rsidRPr="00A45471">
        <w:rPr>
          <w:color w:val="000000"/>
          <w:sz w:val="28"/>
          <w:szCs w:val="28"/>
          <w:lang w:val="uk-UA"/>
        </w:rPr>
        <w:t xml:space="preserve"> взяття й доставки матеріалу для мікробіологічних лабораторій, запропонованих Національною медичною академією післядипломної освіти ім. П.Л. Шупика, м. Київ. </w:t>
      </w:r>
    </w:p>
    <w:p w:rsidR="00F539E3" w:rsidRPr="00A45471" w:rsidRDefault="00F539E3" w:rsidP="005337F6">
      <w:pPr>
        <w:ind w:firstLine="709"/>
        <w:jc w:val="both"/>
        <w:rPr>
          <w:sz w:val="28"/>
          <w:szCs w:val="28"/>
          <w:lang w:val="uk-UA"/>
        </w:rPr>
      </w:pPr>
      <w:r w:rsidRPr="00A45471">
        <w:rPr>
          <w:sz w:val="28"/>
          <w:szCs w:val="28"/>
          <w:lang w:val="uk-UA"/>
        </w:rPr>
        <w:t xml:space="preserve">Вилучення ізолятів із </w:t>
      </w:r>
      <w:r w:rsidRPr="00A45471">
        <w:rPr>
          <w:color w:val="000000"/>
          <w:sz w:val="28"/>
          <w:szCs w:val="28"/>
          <w:lang w:val="uk-UA"/>
        </w:rPr>
        <w:t>вагінального секрету, зішкребку з цервікального каналу</w:t>
      </w:r>
      <w:r w:rsidRPr="00A45471">
        <w:rPr>
          <w:sz w:val="28"/>
          <w:szCs w:val="28"/>
          <w:lang w:val="uk-UA"/>
        </w:rPr>
        <w:t xml:space="preserve"> проводили за загальноприйнятими в мікробіології методами. Ферментативну ідентифікацію проводили за допомогою наборів МІКРО-ЛА-ТЕСТ</w:t>
      </w:r>
      <w:r w:rsidRPr="00A45471">
        <w:rPr>
          <w:sz w:val="28"/>
          <w:szCs w:val="28"/>
          <w:vertAlign w:val="superscript"/>
        </w:rPr>
        <w:sym w:font="Symbol" w:char="F0D2"/>
      </w:r>
      <w:r w:rsidRPr="00A45471">
        <w:rPr>
          <w:sz w:val="28"/>
          <w:szCs w:val="28"/>
          <w:lang w:val="uk-UA"/>
        </w:rPr>
        <w:t>. Оптичну щільність вимірювали за допомогою мікропланшетного рідера «</w:t>
      </w:r>
      <w:r w:rsidRPr="00A45471">
        <w:rPr>
          <w:sz w:val="28"/>
          <w:szCs w:val="28"/>
          <w:lang w:val="en-US"/>
        </w:rPr>
        <w:t>Multiskan</w:t>
      </w:r>
      <w:r w:rsidRPr="00A45471">
        <w:rPr>
          <w:sz w:val="28"/>
          <w:szCs w:val="28"/>
          <w:lang w:val="uk-UA"/>
        </w:rPr>
        <w:t xml:space="preserve"> </w:t>
      </w:r>
      <w:r w:rsidRPr="00A45471">
        <w:rPr>
          <w:sz w:val="28"/>
          <w:szCs w:val="28"/>
          <w:lang w:val="en-US"/>
        </w:rPr>
        <w:t>EX</w:t>
      </w:r>
      <w:r w:rsidRPr="00A45471">
        <w:rPr>
          <w:sz w:val="28"/>
          <w:szCs w:val="28"/>
          <w:lang w:val="uk-UA"/>
        </w:rPr>
        <w:t xml:space="preserve">», тип 355 (Фінляндія). Інтерпретацію, аналіз й оцінку результатів проводили за допомогою </w:t>
      </w:r>
      <w:r w:rsidRPr="00A45471">
        <w:rPr>
          <w:sz w:val="28"/>
          <w:szCs w:val="28"/>
        </w:rPr>
        <w:t>«ВАСТ – програми» А</w:t>
      </w:r>
      <w:r w:rsidRPr="00A45471">
        <w:rPr>
          <w:sz w:val="28"/>
          <w:szCs w:val="28"/>
          <w:lang w:val="uk-UA"/>
        </w:rPr>
        <w:t>Т</w:t>
      </w:r>
      <w:r w:rsidRPr="00A45471">
        <w:rPr>
          <w:sz w:val="28"/>
          <w:szCs w:val="28"/>
        </w:rPr>
        <w:t xml:space="preserve"> «Анал</w:t>
      </w:r>
      <w:r w:rsidRPr="00A45471">
        <w:rPr>
          <w:sz w:val="28"/>
          <w:szCs w:val="28"/>
          <w:lang w:val="uk-UA"/>
        </w:rPr>
        <w:t>і</w:t>
      </w:r>
      <w:r w:rsidRPr="00A45471">
        <w:rPr>
          <w:sz w:val="28"/>
          <w:szCs w:val="28"/>
        </w:rPr>
        <w:t>тика» м. Москва та «Ідентифікаційної таблиці» для візуального контролю.</w:t>
      </w:r>
      <w:r w:rsidRPr="00A45471">
        <w:rPr>
          <w:sz w:val="28"/>
          <w:szCs w:val="28"/>
          <w:lang w:val="uk-UA"/>
        </w:rPr>
        <w:t xml:space="preserve"> Культивування анаеробів проводили в мікроанаеростаті. Ідентифікація вилучених мікроорганізмів проводилася на основі морфологічних, культуральних, біохімічних й антигенних властивостей згідно з класифікацією Д.Х. Берджі (2001).</w:t>
      </w:r>
    </w:p>
    <w:p w:rsidR="00F539E3" w:rsidRPr="00A45471" w:rsidRDefault="00F539E3" w:rsidP="005337F6">
      <w:pPr>
        <w:ind w:firstLine="709"/>
        <w:jc w:val="both"/>
        <w:rPr>
          <w:sz w:val="28"/>
          <w:szCs w:val="28"/>
          <w:lang w:val="uk-UA"/>
        </w:rPr>
      </w:pPr>
      <w:r w:rsidRPr="00A45471">
        <w:rPr>
          <w:snapToGrid w:val="0"/>
          <w:sz w:val="28"/>
          <w:szCs w:val="28"/>
          <w:lang w:val="uk-UA"/>
        </w:rPr>
        <w:t>Чутливість ізолятів до антимікробних засобів  з різним механізмом дії на мікробну клітину вивчали за допомогою мікротест-системи з напівкількісною реєстрацією результатів «ТНК-тест». Урахування й</w:t>
      </w:r>
      <w:r w:rsidRPr="00A45471">
        <w:rPr>
          <w:sz w:val="28"/>
          <w:szCs w:val="28"/>
        </w:rPr>
        <w:t xml:space="preserve"> анал</w:t>
      </w:r>
      <w:r w:rsidRPr="00A45471">
        <w:rPr>
          <w:sz w:val="28"/>
          <w:szCs w:val="28"/>
          <w:lang w:val="uk-UA"/>
        </w:rPr>
        <w:t>і</w:t>
      </w:r>
      <w:r w:rsidRPr="00A45471">
        <w:rPr>
          <w:sz w:val="28"/>
          <w:szCs w:val="28"/>
        </w:rPr>
        <w:t xml:space="preserve">з </w:t>
      </w:r>
      <w:r w:rsidRPr="00A45471">
        <w:rPr>
          <w:sz w:val="28"/>
          <w:szCs w:val="28"/>
          <w:lang w:val="uk-UA"/>
        </w:rPr>
        <w:t>отриманих</w:t>
      </w:r>
      <w:r w:rsidRPr="00A45471">
        <w:rPr>
          <w:sz w:val="28"/>
          <w:szCs w:val="28"/>
        </w:rPr>
        <w:t xml:space="preserve"> результат</w:t>
      </w:r>
      <w:r w:rsidRPr="00A45471">
        <w:rPr>
          <w:sz w:val="28"/>
          <w:szCs w:val="28"/>
          <w:lang w:val="uk-UA"/>
        </w:rPr>
        <w:t>і</w:t>
      </w:r>
      <w:r w:rsidRPr="00A45471">
        <w:rPr>
          <w:sz w:val="28"/>
          <w:szCs w:val="28"/>
        </w:rPr>
        <w:t>в</w:t>
      </w:r>
      <w:r w:rsidRPr="00A45471">
        <w:rPr>
          <w:snapToGrid w:val="0"/>
          <w:sz w:val="28"/>
          <w:szCs w:val="28"/>
        </w:rPr>
        <w:t xml:space="preserve"> проводили </w:t>
      </w:r>
      <w:r w:rsidRPr="00A45471">
        <w:rPr>
          <w:snapToGrid w:val="0"/>
          <w:sz w:val="28"/>
          <w:szCs w:val="28"/>
          <w:lang w:val="uk-UA"/>
        </w:rPr>
        <w:t xml:space="preserve">за допомогою </w:t>
      </w:r>
      <w:r w:rsidRPr="00A45471">
        <w:rPr>
          <w:sz w:val="28"/>
          <w:szCs w:val="28"/>
        </w:rPr>
        <w:t>автоматич</w:t>
      </w:r>
      <w:r w:rsidRPr="00A45471">
        <w:rPr>
          <w:sz w:val="28"/>
          <w:szCs w:val="28"/>
          <w:lang w:val="uk-UA"/>
        </w:rPr>
        <w:t>н</w:t>
      </w:r>
      <w:r w:rsidRPr="00A45471">
        <w:rPr>
          <w:sz w:val="28"/>
          <w:szCs w:val="28"/>
        </w:rPr>
        <w:t>ого анал</w:t>
      </w:r>
      <w:r w:rsidRPr="00A45471">
        <w:rPr>
          <w:sz w:val="28"/>
          <w:szCs w:val="28"/>
          <w:lang w:val="uk-UA"/>
        </w:rPr>
        <w:t>і</w:t>
      </w:r>
      <w:r w:rsidRPr="00A45471">
        <w:rPr>
          <w:sz w:val="28"/>
          <w:szCs w:val="28"/>
        </w:rPr>
        <w:t xml:space="preserve">затора </w:t>
      </w:r>
      <w:r w:rsidRPr="00A45471">
        <w:rPr>
          <w:sz w:val="28"/>
          <w:szCs w:val="28"/>
          <w:lang w:val="uk-UA"/>
        </w:rPr>
        <w:t>«</w:t>
      </w:r>
      <w:r w:rsidRPr="00A45471">
        <w:rPr>
          <w:sz w:val="28"/>
          <w:szCs w:val="28"/>
          <w:lang w:val="en-US"/>
        </w:rPr>
        <w:t>Multisran</w:t>
      </w:r>
      <w:r w:rsidRPr="00A45471">
        <w:rPr>
          <w:sz w:val="28"/>
          <w:szCs w:val="28"/>
        </w:rPr>
        <w:t xml:space="preserve"> ЕХ</w:t>
      </w:r>
      <w:r w:rsidRPr="00A45471">
        <w:rPr>
          <w:sz w:val="28"/>
          <w:szCs w:val="28"/>
          <w:lang w:val="uk-UA"/>
        </w:rPr>
        <w:t>»,</w:t>
      </w:r>
      <w:r w:rsidRPr="00A45471">
        <w:rPr>
          <w:sz w:val="28"/>
          <w:szCs w:val="28"/>
        </w:rPr>
        <w:t xml:space="preserve"> тип 355</w:t>
      </w:r>
      <w:r w:rsidRPr="00A45471">
        <w:rPr>
          <w:sz w:val="28"/>
          <w:szCs w:val="28"/>
          <w:lang w:val="uk-UA"/>
        </w:rPr>
        <w:t xml:space="preserve"> (Фінляндія</w:t>
      </w:r>
      <w:r w:rsidRPr="00A45471">
        <w:rPr>
          <w:sz w:val="28"/>
          <w:szCs w:val="28"/>
        </w:rPr>
        <w:t xml:space="preserve">) </w:t>
      </w:r>
      <w:r w:rsidRPr="00A45471">
        <w:rPr>
          <w:sz w:val="28"/>
          <w:szCs w:val="28"/>
          <w:lang w:val="uk-UA"/>
        </w:rPr>
        <w:t>й</w:t>
      </w:r>
      <w:r w:rsidRPr="00A45471">
        <w:rPr>
          <w:sz w:val="28"/>
          <w:szCs w:val="28"/>
        </w:rPr>
        <w:t xml:space="preserve"> «ВАСТ </w:t>
      </w:r>
      <w:r w:rsidRPr="00A45471">
        <w:rPr>
          <w:sz w:val="28"/>
          <w:szCs w:val="28"/>
          <w:lang w:val="uk-UA"/>
        </w:rPr>
        <w:t>-</w:t>
      </w:r>
      <w:r w:rsidRPr="00A45471">
        <w:rPr>
          <w:sz w:val="28"/>
          <w:szCs w:val="28"/>
        </w:rPr>
        <w:t xml:space="preserve"> програм</w:t>
      </w:r>
      <w:r w:rsidRPr="00A45471">
        <w:rPr>
          <w:sz w:val="28"/>
          <w:szCs w:val="28"/>
          <w:lang w:val="uk-UA"/>
        </w:rPr>
        <w:t>и</w:t>
      </w:r>
      <w:r w:rsidRPr="00A45471">
        <w:rPr>
          <w:sz w:val="28"/>
          <w:szCs w:val="28"/>
        </w:rPr>
        <w:t>».</w:t>
      </w:r>
    </w:p>
    <w:p w:rsidR="00F539E3" w:rsidRPr="00A45471" w:rsidRDefault="00F539E3" w:rsidP="005337F6">
      <w:pPr>
        <w:ind w:firstLine="709"/>
        <w:jc w:val="both"/>
        <w:rPr>
          <w:sz w:val="28"/>
          <w:szCs w:val="28"/>
          <w:lang w:val="uk-UA"/>
        </w:rPr>
      </w:pPr>
      <w:r w:rsidRPr="00A45471">
        <w:rPr>
          <w:sz w:val="28"/>
          <w:szCs w:val="28"/>
          <w:lang w:val="uk-UA"/>
        </w:rPr>
        <w:t>Утворення біоплівок вивчали за допомогою визначення здатності штамів бактерій до адгезії на поверхні полістиролових планшетів для імуноферментного аналізу. Штами вирощувалися за загальноприйнятими у мікробіології методами на рекомендованих для кожної родини бактерій</w:t>
      </w:r>
      <w:r w:rsidRPr="00A45471">
        <w:rPr>
          <w:sz w:val="28"/>
          <w:szCs w:val="28"/>
        </w:rPr>
        <w:t xml:space="preserve"> середовищ</w:t>
      </w:r>
      <w:r w:rsidRPr="00A45471">
        <w:rPr>
          <w:sz w:val="28"/>
          <w:szCs w:val="28"/>
          <w:lang w:val="uk-UA"/>
        </w:rPr>
        <w:t>ах та умовах культивування</w:t>
      </w:r>
      <w:r w:rsidRPr="00A45471">
        <w:rPr>
          <w:sz w:val="28"/>
          <w:szCs w:val="28"/>
        </w:rPr>
        <w:t>. Отримані культури змивали</w:t>
      </w:r>
      <w:r w:rsidRPr="00A45471">
        <w:rPr>
          <w:sz w:val="28"/>
          <w:szCs w:val="28"/>
          <w:lang w:val="uk-UA"/>
        </w:rPr>
        <w:t>ся</w:t>
      </w:r>
      <w:r w:rsidRPr="00A45471">
        <w:rPr>
          <w:sz w:val="28"/>
          <w:szCs w:val="28"/>
        </w:rPr>
        <w:t xml:space="preserve"> суспензійними середовищами, як</w:t>
      </w:r>
      <w:r w:rsidRPr="00A45471">
        <w:rPr>
          <w:sz w:val="28"/>
          <w:szCs w:val="28"/>
          <w:lang w:val="uk-UA"/>
        </w:rPr>
        <w:t xml:space="preserve">і </w:t>
      </w:r>
      <w:r w:rsidRPr="00A45471">
        <w:rPr>
          <w:sz w:val="28"/>
          <w:szCs w:val="28"/>
          <w:lang w:val="en-US"/>
        </w:rPr>
        <w:t>i</w:t>
      </w:r>
      <w:r w:rsidRPr="00A45471">
        <w:rPr>
          <w:sz w:val="28"/>
          <w:szCs w:val="28"/>
        </w:rPr>
        <w:t>ндив</w:t>
      </w:r>
      <w:r w:rsidRPr="00A45471">
        <w:rPr>
          <w:sz w:val="28"/>
          <w:szCs w:val="28"/>
          <w:lang w:val="en-US"/>
        </w:rPr>
        <w:t>i</w:t>
      </w:r>
      <w:r w:rsidRPr="00A45471">
        <w:rPr>
          <w:sz w:val="28"/>
          <w:szCs w:val="28"/>
        </w:rPr>
        <w:t>дуальн</w:t>
      </w:r>
      <w:r w:rsidRPr="00A45471">
        <w:rPr>
          <w:sz w:val="28"/>
          <w:szCs w:val="28"/>
          <w:lang w:val="uk-UA"/>
        </w:rPr>
        <w:t>і</w:t>
      </w:r>
      <w:r w:rsidRPr="00A45471">
        <w:rPr>
          <w:sz w:val="28"/>
          <w:szCs w:val="28"/>
        </w:rPr>
        <w:t xml:space="preserve"> для кожної родини бактерій. Вимірюва</w:t>
      </w:r>
      <w:r w:rsidRPr="00A45471">
        <w:rPr>
          <w:sz w:val="28"/>
          <w:szCs w:val="28"/>
          <w:lang w:val="uk-UA"/>
        </w:rPr>
        <w:t>ння</w:t>
      </w:r>
      <w:r w:rsidRPr="00A45471">
        <w:rPr>
          <w:sz w:val="28"/>
          <w:szCs w:val="28"/>
        </w:rPr>
        <w:t xml:space="preserve"> оптичн</w:t>
      </w:r>
      <w:r w:rsidRPr="00A45471">
        <w:rPr>
          <w:sz w:val="28"/>
          <w:szCs w:val="28"/>
          <w:lang w:val="uk-UA"/>
        </w:rPr>
        <w:t>ої</w:t>
      </w:r>
      <w:r w:rsidRPr="00A45471">
        <w:rPr>
          <w:sz w:val="28"/>
          <w:szCs w:val="28"/>
        </w:rPr>
        <w:t xml:space="preserve"> щільніст</w:t>
      </w:r>
      <w:r w:rsidRPr="00A45471">
        <w:rPr>
          <w:sz w:val="28"/>
          <w:szCs w:val="28"/>
          <w:lang w:val="uk-UA"/>
        </w:rPr>
        <w:t>і початкової</w:t>
      </w:r>
      <w:r w:rsidRPr="00A45471">
        <w:rPr>
          <w:sz w:val="28"/>
          <w:szCs w:val="28"/>
        </w:rPr>
        <w:t xml:space="preserve"> бактер</w:t>
      </w:r>
      <w:r w:rsidRPr="00A45471">
        <w:rPr>
          <w:sz w:val="28"/>
          <w:szCs w:val="28"/>
          <w:lang w:val="uk-UA"/>
        </w:rPr>
        <w:t>і</w:t>
      </w:r>
      <w:r w:rsidRPr="00A45471">
        <w:rPr>
          <w:sz w:val="28"/>
          <w:szCs w:val="28"/>
        </w:rPr>
        <w:t>ально</w:t>
      </w:r>
      <w:r w:rsidRPr="00A45471">
        <w:rPr>
          <w:sz w:val="28"/>
          <w:szCs w:val="28"/>
          <w:lang w:val="uk-UA"/>
        </w:rPr>
        <w:t>ї</w:t>
      </w:r>
      <w:r w:rsidRPr="00A45471">
        <w:rPr>
          <w:sz w:val="28"/>
          <w:szCs w:val="28"/>
        </w:rPr>
        <w:t xml:space="preserve"> суспенз</w:t>
      </w:r>
      <w:r w:rsidRPr="00A45471">
        <w:rPr>
          <w:sz w:val="28"/>
          <w:szCs w:val="28"/>
          <w:lang w:val="uk-UA"/>
        </w:rPr>
        <w:t xml:space="preserve">ії проводилося </w:t>
      </w:r>
      <w:r w:rsidRPr="00A45471">
        <w:rPr>
          <w:sz w:val="28"/>
          <w:szCs w:val="28"/>
        </w:rPr>
        <w:t xml:space="preserve">на </w:t>
      </w:r>
      <w:r w:rsidRPr="00A45471">
        <w:rPr>
          <w:sz w:val="28"/>
          <w:szCs w:val="28"/>
          <w:lang w:val="uk-UA"/>
        </w:rPr>
        <w:t xml:space="preserve">“Densi-La-Meter” й доведення концентрації </w:t>
      </w:r>
      <w:r w:rsidRPr="00A45471">
        <w:rPr>
          <w:sz w:val="28"/>
          <w:szCs w:val="28"/>
        </w:rPr>
        <w:t xml:space="preserve">відповідно до ступенів за McFarland, </w:t>
      </w:r>
      <w:r w:rsidRPr="00A45471">
        <w:rPr>
          <w:sz w:val="28"/>
          <w:szCs w:val="28"/>
          <w:lang w:val="uk-UA"/>
        </w:rPr>
        <w:t xml:space="preserve">яка </w:t>
      </w:r>
      <w:r w:rsidRPr="00A45471">
        <w:rPr>
          <w:color w:val="000000"/>
          <w:sz w:val="28"/>
          <w:szCs w:val="28"/>
          <w:lang w:val="uk-UA"/>
        </w:rPr>
        <w:t>для</w:t>
      </w:r>
      <w:r w:rsidRPr="00A45471">
        <w:rPr>
          <w:color w:val="000000"/>
          <w:sz w:val="28"/>
          <w:szCs w:val="28"/>
        </w:rPr>
        <w:t xml:space="preserve"> стрептокок</w:t>
      </w:r>
      <w:r w:rsidRPr="00A45471">
        <w:rPr>
          <w:color w:val="000000"/>
          <w:sz w:val="28"/>
          <w:szCs w:val="28"/>
          <w:lang w:val="uk-UA"/>
        </w:rPr>
        <w:t>ів складає 3</w:t>
      </w:r>
      <w:r w:rsidRPr="00A45471">
        <w:rPr>
          <w:color w:val="000000"/>
          <w:sz w:val="28"/>
          <w:szCs w:val="28"/>
          <w:lang w:val="en-US"/>
        </w:rPr>
        <w:t>McF</w:t>
      </w:r>
      <w:r w:rsidRPr="00A45471">
        <w:rPr>
          <w:sz w:val="28"/>
          <w:szCs w:val="28"/>
          <w:lang w:val="uk-UA"/>
        </w:rPr>
        <w:t xml:space="preserve">. Кількість інокульованих </w:t>
      </w:r>
      <w:r w:rsidRPr="00A45471">
        <w:rPr>
          <w:sz w:val="28"/>
          <w:szCs w:val="28"/>
          <w:lang w:val="uk-UA"/>
        </w:rPr>
        <w:lastRenderedPageBreak/>
        <w:t>планктонних клітин підраховувалася на фотометрі «</w:t>
      </w:r>
      <w:r w:rsidRPr="00A45471">
        <w:rPr>
          <w:sz w:val="28"/>
          <w:szCs w:val="28"/>
          <w:lang w:val="en-US"/>
        </w:rPr>
        <w:t>Multiskan</w:t>
      </w:r>
      <w:r w:rsidRPr="00A45471">
        <w:rPr>
          <w:sz w:val="28"/>
          <w:szCs w:val="28"/>
          <w:lang w:val="uk-UA"/>
        </w:rPr>
        <w:t xml:space="preserve"> </w:t>
      </w:r>
      <w:r w:rsidRPr="00A45471">
        <w:rPr>
          <w:sz w:val="28"/>
          <w:szCs w:val="28"/>
          <w:lang w:val="en-US"/>
        </w:rPr>
        <w:t>EX</w:t>
      </w:r>
      <w:r w:rsidRPr="00A45471">
        <w:rPr>
          <w:sz w:val="28"/>
          <w:szCs w:val="28"/>
          <w:lang w:val="uk-UA"/>
        </w:rPr>
        <w:t xml:space="preserve"> 355» (Фінляндія) при довжині хвилі 540 нм й виражалася в умовних одиницях оптичної щільності.</w:t>
      </w:r>
    </w:p>
    <w:p w:rsidR="00F539E3" w:rsidRPr="00A45471" w:rsidRDefault="00F539E3" w:rsidP="001967FC">
      <w:pPr>
        <w:ind w:firstLine="709"/>
        <w:jc w:val="both"/>
        <w:rPr>
          <w:snapToGrid w:val="0"/>
          <w:sz w:val="28"/>
          <w:szCs w:val="28"/>
          <w:lang w:val="uk-UA"/>
        </w:rPr>
      </w:pPr>
      <w:r w:rsidRPr="00A45471">
        <w:rPr>
          <w:sz w:val="28"/>
          <w:szCs w:val="28"/>
          <w:lang w:val="uk-UA"/>
        </w:rPr>
        <w:t>Визначення субпопуляцій Т- та В- лімфоцитів у периферійній крові проводили шляхом постановки РІФ з використанням МКАТ</w:t>
      </w:r>
      <w:r w:rsidRPr="00A45471">
        <w:rPr>
          <w:sz w:val="28"/>
          <w:szCs w:val="28"/>
        </w:rPr>
        <w:t>. Оцінювали відсоток клітин, що світяться, у люмін</w:t>
      </w:r>
      <w:r w:rsidRPr="00A45471">
        <w:rPr>
          <w:sz w:val="28"/>
          <w:szCs w:val="28"/>
          <w:lang w:val="uk-UA"/>
        </w:rPr>
        <w:t>і</w:t>
      </w:r>
      <w:r w:rsidRPr="00A45471">
        <w:rPr>
          <w:sz w:val="28"/>
          <w:szCs w:val="28"/>
        </w:rPr>
        <w:t xml:space="preserve">сцентному мікроскопі  МЛД-1 (Російська Федерація) (об’єктив х90) при перегляді 200-300 клітин. </w:t>
      </w:r>
      <w:r w:rsidRPr="00A45471">
        <w:rPr>
          <w:snapToGrid w:val="0"/>
          <w:sz w:val="28"/>
          <w:szCs w:val="28"/>
          <w:lang w:val="uk-UA"/>
        </w:rPr>
        <w:t>Ідентифікацію лімфоцитів проводили методом “фазового контрасту”. Реактиви для визначення субпопуляцій Т-лімфоцитів, В-лімфоцитів, С3-конвертази комплементу периферичної крові: МКАТ, ФІТЦ помічені, використовували при постановці РІФ в імунологічних планшетах (обсяг лунки 0,2 мл).</w:t>
      </w:r>
    </w:p>
    <w:p w:rsidR="00F539E3" w:rsidRPr="00A45471" w:rsidRDefault="00F539E3" w:rsidP="005337F6">
      <w:pPr>
        <w:ind w:firstLine="709"/>
        <w:jc w:val="both"/>
        <w:rPr>
          <w:sz w:val="28"/>
          <w:szCs w:val="28"/>
          <w:lang w:val="uk-UA"/>
        </w:rPr>
      </w:pPr>
      <w:r w:rsidRPr="00A45471">
        <w:rPr>
          <w:rStyle w:val="hps"/>
          <w:sz w:val="28"/>
          <w:szCs w:val="28"/>
          <w:lang w:val="uk-UA"/>
        </w:rPr>
        <w:t>Фагоцитарну активність нейтрофілів досліджували за здатністю поглинати частинки полістирольного латексу</w:t>
      </w:r>
      <w:r w:rsidRPr="00A45471">
        <w:rPr>
          <w:sz w:val="28"/>
          <w:szCs w:val="28"/>
          <w:lang w:val="uk-UA"/>
        </w:rPr>
        <w:t>. Р</w:t>
      </w:r>
      <w:r w:rsidRPr="00A45471">
        <w:rPr>
          <w:rStyle w:val="hps"/>
          <w:sz w:val="28"/>
          <w:szCs w:val="28"/>
          <w:lang w:val="uk-UA"/>
        </w:rPr>
        <w:t>івень лізоциму в біологічних рідинах визначали за допомогою нефелометричного методу</w:t>
      </w:r>
      <w:r w:rsidRPr="00A45471">
        <w:rPr>
          <w:sz w:val="28"/>
          <w:szCs w:val="28"/>
          <w:lang w:val="uk-UA"/>
        </w:rPr>
        <w:t xml:space="preserve"> за В.Г. </w:t>
      </w:r>
      <w:r w:rsidRPr="00A45471">
        <w:rPr>
          <w:rStyle w:val="hps"/>
          <w:sz w:val="28"/>
          <w:szCs w:val="28"/>
          <w:lang w:val="uk-UA"/>
        </w:rPr>
        <w:t>Дорофейчук (1968)</w:t>
      </w:r>
      <w:r w:rsidRPr="00A45471">
        <w:rPr>
          <w:sz w:val="28"/>
          <w:szCs w:val="28"/>
          <w:lang w:val="uk-UA"/>
        </w:rPr>
        <w:t>.</w:t>
      </w:r>
    </w:p>
    <w:p w:rsidR="00F539E3" w:rsidRPr="00A45471" w:rsidRDefault="00F539E3" w:rsidP="005337F6">
      <w:pPr>
        <w:ind w:firstLine="709"/>
        <w:jc w:val="both"/>
        <w:rPr>
          <w:sz w:val="28"/>
          <w:szCs w:val="28"/>
          <w:lang w:val="uk-UA"/>
        </w:rPr>
      </w:pPr>
      <w:r w:rsidRPr="00A45471">
        <w:rPr>
          <w:sz w:val="28"/>
          <w:szCs w:val="28"/>
          <w:lang w:val="uk-UA"/>
        </w:rPr>
        <w:t xml:space="preserve">Для визначення нейтрофільних пасток ставили реакцію з використанням клітинної суспензії нейтрофілів периферичної крові, виділених на градієнтних розчинах фікола-верографіна і активованих </w:t>
      </w:r>
      <w:r w:rsidRPr="00A45471">
        <w:rPr>
          <w:i/>
          <w:iCs/>
          <w:sz w:val="28"/>
          <w:szCs w:val="28"/>
          <w:lang w:val="uk-UA"/>
        </w:rPr>
        <w:t>E. coli</w:t>
      </w:r>
      <w:r w:rsidRPr="00A45471">
        <w:rPr>
          <w:sz w:val="28"/>
          <w:szCs w:val="28"/>
          <w:lang w:val="uk-UA"/>
        </w:rPr>
        <w:t xml:space="preserve">, </w:t>
      </w:r>
      <w:r w:rsidRPr="00A45471">
        <w:rPr>
          <w:i/>
          <w:iCs/>
          <w:sz w:val="28"/>
          <w:szCs w:val="28"/>
          <w:lang w:val="uk-UA"/>
        </w:rPr>
        <w:t>S. aureus</w:t>
      </w:r>
      <w:r w:rsidRPr="00A45471">
        <w:rPr>
          <w:sz w:val="28"/>
          <w:szCs w:val="28"/>
          <w:lang w:val="uk-UA"/>
        </w:rPr>
        <w:t xml:space="preserve">, потім суспензію наносили на скло, висушували і фіксували 96% етиловим спиртом з додатковою фіксацією клітин на склі за методом   Р. Лілі (1969) в 10% забуференому формаліні: ядерна речовина забарвлювалася в червоно - помаранчовий колір. Проводився підрахунок 100 структур різних груп і визначався вміст у відсотках кожної морфологічної одиниці. Запропонований спосіб забарвлення дозволив оцінити ефективність фагоцитозу нейтрофіла та нейтрофільної позаклітинної пастки. </w:t>
      </w:r>
    </w:p>
    <w:p w:rsidR="00F539E3" w:rsidRPr="00A45471" w:rsidRDefault="00F539E3" w:rsidP="005337F6">
      <w:pPr>
        <w:ind w:firstLine="709"/>
        <w:jc w:val="both"/>
        <w:rPr>
          <w:sz w:val="28"/>
          <w:szCs w:val="28"/>
          <w:lang w:val="uk-UA"/>
        </w:rPr>
      </w:pPr>
      <w:r w:rsidRPr="00A45471">
        <w:rPr>
          <w:rStyle w:val="hps"/>
          <w:sz w:val="28"/>
          <w:szCs w:val="28"/>
          <w:lang w:val="uk-UA"/>
        </w:rPr>
        <w:t>Стан репродуктивної системи оцінювали за результатами аналізу анамнестичних даних</w:t>
      </w:r>
      <w:r w:rsidRPr="00A45471">
        <w:rPr>
          <w:rStyle w:val="longtext"/>
          <w:sz w:val="28"/>
          <w:szCs w:val="28"/>
          <w:lang w:val="uk-UA"/>
        </w:rPr>
        <w:t xml:space="preserve">, </w:t>
      </w:r>
      <w:r w:rsidRPr="00A45471">
        <w:rPr>
          <w:rStyle w:val="hps"/>
          <w:sz w:val="28"/>
          <w:szCs w:val="28"/>
          <w:lang w:val="uk-UA"/>
        </w:rPr>
        <w:t>загального клінічного обстеження</w:t>
      </w:r>
      <w:r w:rsidRPr="00A45471">
        <w:rPr>
          <w:rStyle w:val="longtext"/>
          <w:sz w:val="28"/>
          <w:szCs w:val="28"/>
          <w:lang w:val="uk-UA"/>
        </w:rPr>
        <w:t xml:space="preserve">, </w:t>
      </w:r>
      <w:r w:rsidRPr="00A45471">
        <w:rPr>
          <w:rStyle w:val="hps"/>
          <w:sz w:val="28"/>
          <w:szCs w:val="28"/>
          <w:lang w:val="uk-UA"/>
        </w:rPr>
        <w:t>тестів функціональної діагностики</w:t>
      </w:r>
      <w:r w:rsidRPr="00A45471">
        <w:rPr>
          <w:rStyle w:val="longtext"/>
          <w:sz w:val="28"/>
          <w:szCs w:val="28"/>
          <w:lang w:val="uk-UA"/>
        </w:rPr>
        <w:t xml:space="preserve">, </w:t>
      </w:r>
      <w:r w:rsidRPr="00A45471">
        <w:rPr>
          <w:rStyle w:val="hps"/>
          <w:sz w:val="28"/>
          <w:szCs w:val="28"/>
          <w:lang w:val="uk-UA"/>
        </w:rPr>
        <w:t>УЗД</w:t>
      </w:r>
      <w:r w:rsidRPr="00A45471">
        <w:rPr>
          <w:rStyle w:val="longtext"/>
          <w:sz w:val="28"/>
          <w:szCs w:val="28"/>
          <w:lang w:val="uk-UA"/>
        </w:rPr>
        <w:t xml:space="preserve">. Гормональний гомеостаз вивчали в динаміці менструального циклу: у ФФ - 7-й день, ОФ - 14-й день і у ЛФ - 21-й день. Гормональну забезпеченість менструального циклу визначали на підставі концентрації гонадотропних гормонів гіпофізу: ФСГ, ЛГ й Прл, яєчникових гормонів: Е2, Пг, Тс, а також гормону кори надниркових залоз - Кр. </w:t>
      </w:r>
      <w:r w:rsidRPr="00A45471">
        <w:rPr>
          <w:rStyle w:val="hps"/>
          <w:sz w:val="28"/>
          <w:szCs w:val="28"/>
          <w:lang w:val="uk-UA"/>
        </w:rPr>
        <w:t xml:space="preserve">Протеїни гострої фази СРБ й ГГ </w:t>
      </w:r>
      <w:r w:rsidRPr="00A45471">
        <w:rPr>
          <w:rStyle w:val="hpsatn"/>
          <w:sz w:val="28"/>
          <w:szCs w:val="28"/>
          <w:lang w:val="uk-UA"/>
        </w:rPr>
        <w:t xml:space="preserve">для визначення можливого </w:t>
      </w:r>
      <w:r w:rsidRPr="00A45471">
        <w:rPr>
          <w:rStyle w:val="hpsatn"/>
          <w:color w:val="000000"/>
          <w:sz w:val="28"/>
          <w:szCs w:val="28"/>
          <w:lang w:val="uk-UA"/>
        </w:rPr>
        <w:t xml:space="preserve">аутоімунного </w:t>
      </w:r>
      <w:r w:rsidRPr="00A45471">
        <w:rPr>
          <w:rStyle w:val="hpsatn"/>
          <w:sz w:val="28"/>
          <w:szCs w:val="28"/>
          <w:lang w:val="uk-UA"/>
        </w:rPr>
        <w:t xml:space="preserve">механізма запалення та </w:t>
      </w:r>
      <w:r w:rsidRPr="00A45471">
        <w:rPr>
          <w:rStyle w:val="hps"/>
          <w:sz w:val="28"/>
          <w:szCs w:val="28"/>
          <w:lang w:val="uk-UA"/>
        </w:rPr>
        <w:t xml:space="preserve">гормональний профіль були досліджені </w:t>
      </w:r>
      <w:r w:rsidRPr="00A45471">
        <w:rPr>
          <w:rStyle w:val="longtext"/>
          <w:sz w:val="28"/>
          <w:szCs w:val="28"/>
          <w:lang w:val="uk-UA"/>
        </w:rPr>
        <w:t>методом ІФА з використанням стандартних тест-систем</w:t>
      </w:r>
      <w:r w:rsidRPr="00A45471">
        <w:rPr>
          <w:rStyle w:val="hps"/>
          <w:sz w:val="28"/>
          <w:szCs w:val="28"/>
          <w:lang w:val="uk-UA"/>
        </w:rPr>
        <w:t xml:space="preserve"> за допомогою рідера </w:t>
      </w:r>
      <w:r w:rsidRPr="00A45471">
        <w:rPr>
          <w:rStyle w:val="hpsatn"/>
          <w:sz w:val="28"/>
          <w:szCs w:val="28"/>
          <w:lang w:val="uk-UA"/>
        </w:rPr>
        <w:t>"</w:t>
      </w:r>
      <w:r w:rsidRPr="00A45471">
        <w:rPr>
          <w:rStyle w:val="longtext"/>
          <w:sz w:val="28"/>
          <w:szCs w:val="28"/>
          <w:lang w:val="uk-UA"/>
        </w:rPr>
        <w:t xml:space="preserve">Multiscan ЕХ-355" (Фінляндія) з довжиною хвилі 450 мм [120, 124]. </w:t>
      </w:r>
    </w:p>
    <w:p w:rsidR="00F539E3" w:rsidRPr="00A45471" w:rsidRDefault="00F539E3" w:rsidP="005337F6">
      <w:pPr>
        <w:ind w:firstLine="709"/>
        <w:jc w:val="both"/>
        <w:rPr>
          <w:snapToGrid w:val="0"/>
          <w:sz w:val="28"/>
          <w:szCs w:val="28"/>
          <w:lang w:val="uk-UA"/>
        </w:rPr>
      </w:pPr>
      <w:r w:rsidRPr="00A45471">
        <w:rPr>
          <w:snapToGrid w:val="0"/>
          <w:sz w:val="28"/>
          <w:szCs w:val="28"/>
          <w:lang w:val="uk-UA"/>
        </w:rPr>
        <w:t>Для статистичного опрацювання о</w:t>
      </w:r>
      <w:r w:rsidRPr="00A45471">
        <w:rPr>
          <w:sz w:val="28"/>
          <w:szCs w:val="28"/>
          <w:lang w:val="uk-UA"/>
        </w:rPr>
        <w:t xml:space="preserve">тримані дані оброблялися після формування бази даних в </w:t>
      </w:r>
      <w:r w:rsidRPr="00A45471">
        <w:rPr>
          <w:sz w:val="28"/>
          <w:szCs w:val="28"/>
        </w:rPr>
        <w:t>Microsoft</w:t>
      </w:r>
      <w:r w:rsidRPr="00A45471">
        <w:rPr>
          <w:sz w:val="28"/>
          <w:szCs w:val="28"/>
          <w:lang w:val="uk-UA"/>
        </w:rPr>
        <w:t xml:space="preserve"> </w:t>
      </w:r>
      <w:r w:rsidRPr="00A45471">
        <w:rPr>
          <w:sz w:val="28"/>
          <w:szCs w:val="28"/>
        </w:rPr>
        <w:t>Excel</w:t>
      </w:r>
      <w:r w:rsidRPr="00A45471">
        <w:rPr>
          <w:sz w:val="28"/>
          <w:szCs w:val="28"/>
          <w:lang w:val="uk-UA"/>
        </w:rPr>
        <w:t xml:space="preserve">, </w:t>
      </w:r>
      <w:r w:rsidRPr="00A45471">
        <w:rPr>
          <w:sz w:val="28"/>
          <w:szCs w:val="28"/>
        </w:rPr>
        <w:t>Statistica</w:t>
      </w:r>
      <w:r w:rsidRPr="00A45471">
        <w:rPr>
          <w:sz w:val="28"/>
          <w:szCs w:val="28"/>
          <w:lang w:val="uk-UA"/>
        </w:rPr>
        <w:t xml:space="preserve"> 7.0. Для статистичної оцінки результатів використовували параметричні критерії (середнє значення - М, стандартне відхилення </w:t>
      </w:r>
      <w:r w:rsidRPr="00A45471">
        <w:rPr>
          <w:sz w:val="28"/>
          <w:szCs w:val="28"/>
        </w:rPr>
        <w:t>sd</w:t>
      </w:r>
      <w:r w:rsidRPr="00A45471">
        <w:rPr>
          <w:sz w:val="28"/>
          <w:szCs w:val="28"/>
          <w:lang w:val="uk-UA"/>
        </w:rPr>
        <w:t>), непараметричні критерії (абсолютні (</w:t>
      </w:r>
      <w:r w:rsidRPr="00A45471">
        <w:rPr>
          <w:sz w:val="28"/>
          <w:szCs w:val="28"/>
        </w:rPr>
        <w:t>n</w:t>
      </w:r>
      <w:r w:rsidRPr="00A45471">
        <w:rPr>
          <w:sz w:val="28"/>
          <w:szCs w:val="28"/>
          <w:lang w:val="uk-UA"/>
        </w:rPr>
        <w:t>, кількість), відносні (відсоток (</w:t>
      </w:r>
      <w:r w:rsidRPr="00A45471">
        <w:rPr>
          <w:sz w:val="28"/>
          <w:szCs w:val="28"/>
        </w:rPr>
        <w:t>p</w:t>
      </w:r>
      <w:r w:rsidRPr="00A45471">
        <w:rPr>
          <w:sz w:val="28"/>
          <w:szCs w:val="28"/>
          <w:lang w:val="uk-UA"/>
        </w:rPr>
        <w:t>,%) і середня помилка відсотка (</w:t>
      </w:r>
      <w:r w:rsidRPr="00A45471">
        <w:rPr>
          <w:sz w:val="28"/>
          <w:szCs w:val="28"/>
        </w:rPr>
        <w:t>sP</w:t>
      </w:r>
      <w:r w:rsidRPr="00A45471">
        <w:rPr>
          <w:sz w:val="28"/>
          <w:szCs w:val="28"/>
          <w:lang w:val="uk-UA"/>
        </w:rPr>
        <w:t xml:space="preserve">), критерій </w:t>
      </w:r>
      <w:r w:rsidRPr="00A45471">
        <w:rPr>
          <w:sz w:val="28"/>
          <w:szCs w:val="28"/>
        </w:rPr>
        <w:t>χ</w:t>
      </w:r>
      <w:r w:rsidRPr="00A45471">
        <w:rPr>
          <w:sz w:val="28"/>
          <w:szCs w:val="28"/>
          <w:lang w:val="uk-UA"/>
        </w:rPr>
        <w:t xml:space="preserve">2) одиниці). Достовірність відмінностей між групами оцінювали за непараметричним </w:t>
      </w:r>
      <w:r w:rsidRPr="00A45471">
        <w:rPr>
          <w:sz w:val="28"/>
          <w:szCs w:val="28"/>
        </w:rPr>
        <w:t>U</w:t>
      </w:r>
      <w:r w:rsidRPr="00A45471">
        <w:rPr>
          <w:sz w:val="28"/>
          <w:szCs w:val="28"/>
          <w:lang w:val="uk-UA"/>
        </w:rPr>
        <w:t xml:space="preserve">-критерієм Манна-Уїтні. </w:t>
      </w:r>
      <w:r w:rsidRPr="00A45471">
        <w:rPr>
          <w:snapToGrid w:val="0"/>
          <w:sz w:val="28"/>
          <w:szCs w:val="28"/>
          <w:lang w:val="uk-UA"/>
        </w:rPr>
        <w:t xml:space="preserve">Для перевірки гіпотези щодо рівності генеральних середніх двох незалежних незв’язаних вибірок використовували t-критерій Ст´юдента з попередньою перевіркою нормальності розподілу варіант. </w:t>
      </w:r>
      <w:r w:rsidRPr="00A45471">
        <w:rPr>
          <w:sz w:val="28"/>
          <w:szCs w:val="28"/>
          <w:lang w:val="uk-UA"/>
        </w:rPr>
        <w:t xml:space="preserve">Результати вважалися достовірними при рівнях значимості </w:t>
      </w:r>
      <w:r w:rsidRPr="00A45471">
        <w:rPr>
          <w:sz w:val="28"/>
          <w:szCs w:val="28"/>
        </w:rPr>
        <w:t>p</w:t>
      </w:r>
      <w:r w:rsidRPr="00A45471">
        <w:rPr>
          <w:sz w:val="28"/>
          <w:szCs w:val="28"/>
          <w:lang w:val="uk-UA"/>
        </w:rPr>
        <w:t xml:space="preserve">&lt;0,05 і </w:t>
      </w:r>
      <w:r w:rsidRPr="00A45471">
        <w:rPr>
          <w:sz w:val="28"/>
          <w:szCs w:val="28"/>
        </w:rPr>
        <w:t>p</w:t>
      </w:r>
      <w:r w:rsidRPr="00A45471">
        <w:rPr>
          <w:sz w:val="28"/>
          <w:szCs w:val="28"/>
          <w:lang w:val="uk-UA"/>
        </w:rPr>
        <w:t>&lt;0,01.</w:t>
      </w:r>
    </w:p>
    <w:p w:rsidR="00F539E3" w:rsidRPr="00A45471" w:rsidRDefault="00F539E3" w:rsidP="005337F6">
      <w:pPr>
        <w:ind w:firstLine="709"/>
        <w:jc w:val="both"/>
        <w:rPr>
          <w:snapToGrid w:val="0"/>
          <w:sz w:val="28"/>
          <w:szCs w:val="28"/>
          <w:lang w:val="uk-UA"/>
        </w:rPr>
      </w:pPr>
      <w:r w:rsidRPr="00A45471">
        <w:rPr>
          <w:snapToGrid w:val="0"/>
          <w:sz w:val="28"/>
          <w:szCs w:val="28"/>
          <w:lang w:val="uk-UA"/>
        </w:rPr>
        <w:t xml:space="preserve">При проведенні бактеріологічних та імунологічних досліджень усі використані матеріали, реактиви, інструментарій, обладнання, допоміжні засоби </w:t>
      </w:r>
      <w:r w:rsidRPr="00A45471">
        <w:rPr>
          <w:snapToGrid w:val="0"/>
          <w:sz w:val="28"/>
          <w:szCs w:val="28"/>
          <w:lang w:val="uk-UA"/>
        </w:rPr>
        <w:lastRenderedPageBreak/>
        <w:t xml:space="preserve">відповідали вимогам діючої нормативно-технічної документації. </w:t>
      </w:r>
      <w:r w:rsidRPr="00A45471">
        <w:rPr>
          <w:snapToGrid w:val="0"/>
          <w:sz w:val="28"/>
          <w:szCs w:val="28"/>
          <w:lang w:val="uk-UA"/>
        </w:rPr>
        <w:tab/>
        <w:t>Приготування реактивів, фарб, індикаторів, поживних середовищ, що були використані при проведенні бактеріологічних та імунологічних досліджень, проводили згідно з ГОСТом 104444.1-84 (СТ СЕВ 3 883-82) “Приготовление растворов, реактивов, красок, индикаторов и питательных сред, применяемых в микробиологическом анализе”.</w:t>
      </w:r>
    </w:p>
    <w:p w:rsidR="00F539E3" w:rsidRPr="00A45471" w:rsidRDefault="00F539E3" w:rsidP="005337F6">
      <w:pPr>
        <w:ind w:firstLine="709"/>
        <w:jc w:val="both"/>
        <w:rPr>
          <w:snapToGrid w:val="0"/>
          <w:sz w:val="28"/>
          <w:szCs w:val="28"/>
          <w:lang w:val="uk-UA"/>
        </w:rPr>
      </w:pPr>
      <w:r w:rsidRPr="00A45471">
        <w:rPr>
          <w:snapToGrid w:val="0"/>
          <w:sz w:val="28"/>
          <w:szCs w:val="28"/>
          <w:lang w:val="uk-UA"/>
        </w:rPr>
        <w:t>Використані засоби вимірювання відповідали вимогам ДСТУ2708:2006 “Повірка засобів вимірювальної техніки. Організація та порядок проведення”.</w:t>
      </w:r>
    </w:p>
    <w:p w:rsidR="00F539E3" w:rsidRPr="00A45471" w:rsidRDefault="00F539E3" w:rsidP="005337F6">
      <w:pPr>
        <w:ind w:firstLine="709"/>
        <w:jc w:val="both"/>
        <w:rPr>
          <w:sz w:val="28"/>
          <w:szCs w:val="28"/>
          <w:lang w:val="uk-UA"/>
        </w:rPr>
      </w:pPr>
      <w:r w:rsidRPr="00A45471">
        <w:rPr>
          <w:sz w:val="28"/>
          <w:szCs w:val="28"/>
          <w:lang w:val="uk-UA"/>
        </w:rPr>
        <w:t>Комісією з біоетики Харківського національного медичного університету встановлено, що дане дослідження не суперечить основним біоетичним нормам (протокол № 6 від 01.06.2016).</w:t>
      </w:r>
    </w:p>
    <w:p w:rsidR="00F539E3" w:rsidRPr="00A45471" w:rsidRDefault="00F539E3" w:rsidP="005337F6">
      <w:pPr>
        <w:widowControl w:val="0"/>
        <w:ind w:firstLine="720"/>
        <w:jc w:val="both"/>
        <w:rPr>
          <w:rStyle w:val="hps"/>
          <w:sz w:val="28"/>
          <w:szCs w:val="28"/>
          <w:lang w:val="uk-UA"/>
        </w:rPr>
      </w:pPr>
      <w:r w:rsidRPr="00A45471">
        <w:rPr>
          <w:b/>
          <w:sz w:val="28"/>
          <w:szCs w:val="28"/>
          <w:lang w:val="uk-UA"/>
        </w:rPr>
        <w:t xml:space="preserve">Результати досліджень та їх обговорення. </w:t>
      </w:r>
      <w:r w:rsidRPr="00A45471">
        <w:rPr>
          <w:rStyle w:val="hps"/>
          <w:sz w:val="28"/>
          <w:szCs w:val="28"/>
          <w:lang w:val="uk-UA"/>
        </w:rPr>
        <w:t>При аналізі клініко</w:t>
      </w:r>
      <w:r w:rsidRPr="00A45471">
        <w:rPr>
          <w:rStyle w:val="atn"/>
          <w:sz w:val="28"/>
          <w:szCs w:val="28"/>
          <w:lang w:val="uk-UA"/>
        </w:rPr>
        <w:t>-</w:t>
      </w:r>
      <w:r w:rsidRPr="00A45471">
        <w:rPr>
          <w:rStyle w:val="longtext"/>
          <w:sz w:val="28"/>
          <w:szCs w:val="28"/>
          <w:lang w:val="uk-UA"/>
        </w:rPr>
        <w:t xml:space="preserve">анамнестичних </w:t>
      </w:r>
      <w:r w:rsidRPr="00A45471">
        <w:rPr>
          <w:rStyle w:val="hps"/>
          <w:sz w:val="28"/>
          <w:szCs w:val="28"/>
          <w:lang w:val="uk-UA"/>
        </w:rPr>
        <w:t>даних жінок хворих на ХСО встановлено</w:t>
      </w:r>
      <w:r w:rsidRPr="00A45471">
        <w:rPr>
          <w:rStyle w:val="longtext"/>
          <w:sz w:val="28"/>
          <w:szCs w:val="28"/>
          <w:lang w:val="uk-UA"/>
        </w:rPr>
        <w:t xml:space="preserve">, </w:t>
      </w:r>
      <w:r w:rsidRPr="00A45471">
        <w:rPr>
          <w:rStyle w:val="hps"/>
          <w:sz w:val="28"/>
          <w:szCs w:val="28"/>
          <w:lang w:val="uk-UA"/>
        </w:rPr>
        <w:t xml:space="preserve">що в </w:t>
      </w:r>
      <w:r w:rsidRPr="00A45471">
        <w:rPr>
          <w:rStyle w:val="longtext"/>
          <w:sz w:val="28"/>
          <w:szCs w:val="28"/>
          <w:lang w:val="uk-UA"/>
        </w:rPr>
        <w:t xml:space="preserve">1 </w:t>
      </w:r>
      <w:r w:rsidRPr="00A45471">
        <w:rPr>
          <w:rStyle w:val="hps"/>
          <w:sz w:val="28"/>
          <w:szCs w:val="28"/>
          <w:lang w:val="uk-UA"/>
        </w:rPr>
        <w:t xml:space="preserve">групі жінки пред'являли скарги на болі в ділянці малого тазу </w:t>
      </w:r>
      <w:r w:rsidRPr="00A45471">
        <w:rPr>
          <w:rStyle w:val="hpsatn"/>
          <w:sz w:val="28"/>
          <w:szCs w:val="28"/>
          <w:lang w:val="uk-UA"/>
        </w:rPr>
        <w:t>(</w:t>
      </w:r>
      <w:r w:rsidRPr="00A45471">
        <w:rPr>
          <w:rStyle w:val="longtext"/>
          <w:sz w:val="28"/>
          <w:szCs w:val="28"/>
          <w:lang w:val="uk-UA"/>
        </w:rPr>
        <w:t xml:space="preserve">71,4%), болі в поперековій ділянці (54,2%), </w:t>
      </w:r>
      <w:r w:rsidRPr="00A45471">
        <w:rPr>
          <w:rStyle w:val="hps"/>
          <w:sz w:val="28"/>
          <w:szCs w:val="28"/>
          <w:lang w:val="uk-UA"/>
        </w:rPr>
        <w:t>слизово</w:t>
      </w:r>
      <w:r w:rsidRPr="00A45471">
        <w:rPr>
          <w:rStyle w:val="atn"/>
          <w:sz w:val="28"/>
          <w:szCs w:val="28"/>
          <w:lang w:val="uk-UA"/>
        </w:rPr>
        <w:t>-</w:t>
      </w:r>
      <w:r w:rsidRPr="00A45471">
        <w:rPr>
          <w:rStyle w:val="longtext"/>
          <w:sz w:val="28"/>
          <w:szCs w:val="28"/>
          <w:lang w:val="uk-UA"/>
        </w:rPr>
        <w:t xml:space="preserve">гнійні </w:t>
      </w:r>
      <w:r w:rsidRPr="00A45471">
        <w:rPr>
          <w:rStyle w:val="hps"/>
          <w:sz w:val="28"/>
          <w:szCs w:val="28"/>
          <w:lang w:val="uk-UA"/>
        </w:rPr>
        <w:t xml:space="preserve">виділення зі статевих органів </w:t>
      </w:r>
      <w:r w:rsidRPr="00A45471">
        <w:rPr>
          <w:rStyle w:val="hpsatn"/>
          <w:sz w:val="28"/>
          <w:szCs w:val="28"/>
          <w:lang w:val="uk-UA"/>
        </w:rPr>
        <w:t>(</w:t>
      </w:r>
      <w:r w:rsidRPr="00A45471">
        <w:rPr>
          <w:rStyle w:val="longtext"/>
          <w:sz w:val="28"/>
          <w:szCs w:val="28"/>
          <w:lang w:val="uk-UA"/>
        </w:rPr>
        <w:t xml:space="preserve">60,0%), зуд та печіння зовнішніх статевих органів (31,4%), </w:t>
      </w:r>
      <w:r w:rsidRPr="00A45471">
        <w:rPr>
          <w:rStyle w:val="hps"/>
          <w:sz w:val="28"/>
          <w:szCs w:val="28"/>
          <w:lang w:val="uk-UA"/>
        </w:rPr>
        <w:t xml:space="preserve">порушення менструального циклу </w:t>
      </w:r>
      <w:r w:rsidRPr="00A45471">
        <w:rPr>
          <w:rStyle w:val="hpsatn"/>
          <w:sz w:val="28"/>
          <w:szCs w:val="28"/>
          <w:lang w:val="uk-UA"/>
        </w:rPr>
        <w:t>(</w:t>
      </w:r>
      <w:r w:rsidRPr="00A45471">
        <w:rPr>
          <w:rStyle w:val="longtext"/>
          <w:sz w:val="28"/>
          <w:szCs w:val="28"/>
          <w:lang w:val="uk-UA"/>
        </w:rPr>
        <w:t xml:space="preserve">40,0%). </w:t>
      </w:r>
      <w:r w:rsidRPr="00A45471">
        <w:rPr>
          <w:rStyle w:val="hps"/>
          <w:sz w:val="28"/>
          <w:szCs w:val="28"/>
          <w:lang w:val="uk-UA"/>
        </w:rPr>
        <w:t>При об'єктивному огляді жінок 1 групи виявлено збільшення придатків матки у 31,4</w:t>
      </w:r>
      <w:r w:rsidRPr="00A45471">
        <w:rPr>
          <w:rStyle w:val="longtext"/>
          <w:sz w:val="28"/>
          <w:szCs w:val="28"/>
          <w:lang w:val="uk-UA"/>
        </w:rPr>
        <w:t xml:space="preserve">% </w:t>
      </w:r>
      <w:r w:rsidRPr="00A45471">
        <w:rPr>
          <w:rStyle w:val="hps"/>
          <w:sz w:val="28"/>
          <w:szCs w:val="28"/>
          <w:lang w:val="uk-UA"/>
        </w:rPr>
        <w:t>випадках</w:t>
      </w:r>
      <w:r w:rsidRPr="00A45471">
        <w:rPr>
          <w:rStyle w:val="longtext"/>
          <w:sz w:val="28"/>
          <w:szCs w:val="28"/>
          <w:lang w:val="uk-UA"/>
        </w:rPr>
        <w:t xml:space="preserve">. </w:t>
      </w:r>
      <w:r w:rsidRPr="00A45471">
        <w:rPr>
          <w:rStyle w:val="hps"/>
          <w:sz w:val="28"/>
          <w:szCs w:val="28"/>
          <w:lang w:val="uk-UA"/>
        </w:rPr>
        <w:t xml:space="preserve">При УЗД виявлено злуковий процес у малому тазі у 20,0 </w:t>
      </w:r>
      <w:r w:rsidRPr="00A45471">
        <w:rPr>
          <w:rStyle w:val="longtext"/>
          <w:sz w:val="28"/>
          <w:szCs w:val="28"/>
          <w:lang w:val="uk-UA"/>
        </w:rPr>
        <w:t xml:space="preserve">% </w:t>
      </w:r>
      <w:r w:rsidRPr="00A45471">
        <w:rPr>
          <w:rStyle w:val="hps"/>
          <w:sz w:val="28"/>
          <w:szCs w:val="28"/>
          <w:lang w:val="uk-UA"/>
        </w:rPr>
        <w:t xml:space="preserve">пацієнток 1 групи. </w:t>
      </w:r>
      <w:r w:rsidRPr="00A45471">
        <w:rPr>
          <w:rStyle w:val="longtext"/>
          <w:sz w:val="28"/>
          <w:szCs w:val="28"/>
          <w:lang w:val="uk-UA"/>
        </w:rPr>
        <w:t xml:space="preserve">У 2 групі жінки пред'являли скарги на болі в ділянці малого тазу (94,2%), болі в поперековій ділянці (62,8%), слизово-гнійні виділення зі статевих шляхів (80,0%), зуд та печіння зовнішніх статевих органів (34,2%), порушення менструального циклу (65,7%). </w:t>
      </w:r>
      <w:r w:rsidRPr="00A45471">
        <w:rPr>
          <w:rStyle w:val="hps"/>
          <w:sz w:val="28"/>
          <w:szCs w:val="28"/>
          <w:lang w:val="uk-UA"/>
        </w:rPr>
        <w:t>При об'єктивному огляді жінок 2 групи виявлено збільшення придатків матки у 34,2</w:t>
      </w:r>
      <w:r w:rsidRPr="00A45471">
        <w:rPr>
          <w:rStyle w:val="longtext"/>
          <w:sz w:val="28"/>
          <w:szCs w:val="28"/>
          <w:lang w:val="uk-UA"/>
        </w:rPr>
        <w:t xml:space="preserve">% </w:t>
      </w:r>
      <w:r w:rsidRPr="00A45471">
        <w:rPr>
          <w:rStyle w:val="hps"/>
          <w:sz w:val="28"/>
          <w:szCs w:val="28"/>
          <w:lang w:val="uk-UA"/>
        </w:rPr>
        <w:t>випадків</w:t>
      </w:r>
      <w:r w:rsidRPr="00A45471">
        <w:rPr>
          <w:rStyle w:val="longtext"/>
          <w:sz w:val="28"/>
          <w:szCs w:val="28"/>
          <w:lang w:val="uk-UA"/>
        </w:rPr>
        <w:t xml:space="preserve">. </w:t>
      </w:r>
      <w:r w:rsidRPr="00A45471">
        <w:rPr>
          <w:rStyle w:val="hps"/>
          <w:sz w:val="28"/>
          <w:szCs w:val="28"/>
          <w:lang w:val="uk-UA"/>
        </w:rPr>
        <w:t xml:space="preserve">При УЗД жінок 2 групи виявлено злуковий процес у малому тазі у 22,8 </w:t>
      </w:r>
      <w:r w:rsidRPr="00A45471">
        <w:rPr>
          <w:rStyle w:val="longtext"/>
          <w:sz w:val="28"/>
          <w:szCs w:val="28"/>
          <w:lang w:val="uk-UA"/>
        </w:rPr>
        <w:t xml:space="preserve">% </w:t>
      </w:r>
      <w:r w:rsidRPr="00A45471">
        <w:rPr>
          <w:rStyle w:val="hps"/>
          <w:sz w:val="28"/>
          <w:szCs w:val="28"/>
          <w:lang w:val="uk-UA"/>
        </w:rPr>
        <w:t xml:space="preserve">випадків. Безпліддям страждали всі </w:t>
      </w:r>
      <w:r w:rsidRPr="00A45471">
        <w:rPr>
          <w:rStyle w:val="longtext"/>
          <w:sz w:val="28"/>
          <w:szCs w:val="28"/>
          <w:lang w:val="uk-UA"/>
        </w:rPr>
        <w:t xml:space="preserve">обстежені </w:t>
      </w:r>
      <w:r w:rsidRPr="00A45471">
        <w:rPr>
          <w:rStyle w:val="hps"/>
          <w:sz w:val="28"/>
          <w:szCs w:val="28"/>
          <w:lang w:val="uk-UA"/>
        </w:rPr>
        <w:t>жінки</w:t>
      </w:r>
      <w:r w:rsidRPr="00A45471">
        <w:rPr>
          <w:rStyle w:val="longtext"/>
          <w:sz w:val="28"/>
          <w:szCs w:val="28"/>
          <w:lang w:val="uk-UA"/>
        </w:rPr>
        <w:t xml:space="preserve">. </w:t>
      </w:r>
      <w:r w:rsidRPr="00A45471">
        <w:rPr>
          <w:rStyle w:val="longtext"/>
          <w:sz w:val="28"/>
          <w:szCs w:val="28"/>
        </w:rPr>
        <w:t xml:space="preserve">У 8 </w:t>
      </w:r>
      <w:r w:rsidRPr="00A45471">
        <w:rPr>
          <w:rStyle w:val="longtext"/>
          <w:sz w:val="28"/>
          <w:szCs w:val="28"/>
          <w:lang w:val="uk-UA"/>
        </w:rPr>
        <w:t xml:space="preserve">(11,4%) </w:t>
      </w:r>
      <w:r w:rsidRPr="00A45471">
        <w:rPr>
          <w:rStyle w:val="longtext"/>
          <w:sz w:val="28"/>
          <w:szCs w:val="28"/>
        </w:rPr>
        <w:t>жінок ці скарги виникали до  3 епізодів за весь період захворювання, у 62</w:t>
      </w:r>
      <w:r w:rsidRPr="00A45471">
        <w:rPr>
          <w:rStyle w:val="longtext"/>
          <w:sz w:val="28"/>
          <w:szCs w:val="28"/>
          <w:lang w:val="uk-UA"/>
        </w:rPr>
        <w:t xml:space="preserve"> (88,6%)</w:t>
      </w:r>
      <w:r w:rsidRPr="00A45471">
        <w:rPr>
          <w:rStyle w:val="longtext"/>
          <w:sz w:val="28"/>
          <w:szCs w:val="28"/>
        </w:rPr>
        <w:t xml:space="preserve"> пацієнток скарги виникали більше 3 еп</w:t>
      </w:r>
      <w:r w:rsidRPr="00A45471">
        <w:rPr>
          <w:rStyle w:val="longtext"/>
          <w:sz w:val="28"/>
          <w:szCs w:val="28"/>
          <w:lang w:val="uk-UA"/>
        </w:rPr>
        <w:t>і</w:t>
      </w:r>
      <w:r w:rsidRPr="00A45471">
        <w:rPr>
          <w:rStyle w:val="longtext"/>
          <w:sz w:val="28"/>
          <w:szCs w:val="28"/>
        </w:rPr>
        <w:t>зодів на протязі життя.</w:t>
      </w:r>
    </w:p>
    <w:p w:rsidR="00F539E3" w:rsidRPr="00A45471" w:rsidRDefault="00F539E3" w:rsidP="005337F6">
      <w:pPr>
        <w:widowControl w:val="0"/>
        <w:ind w:firstLine="709"/>
        <w:jc w:val="both"/>
        <w:rPr>
          <w:rStyle w:val="longtext"/>
          <w:rFonts w:eastAsia="Times New Roman"/>
          <w:sz w:val="28"/>
          <w:szCs w:val="28"/>
          <w:lang w:val="uk-UA"/>
        </w:rPr>
      </w:pPr>
      <w:r w:rsidRPr="00A45471">
        <w:rPr>
          <w:sz w:val="28"/>
          <w:szCs w:val="28"/>
          <w:lang w:val="uk-UA"/>
        </w:rPr>
        <w:t>При виконанні колірного допплерівського картирування у таких пацієнток спостерігалося підвищення судинного опору кровообігу яєчників за рахунок збільшення ІР та ІП в яєчниковій артерії. У 10 (28,5%) жінок 1 групи ІР склав 0,9</w:t>
      </w:r>
      <w:r w:rsidRPr="00A45471">
        <w:rPr>
          <w:sz w:val="28"/>
          <w:szCs w:val="28"/>
          <w:lang w:val="uk-UA"/>
        </w:rPr>
        <w:sym w:font="Symbol" w:char="F0B1"/>
      </w:r>
      <w:r w:rsidRPr="00A45471">
        <w:rPr>
          <w:sz w:val="28"/>
          <w:szCs w:val="28"/>
          <w:lang w:val="uk-UA"/>
        </w:rPr>
        <w:t>0,22, р</w:t>
      </w:r>
      <w:r w:rsidRPr="00A45471">
        <w:rPr>
          <w:sz w:val="28"/>
          <w:szCs w:val="28"/>
          <w:lang w:val="uk-UA"/>
        </w:rPr>
        <w:sym w:font="Symbol" w:char="F03C"/>
      </w:r>
      <w:r w:rsidRPr="00A45471">
        <w:rPr>
          <w:sz w:val="28"/>
          <w:szCs w:val="28"/>
          <w:lang w:val="uk-UA"/>
        </w:rPr>
        <w:t>0,05, ІП – 2,4</w:t>
      </w:r>
      <w:r w:rsidRPr="00A45471">
        <w:rPr>
          <w:sz w:val="28"/>
          <w:szCs w:val="28"/>
          <w:lang w:val="uk-UA"/>
        </w:rPr>
        <w:sym w:font="Symbol" w:char="F0B1"/>
      </w:r>
      <w:r w:rsidRPr="00A45471">
        <w:rPr>
          <w:sz w:val="28"/>
          <w:szCs w:val="28"/>
          <w:lang w:val="uk-UA"/>
        </w:rPr>
        <w:t>0,19, р</w:t>
      </w:r>
      <w:r w:rsidRPr="00A45471">
        <w:rPr>
          <w:sz w:val="28"/>
          <w:szCs w:val="28"/>
          <w:lang w:val="uk-UA"/>
        </w:rPr>
        <w:sym w:font="Symbol" w:char="F03C"/>
      </w:r>
      <w:r w:rsidRPr="00A45471">
        <w:rPr>
          <w:sz w:val="28"/>
          <w:szCs w:val="28"/>
          <w:lang w:val="uk-UA"/>
        </w:rPr>
        <w:t>0,05. При дослідженні 18 (51,4%) жінок 2 групи ІР склав 1,1</w:t>
      </w:r>
      <w:r w:rsidRPr="00A45471">
        <w:rPr>
          <w:sz w:val="28"/>
          <w:szCs w:val="28"/>
          <w:lang w:val="uk-UA"/>
        </w:rPr>
        <w:sym w:font="Symbol" w:char="F0B1"/>
      </w:r>
      <w:r w:rsidRPr="00A45471">
        <w:rPr>
          <w:sz w:val="28"/>
          <w:szCs w:val="28"/>
          <w:lang w:val="uk-UA"/>
        </w:rPr>
        <w:t>0,39, р</w:t>
      </w:r>
      <w:r w:rsidRPr="00A45471">
        <w:rPr>
          <w:sz w:val="28"/>
          <w:szCs w:val="28"/>
          <w:lang w:val="uk-UA"/>
        </w:rPr>
        <w:sym w:font="Symbol" w:char="F03C"/>
      </w:r>
      <w:r w:rsidRPr="00A45471">
        <w:rPr>
          <w:sz w:val="28"/>
          <w:szCs w:val="28"/>
          <w:lang w:val="uk-UA"/>
        </w:rPr>
        <w:t>0,05, ІП – 2,8</w:t>
      </w:r>
      <w:r w:rsidRPr="00A45471">
        <w:rPr>
          <w:sz w:val="28"/>
          <w:szCs w:val="28"/>
          <w:lang w:val="uk-UA"/>
        </w:rPr>
        <w:sym w:font="Symbol" w:char="F0B1"/>
      </w:r>
      <w:r w:rsidRPr="00A45471">
        <w:rPr>
          <w:sz w:val="28"/>
          <w:szCs w:val="28"/>
          <w:lang w:val="uk-UA"/>
        </w:rPr>
        <w:t>0,42, р</w:t>
      </w:r>
      <w:r w:rsidRPr="00A45471">
        <w:rPr>
          <w:sz w:val="28"/>
          <w:szCs w:val="28"/>
          <w:lang w:val="uk-UA"/>
        </w:rPr>
        <w:sym w:font="Symbol" w:char="F03C"/>
      </w:r>
      <w:r w:rsidRPr="00A45471">
        <w:rPr>
          <w:sz w:val="28"/>
          <w:szCs w:val="28"/>
          <w:lang w:val="uk-UA"/>
        </w:rPr>
        <w:t>0,05. У 3 (8,7%) жінок з епізодами захворювання до 3 разів ІР склав 0,87</w:t>
      </w:r>
      <w:r w:rsidRPr="00A45471">
        <w:rPr>
          <w:sz w:val="28"/>
          <w:szCs w:val="28"/>
          <w:lang w:val="uk-UA"/>
        </w:rPr>
        <w:sym w:font="Symbol" w:char="F0B1"/>
      </w:r>
      <w:r w:rsidRPr="00A45471">
        <w:rPr>
          <w:sz w:val="28"/>
          <w:szCs w:val="28"/>
          <w:lang w:val="uk-UA"/>
        </w:rPr>
        <w:t>0,2, р</w:t>
      </w:r>
      <w:r w:rsidRPr="00A45471">
        <w:rPr>
          <w:sz w:val="28"/>
          <w:szCs w:val="28"/>
          <w:lang w:val="uk-UA"/>
        </w:rPr>
        <w:sym w:font="Symbol" w:char="F03C"/>
      </w:r>
      <w:r w:rsidRPr="00A45471">
        <w:rPr>
          <w:sz w:val="28"/>
          <w:szCs w:val="28"/>
          <w:lang w:val="uk-UA"/>
        </w:rPr>
        <w:t>0,05, ІП – 2,3</w:t>
      </w:r>
      <w:r w:rsidRPr="00A45471">
        <w:rPr>
          <w:sz w:val="28"/>
          <w:szCs w:val="28"/>
          <w:lang w:val="uk-UA"/>
        </w:rPr>
        <w:sym w:font="Symbol" w:char="F0B1"/>
      </w:r>
      <w:r w:rsidRPr="00A45471">
        <w:rPr>
          <w:sz w:val="28"/>
          <w:szCs w:val="28"/>
          <w:lang w:val="uk-UA"/>
        </w:rPr>
        <w:t>0,19, р</w:t>
      </w:r>
      <w:r w:rsidRPr="00A45471">
        <w:rPr>
          <w:sz w:val="28"/>
          <w:szCs w:val="28"/>
          <w:lang w:val="uk-UA"/>
        </w:rPr>
        <w:sym w:font="Symbol" w:char="F03C"/>
      </w:r>
      <w:r w:rsidRPr="00A45471">
        <w:rPr>
          <w:sz w:val="28"/>
          <w:szCs w:val="28"/>
          <w:lang w:val="uk-UA"/>
        </w:rPr>
        <w:t>0,05, а у 11 (31,4%) жінок з епізодами захворювання більше 3 на протязі життя ІР склав 1,0</w:t>
      </w:r>
      <w:r w:rsidRPr="00A45471">
        <w:rPr>
          <w:sz w:val="28"/>
          <w:szCs w:val="28"/>
          <w:lang w:val="uk-UA"/>
        </w:rPr>
        <w:sym w:font="Symbol" w:char="F0B1"/>
      </w:r>
      <w:r w:rsidRPr="00A45471">
        <w:rPr>
          <w:sz w:val="28"/>
          <w:szCs w:val="28"/>
          <w:lang w:val="uk-UA"/>
        </w:rPr>
        <w:t>0,13, р</w:t>
      </w:r>
      <w:r w:rsidRPr="00A45471">
        <w:rPr>
          <w:sz w:val="28"/>
          <w:szCs w:val="28"/>
          <w:lang w:val="uk-UA"/>
        </w:rPr>
        <w:sym w:font="Symbol" w:char="F03C"/>
      </w:r>
      <w:r w:rsidRPr="00A45471">
        <w:rPr>
          <w:sz w:val="28"/>
          <w:szCs w:val="28"/>
          <w:lang w:val="uk-UA"/>
        </w:rPr>
        <w:t>0,05, ІП – 2,6</w:t>
      </w:r>
      <w:r w:rsidRPr="00A45471">
        <w:rPr>
          <w:sz w:val="28"/>
          <w:szCs w:val="28"/>
          <w:lang w:val="uk-UA"/>
        </w:rPr>
        <w:sym w:font="Symbol" w:char="F0B1"/>
      </w:r>
      <w:r w:rsidRPr="00A45471">
        <w:rPr>
          <w:sz w:val="28"/>
          <w:szCs w:val="28"/>
          <w:lang w:val="uk-UA"/>
        </w:rPr>
        <w:t>0,34, р</w:t>
      </w:r>
      <w:r w:rsidRPr="00A45471">
        <w:rPr>
          <w:sz w:val="28"/>
          <w:szCs w:val="28"/>
          <w:lang w:val="uk-UA"/>
        </w:rPr>
        <w:sym w:font="Symbol" w:char="F03C"/>
      </w:r>
      <w:r w:rsidRPr="00A45471">
        <w:rPr>
          <w:sz w:val="28"/>
          <w:szCs w:val="28"/>
          <w:lang w:val="uk-UA"/>
        </w:rPr>
        <w:t xml:space="preserve">0,05. Таким чином чим більш давнім був запальний процес, тим показники судинного опору були більш підвищеними. </w:t>
      </w:r>
      <w:r w:rsidRPr="00A45471">
        <w:rPr>
          <w:rStyle w:val="longtext"/>
          <w:sz w:val="28"/>
          <w:szCs w:val="28"/>
          <w:lang w:val="uk-UA"/>
        </w:rPr>
        <w:t>При об'єктивному обстеженні виявлено збільшення придатків матки у 57,1 % випадків.</w:t>
      </w:r>
    </w:p>
    <w:p w:rsidR="00F539E3" w:rsidRPr="00A45471" w:rsidRDefault="00F539E3" w:rsidP="005337F6">
      <w:pPr>
        <w:ind w:firstLine="709"/>
        <w:jc w:val="both"/>
        <w:rPr>
          <w:sz w:val="28"/>
          <w:szCs w:val="28"/>
          <w:lang w:val="uk-UA"/>
        </w:rPr>
      </w:pPr>
      <w:r w:rsidRPr="00A45471">
        <w:rPr>
          <w:rStyle w:val="longtext"/>
          <w:sz w:val="28"/>
          <w:szCs w:val="28"/>
          <w:lang w:val="uk-UA"/>
        </w:rPr>
        <w:t>Дослідження гормонального профілю дозволило встановити двохфазний цикл у 4 жінок хворих на ХСО 1 групи (11,4 %) й у 8 жінок 2 групи (22,8%), що є значно рідшим порівняно з 3 контрольною групою – у 28 жінок (80%).</w:t>
      </w:r>
      <w:r>
        <w:rPr>
          <w:rStyle w:val="longtext"/>
          <w:sz w:val="28"/>
          <w:szCs w:val="28"/>
          <w:lang w:val="uk-UA"/>
        </w:rPr>
        <w:t xml:space="preserve"> </w:t>
      </w:r>
      <w:r w:rsidRPr="00A45471">
        <w:rPr>
          <w:rStyle w:val="longtext"/>
          <w:sz w:val="28"/>
          <w:szCs w:val="28"/>
          <w:lang w:val="uk-UA"/>
        </w:rPr>
        <w:t xml:space="preserve">При визначенні гормонального гомеостазу в усіх групах пацієнток виявлено, що продукція гонадотропних гормонів гіпофізу, які регулюють стероїдогенез яєчників була дещо знижена. Так, у всіх фазах менструального циклу виявлені значення ФСГ й ЛГ на нижній межі контрольних значень, однак спостерігалися поодинокі піки секреції </w:t>
      </w:r>
      <w:r w:rsidRPr="00A45471">
        <w:rPr>
          <w:rStyle w:val="longtext"/>
          <w:sz w:val="28"/>
          <w:szCs w:val="28"/>
          <w:lang w:val="uk-UA"/>
        </w:rPr>
        <w:lastRenderedPageBreak/>
        <w:t xml:space="preserve">цих гормонів в фазу овуляції (ФСГ – 10,4±1,2 </w:t>
      </w:r>
      <w:r w:rsidRPr="00A45471">
        <w:rPr>
          <w:rStyle w:val="hps"/>
          <w:sz w:val="28"/>
          <w:szCs w:val="28"/>
          <w:lang w:val="uk-UA"/>
        </w:rPr>
        <w:t>МОд/л</w:t>
      </w:r>
      <w:r w:rsidRPr="00A45471">
        <w:rPr>
          <w:rStyle w:val="longtext"/>
          <w:sz w:val="28"/>
          <w:szCs w:val="28"/>
          <w:lang w:val="uk-UA"/>
        </w:rPr>
        <w:t xml:space="preserve"> й 6,3±0,5</w:t>
      </w:r>
      <w:r w:rsidRPr="00A45471">
        <w:rPr>
          <w:rStyle w:val="hps"/>
          <w:sz w:val="28"/>
          <w:szCs w:val="28"/>
          <w:lang w:val="uk-UA"/>
        </w:rPr>
        <w:t xml:space="preserve"> МОд/л</w:t>
      </w:r>
      <w:r w:rsidRPr="00A45471">
        <w:rPr>
          <w:rStyle w:val="longtext"/>
          <w:sz w:val="28"/>
          <w:szCs w:val="28"/>
          <w:lang w:val="uk-UA"/>
        </w:rPr>
        <w:t xml:space="preserve"> та ЛГ – 11,2±1,1 </w:t>
      </w:r>
      <w:r w:rsidRPr="00A45471">
        <w:rPr>
          <w:rStyle w:val="hps"/>
          <w:sz w:val="28"/>
          <w:szCs w:val="28"/>
          <w:lang w:val="uk-UA"/>
        </w:rPr>
        <w:t>МОд/л</w:t>
      </w:r>
      <w:r w:rsidRPr="00A45471">
        <w:rPr>
          <w:rStyle w:val="longtext"/>
          <w:sz w:val="28"/>
          <w:szCs w:val="28"/>
          <w:lang w:val="uk-UA"/>
        </w:rPr>
        <w:t xml:space="preserve"> й 9,8±0,6 </w:t>
      </w:r>
      <w:r w:rsidRPr="00A45471">
        <w:rPr>
          <w:rStyle w:val="hps"/>
          <w:sz w:val="28"/>
          <w:szCs w:val="28"/>
          <w:lang w:val="uk-UA"/>
        </w:rPr>
        <w:t>МОд/л</w:t>
      </w:r>
      <w:r w:rsidRPr="00A45471">
        <w:rPr>
          <w:rStyle w:val="longtext"/>
          <w:sz w:val="28"/>
          <w:szCs w:val="28"/>
          <w:lang w:val="uk-UA"/>
        </w:rPr>
        <w:t xml:space="preserve"> відповідно, р&lt;0,05).</w:t>
      </w:r>
      <w:r>
        <w:rPr>
          <w:sz w:val="28"/>
          <w:szCs w:val="28"/>
          <w:lang w:val="uk-UA"/>
        </w:rPr>
        <w:t xml:space="preserve"> </w:t>
      </w:r>
      <w:r w:rsidRPr="00A45471">
        <w:rPr>
          <w:sz w:val="28"/>
          <w:szCs w:val="28"/>
          <w:lang w:val="uk-UA"/>
        </w:rPr>
        <w:t xml:space="preserve">Середні значення концентрації Прл у групах дослідження перевищували контрольні значення й складали: у пацієнток 1 групи – 605,23±6,8 мМОд/л та 2 групи – 612,5±7,4 мМОд/л відповідно, </w:t>
      </w:r>
      <w:r w:rsidRPr="00A45471">
        <w:rPr>
          <w:rStyle w:val="longtext"/>
          <w:sz w:val="28"/>
          <w:szCs w:val="28"/>
          <w:lang w:val="uk-UA"/>
        </w:rPr>
        <w:t>р&lt;0,05</w:t>
      </w:r>
      <w:r w:rsidRPr="00A45471">
        <w:rPr>
          <w:sz w:val="28"/>
          <w:szCs w:val="28"/>
          <w:lang w:val="uk-UA"/>
        </w:rPr>
        <w:t>. Виявлена незначна дисфункція центральної регуляторної ланки репродуктивної системи може бути одним з факторів порушення процесів фолікулогенезу, що є однією з причин зниження репродуктивного потенціалу у пацієнток хворих на ХСО.</w:t>
      </w:r>
      <w:r>
        <w:rPr>
          <w:sz w:val="28"/>
          <w:szCs w:val="28"/>
          <w:lang w:val="uk-UA"/>
        </w:rPr>
        <w:t xml:space="preserve"> </w:t>
      </w:r>
      <w:r w:rsidRPr="00A45471">
        <w:rPr>
          <w:sz w:val="28"/>
          <w:szCs w:val="28"/>
          <w:lang w:val="uk-UA"/>
        </w:rPr>
        <w:t>При аналізі даних про вміст гормонів яєчників було визначено, що середні концентрації як Е2, так й Пг у пацієнток 1 групи знаходились в межах контрольних показників, а у пацієнток 2 групи знижені у всіх фазах менструального циклу. Так, стан гіпоестрогенії спостерігався у 94,3 % пацієнток 2 групи. Гіпопрогестеронемія спостерігалася у пацієнток 2 групи  тільки у лютеїновій фазі циклу й складала 6,8±1,3 проти 7,5 нмоль/л нижньої межі нормального значення, тобто спостерігалася тенденція до зниження яєчникового стероїдогенезу.</w:t>
      </w:r>
    </w:p>
    <w:p w:rsidR="00F539E3" w:rsidRPr="00A45471" w:rsidRDefault="00F539E3" w:rsidP="005337F6">
      <w:pPr>
        <w:ind w:firstLine="709"/>
        <w:jc w:val="both"/>
        <w:rPr>
          <w:sz w:val="28"/>
          <w:szCs w:val="28"/>
          <w:lang w:val="uk-UA"/>
        </w:rPr>
      </w:pPr>
      <w:r w:rsidRPr="00A45471">
        <w:rPr>
          <w:sz w:val="28"/>
          <w:szCs w:val="28"/>
          <w:lang w:val="uk-UA"/>
        </w:rPr>
        <w:t xml:space="preserve">Секреція вільного Тс знаходилася у межах нормальних значень, хоча у пацієнток 2 групи цей показник був значно вищий, ніж у пацієнток 1 й 3 контрольної групи (4,42±0,6; 2,28±0,4 й 1,34±0,2 нмоль/л відповідно, </w:t>
      </w:r>
      <w:r w:rsidRPr="00A45471">
        <w:rPr>
          <w:rStyle w:val="longtext"/>
          <w:sz w:val="28"/>
          <w:szCs w:val="28"/>
          <w:lang w:val="uk-UA"/>
        </w:rPr>
        <w:t>р&lt;0,05</w:t>
      </w:r>
      <w:r w:rsidRPr="00A45471">
        <w:rPr>
          <w:sz w:val="28"/>
          <w:szCs w:val="28"/>
          <w:lang w:val="uk-UA"/>
        </w:rPr>
        <w:t>).</w:t>
      </w:r>
    </w:p>
    <w:p w:rsidR="00F539E3" w:rsidRPr="00A45471" w:rsidRDefault="00F539E3" w:rsidP="005337F6">
      <w:pPr>
        <w:ind w:firstLine="709"/>
        <w:jc w:val="both"/>
        <w:rPr>
          <w:sz w:val="28"/>
          <w:szCs w:val="28"/>
          <w:lang w:val="uk-UA"/>
        </w:rPr>
      </w:pPr>
      <w:r w:rsidRPr="00A45471">
        <w:rPr>
          <w:sz w:val="28"/>
          <w:szCs w:val="28"/>
          <w:lang w:val="uk-UA"/>
        </w:rPr>
        <w:t xml:space="preserve">В процесі роботи було досліджено й рівень Кр в системному кровообігу: у всіх пацієнток цей показник знаходився у межах фізіологічної норми. Рівень ТТГ знижений у пацієнток дослідних груп (0,09±0,001 й 0,01±0,001 мкМОд/мл, </w:t>
      </w:r>
      <w:r w:rsidRPr="00A45471">
        <w:rPr>
          <w:rStyle w:val="longtext"/>
          <w:sz w:val="28"/>
          <w:szCs w:val="28"/>
          <w:lang w:val="uk-UA"/>
        </w:rPr>
        <w:t>р&lt;0,05</w:t>
      </w:r>
      <w:r w:rsidRPr="00A45471">
        <w:rPr>
          <w:sz w:val="28"/>
          <w:szCs w:val="28"/>
          <w:lang w:val="uk-UA"/>
        </w:rPr>
        <w:t xml:space="preserve">) порівняно з контролем (0,23±0,05 мкМОд/мл, </w:t>
      </w:r>
      <w:r w:rsidRPr="00A45471">
        <w:rPr>
          <w:rStyle w:val="longtext"/>
          <w:sz w:val="28"/>
          <w:szCs w:val="28"/>
          <w:lang w:val="uk-UA"/>
        </w:rPr>
        <w:t>р&lt;0,05</w:t>
      </w:r>
      <w:r w:rsidRPr="00A45471">
        <w:rPr>
          <w:sz w:val="28"/>
          <w:szCs w:val="28"/>
          <w:lang w:val="uk-UA"/>
        </w:rPr>
        <w:t>). Необхідно відмітити той факт, що підвищений рівень Прл супроводжувався зниженим рівнем ТТГ у пацієнток дослідних груп, особливо 2 групи, порівняно з 3 контрольною групою, що свідчить про компенсовану функцію стрес-реалізуючої системи у пацієнток хворих на ХСО.</w:t>
      </w:r>
    </w:p>
    <w:p w:rsidR="00F539E3" w:rsidRPr="00A45471" w:rsidRDefault="00F539E3" w:rsidP="005337F6">
      <w:pPr>
        <w:ind w:firstLine="709"/>
        <w:jc w:val="both"/>
        <w:rPr>
          <w:rStyle w:val="longtext"/>
          <w:sz w:val="28"/>
          <w:szCs w:val="28"/>
          <w:lang w:val="uk-UA"/>
        </w:rPr>
      </w:pPr>
      <w:r w:rsidRPr="00A45471">
        <w:rPr>
          <w:rStyle w:val="longtext"/>
          <w:sz w:val="28"/>
          <w:szCs w:val="28"/>
          <w:lang w:val="uk-UA"/>
        </w:rPr>
        <w:t>Розглядаючи вплив незначної гіперсекреції пролактину на функцію яєчників, слід звернути увагу на м’яке пригнічення в умовах гіперпролактинемії дії гонадотропінів на яєчники, що підтверджувалось зниженою продукцією естрогенів.</w:t>
      </w:r>
      <w:r>
        <w:rPr>
          <w:sz w:val="28"/>
          <w:szCs w:val="28"/>
          <w:lang w:val="uk-UA"/>
        </w:rPr>
        <w:t xml:space="preserve"> </w:t>
      </w:r>
      <w:r w:rsidRPr="00A45471">
        <w:rPr>
          <w:rStyle w:val="longtext"/>
          <w:sz w:val="28"/>
          <w:szCs w:val="28"/>
          <w:lang w:val="uk-UA"/>
        </w:rPr>
        <w:t>Крім того, на яєчниковому рівні м’яка гіперпролактинемія знижувала відповідь на стимуляцію ЛГ, що призводило до зниження концентрації ПРГ. За результатами досліджень, тенденція до зниження рівня естрогенів й прогестерону у пацієнток хворих на ХСО на фоні гіперпролактинемії більш виражена, ніж при нормальному рівні пролактину.</w:t>
      </w:r>
    </w:p>
    <w:p w:rsidR="00F539E3" w:rsidRPr="00A45471" w:rsidRDefault="00F539E3" w:rsidP="005337F6">
      <w:pPr>
        <w:ind w:firstLine="709"/>
        <w:jc w:val="both"/>
        <w:rPr>
          <w:sz w:val="28"/>
          <w:szCs w:val="28"/>
          <w:lang w:val="uk-UA"/>
        </w:rPr>
      </w:pPr>
      <w:r w:rsidRPr="00A45471">
        <w:rPr>
          <w:sz w:val="28"/>
          <w:szCs w:val="28"/>
          <w:lang w:val="uk-UA"/>
        </w:rPr>
        <w:t xml:space="preserve">При вивченні маркерів запалення: СРБ й ГГ, які відносяться до білків гострої фази запалення, було встановлено, що їх рівні дещо підвищені: СРБ - у пацієнток 1 групи в 2,4 рази (5,1±0,6 мг/л), а 2 групи – в 2,5 рази (5,4±0,8 мг/л), ГГ -  у пацієнток 1 групи в 2 рази (3,8±0,5 г/л), а 2 групи – в 2,9 рази (5,6±0,7 г/л) порівняно з такими у жінок 3 контрольної групи (2,1±0,09 мг/л та 1,9±0,03 г/л відповідно)  та помірне зниження показників СРБ та ГГ після лікування у пацієнток 1 групи (4,8±0,4 мг/л й 3,0±0,6 г/л), значне зниження у пацієнток 2 групи (3,0±0,3 мг/л й 2,1±0,4 г/л). </w:t>
      </w:r>
    </w:p>
    <w:p w:rsidR="00F539E3" w:rsidRPr="00A45471" w:rsidRDefault="00F539E3" w:rsidP="005337F6">
      <w:pPr>
        <w:pStyle w:val="ab"/>
        <w:spacing w:after="0"/>
        <w:ind w:firstLine="709"/>
        <w:jc w:val="both"/>
        <w:rPr>
          <w:b/>
          <w:bCs/>
          <w:sz w:val="28"/>
          <w:szCs w:val="28"/>
        </w:rPr>
      </w:pPr>
      <w:r w:rsidRPr="00A45471">
        <w:rPr>
          <w:sz w:val="28"/>
          <w:szCs w:val="28"/>
        </w:rPr>
        <w:t xml:space="preserve">При вивченні факторів неспецифічного захисту при ХСО було встановлено, що у пацієнток 1 та 2 груп була знижена кількість </w:t>
      </w:r>
      <w:r w:rsidRPr="00A45471">
        <w:rPr>
          <w:sz w:val="28"/>
          <w:szCs w:val="28"/>
          <w:lang w:val="en-US"/>
        </w:rPr>
        <w:t>sIgA</w:t>
      </w:r>
      <w:r w:rsidRPr="00A45471">
        <w:rPr>
          <w:sz w:val="28"/>
          <w:szCs w:val="28"/>
        </w:rPr>
        <w:t xml:space="preserve"> й пригнічена продукція лізоциму. Слід зазначити, що у 3 контрольній групі пацієнтів вміст </w:t>
      </w:r>
      <w:r w:rsidRPr="00A45471">
        <w:rPr>
          <w:sz w:val="28"/>
          <w:szCs w:val="28"/>
          <w:lang w:val="en-US"/>
        </w:rPr>
        <w:t>sIgA</w:t>
      </w:r>
      <w:r w:rsidRPr="00A45471">
        <w:rPr>
          <w:sz w:val="28"/>
          <w:szCs w:val="28"/>
        </w:rPr>
        <w:t xml:space="preserve"> з віком достовірно зростав, у той час як в групах хворих на ХСО цього не відбувалося.</w:t>
      </w:r>
    </w:p>
    <w:p w:rsidR="00F539E3" w:rsidRPr="00A45471" w:rsidRDefault="00F539E3" w:rsidP="005337F6">
      <w:pPr>
        <w:pStyle w:val="ab"/>
        <w:spacing w:after="0"/>
        <w:ind w:firstLine="709"/>
        <w:jc w:val="both"/>
        <w:rPr>
          <w:sz w:val="28"/>
          <w:szCs w:val="28"/>
        </w:rPr>
      </w:pPr>
      <w:r w:rsidRPr="00A45471">
        <w:rPr>
          <w:sz w:val="28"/>
          <w:szCs w:val="28"/>
        </w:rPr>
        <w:lastRenderedPageBreak/>
        <w:t xml:space="preserve">Аналіз даних біологічних властивостей цервікального та вагінального секрету показав зниження лізоцимної активності у пацієнток 1 групи (386,2±5,1 й 371,4±5,3 мкг/мл, </w:t>
      </w:r>
      <w:r w:rsidRPr="00A45471">
        <w:rPr>
          <w:rStyle w:val="longtext"/>
          <w:sz w:val="28"/>
          <w:szCs w:val="28"/>
        </w:rPr>
        <w:t>р&lt;0,05</w:t>
      </w:r>
      <w:r w:rsidRPr="00A45471">
        <w:rPr>
          <w:sz w:val="28"/>
          <w:szCs w:val="28"/>
        </w:rPr>
        <w:t xml:space="preserve">) й 2 групи (346,5±23,4 й 338,1±26,2 мкг/мл, </w:t>
      </w:r>
      <w:r w:rsidRPr="00A45471">
        <w:rPr>
          <w:rStyle w:val="longtext"/>
          <w:sz w:val="28"/>
          <w:szCs w:val="28"/>
        </w:rPr>
        <w:t>р&lt;0,05</w:t>
      </w:r>
      <w:r w:rsidRPr="00A45471">
        <w:rPr>
          <w:sz w:val="28"/>
          <w:szCs w:val="28"/>
        </w:rPr>
        <w:t xml:space="preserve">) відповідно порівняно з групою жінок без ХСО (1294,8±54,9 й 938,1±49,6 мкг/мл, </w:t>
      </w:r>
      <w:r w:rsidRPr="00A45471">
        <w:rPr>
          <w:rStyle w:val="longtext"/>
          <w:sz w:val="28"/>
          <w:szCs w:val="28"/>
        </w:rPr>
        <w:t>р&lt;0,05</w:t>
      </w:r>
      <w:r w:rsidRPr="00A45471">
        <w:rPr>
          <w:sz w:val="28"/>
          <w:szCs w:val="28"/>
        </w:rPr>
        <w:t>). Позитивна реакція на СРБ була виявлена у високих концентраціях у пацієнток 1 групи (2,16±0,31 й 2,34±0,3</w:t>
      </w:r>
      <w:r w:rsidRPr="00A45471">
        <w:rPr>
          <w:sz w:val="28"/>
          <w:szCs w:val="28"/>
          <w:lang w:val="uk-UA"/>
        </w:rPr>
        <w:t xml:space="preserve"> </w:t>
      </w:r>
      <w:r w:rsidRPr="00A45471">
        <w:rPr>
          <w:sz w:val="28"/>
          <w:szCs w:val="28"/>
        </w:rPr>
        <w:t xml:space="preserve">ум.од. відповідно, </w:t>
      </w:r>
      <w:r w:rsidRPr="00A45471">
        <w:rPr>
          <w:rStyle w:val="longtext"/>
          <w:sz w:val="28"/>
          <w:szCs w:val="28"/>
        </w:rPr>
        <w:t>р&lt;0,05</w:t>
      </w:r>
      <w:r w:rsidRPr="00A45471">
        <w:rPr>
          <w:sz w:val="28"/>
          <w:szCs w:val="28"/>
        </w:rPr>
        <w:t>).</w:t>
      </w:r>
    </w:p>
    <w:p w:rsidR="00F539E3" w:rsidRPr="00A45471" w:rsidRDefault="00F539E3" w:rsidP="005337F6">
      <w:pPr>
        <w:ind w:firstLine="709"/>
        <w:jc w:val="both"/>
        <w:rPr>
          <w:sz w:val="28"/>
          <w:szCs w:val="28"/>
          <w:lang w:val="uk-UA"/>
        </w:rPr>
      </w:pPr>
      <w:r w:rsidRPr="00A45471">
        <w:rPr>
          <w:sz w:val="28"/>
          <w:szCs w:val="28"/>
          <w:lang w:val="uk-UA"/>
        </w:rPr>
        <w:t>При вивченні маркерів запалення: СРБ й ГГ, які відносяться до білків гострої фази запалення, а СРБ, насамперед, приймає участь у регуляції функції імунокомпетентних клітин – моноцитів, Т-клітин, натуральних кілерів, клітин супресорів за рахунок зв`язування з Fc-рецептором на поверхні вказаних клітин, було встановлено, що їх рівні дещо підвищені: СРБ – у пацієнток 1 групи в 2,4 рази (5,1±0,6 мг/л), а 2 групи – в 2,5 рази (5,4±0,8 мг/л), ГГ -  у пацієнток 1 групи в 2 рази (3,8±0,5 г/л), а 2 групи – в 2,9 рази (5,6±0,7 г/л) порівняно з такими у жінок 3 контрольної групи (2,1±0,09 мг/л та 1,9±0,03 г/л відповідно)  та помірне зниження показників СРБ та ГГ після лікування у пацієнток 1 групи (4,8±0,4 мг/л й 3,0±0,6 г/л), значне зниження у пацієнток 2 групи (3,0±0,3 мг/л й 2,1±0,4 г/л).</w:t>
      </w:r>
    </w:p>
    <w:p w:rsidR="00F539E3" w:rsidRPr="00A45471" w:rsidRDefault="00F539E3" w:rsidP="005337F6">
      <w:pPr>
        <w:pStyle w:val="ab"/>
        <w:spacing w:after="0"/>
        <w:ind w:firstLine="709"/>
        <w:jc w:val="both"/>
        <w:rPr>
          <w:color w:val="000000"/>
          <w:sz w:val="28"/>
          <w:szCs w:val="28"/>
        </w:rPr>
      </w:pPr>
      <w:r w:rsidRPr="00A45471">
        <w:rPr>
          <w:color w:val="000000"/>
          <w:sz w:val="28"/>
          <w:szCs w:val="28"/>
        </w:rPr>
        <w:t xml:space="preserve">Серед факторів неспецифічного захисту статевих органів велике значення має вміст муцину. В результаті дослідження встановлено, що підвищення вмісту муцина у цервікальному й вагінальному секреті склало: в осіб 1 групи (30,62±0,58 й 29,92±0,65 ум.од., </w:t>
      </w:r>
      <w:r w:rsidRPr="00A45471">
        <w:rPr>
          <w:rStyle w:val="longtext"/>
          <w:sz w:val="28"/>
          <w:szCs w:val="28"/>
        </w:rPr>
        <w:t>р&lt;0,05</w:t>
      </w:r>
      <w:r w:rsidRPr="00A45471">
        <w:rPr>
          <w:color w:val="000000"/>
          <w:sz w:val="28"/>
          <w:szCs w:val="28"/>
        </w:rPr>
        <w:t xml:space="preserve">) та в осіб 2 групи – 26,21±0,44 й 21,39±0,36 ум.од. відповідно порівняно з 3 контрольною групою жінок (15,48±0,26 й 13,42±0,53 ум.од., </w:t>
      </w:r>
      <w:r w:rsidRPr="00A45471">
        <w:rPr>
          <w:rStyle w:val="longtext"/>
          <w:sz w:val="28"/>
          <w:szCs w:val="28"/>
        </w:rPr>
        <w:t>р&lt;0,05</w:t>
      </w:r>
      <w:r w:rsidRPr="00A45471">
        <w:rPr>
          <w:color w:val="000000"/>
          <w:sz w:val="28"/>
          <w:szCs w:val="28"/>
        </w:rPr>
        <w:t>). В результаті проведеної комплексної терапії у жінок 2 групи вміст муцину в цервікальному й вагінальному секретах склав 16,22±0,63 й 14,51±0,81 ум.од.</w:t>
      </w:r>
      <w:r w:rsidRPr="00A45471">
        <w:rPr>
          <w:color w:val="000000"/>
          <w:sz w:val="28"/>
          <w:szCs w:val="28"/>
          <w:lang w:val="uk-UA"/>
        </w:rPr>
        <w:t xml:space="preserve"> </w:t>
      </w:r>
      <w:r w:rsidRPr="00A45471">
        <w:rPr>
          <w:color w:val="000000"/>
          <w:sz w:val="28"/>
          <w:szCs w:val="28"/>
        </w:rPr>
        <w:t xml:space="preserve">відповідно, </w:t>
      </w:r>
      <w:r w:rsidRPr="00A45471">
        <w:rPr>
          <w:rStyle w:val="longtext"/>
          <w:sz w:val="28"/>
          <w:szCs w:val="28"/>
        </w:rPr>
        <w:t>р&lt;0,05</w:t>
      </w:r>
      <w:r w:rsidRPr="00A45471">
        <w:rPr>
          <w:color w:val="000000"/>
          <w:sz w:val="28"/>
          <w:szCs w:val="28"/>
        </w:rPr>
        <w:t>.</w:t>
      </w:r>
    </w:p>
    <w:p w:rsidR="00F539E3" w:rsidRPr="00A45471" w:rsidRDefault="00F539E3" w:rsidP="005337F6">
      <w:pPr>
        <w:pStyle w:val="ab"/>
        <w:spacing w:after="0"/>
        <w:ind w:firstLine="709"/>
        <w:jc w:val="both"/>
        <w:rPr>
          <w:sz w:val="28"/>
          <w:szCs w:val="28"/>
        </w:rPr>
      </w:pPr>
      <w:r w:rsidRPr="00A45471">
        <w:rPr>
          <w:rStyle w:val="longtext"/>
          <w:sz w:val="28"/>
          <w:szCs w:val="28"/>
          <w:shd w:val="clear" w:color="auto" w:fill="FFFFFF"/>
        </w:rPr>
        <w:t xml:space="preserve">Фагоцитарна активність нейтрофілів звичайно підвищується на початку розвитку запального процесу. Її зниження веде до підтримання аутоімунного процесу, тому що при цьому порушується функція руйнування і виведення імунних комплексів з організму. Фагоцитарна кількість нейтрофілів </w:t>
      </w:r>
      <w:r w:rsidRPr="00A45471">
        <w:rPr>
          <w:sz w:val="28"/>
          <w:szCs w:val="28"/>
        </w:rPr>
        <w:t xml:space="preserve">цервікального та вагінального секрету </w:t>
      </w:r>
      <w:r w:rsidRPr="00A45471">
        <w:rPr>
          <w:rStyle w:val="longtext"/>
          <w:sz w:val="28"/>
          <w:szCs w:val="28"/>
          <w:shd w:val="clear" w:color="auto" w:fill="FFFFFF"/>
        </w:rPr>
        <w:t xml:space="preserve">1 групи </w:t>
      </w:r>
      <w:r w:rsidRPr="00A45471">
        <w:rPr>
          <w:rStyle w:val="longtext"/>
          <w:color w:val="000000"/>
          <w:sz w:val="28"/>
          <w:szCs w:val="28"/>
          <w:shd w:val="clear" w:color="auto" w:fill="FFFFFF"/>
        </w:rPr>
        <w:t xml:space="preserve">(2,2 ± 0,32 й 2,9±0,34 од.) та їх поглинальна здатність - 48,1±2,3% й 50,1±2,1%, </w:t>
      </w:r>
      <w:r w:rsidRPr="00A45471">
        <w:rPr>
          <w:sz w:val="28"/>
          <w:szCs w:val="28"/>
        </w:rPr>
        <w:t>р&lt;0,001</w:t>
      </w:r>
      <w:r w:rsidRPr="00A45471">
        <w:rPr>
          <w:rStyle w:val="longtext"/>
          <w:color w:val="000000"/>
          <w:sz w:val="28"/>
          <w:szCs w:val="28"/>
          <w:shd w:val="clear" w:color="auto" w:fill="FFFFFF"/>
        </w:rPr>
        <w:t xml:space="preserve"> до лікування нижче за даними після отриманого лікування. У 2 групі </w:t>
      </w:r>
      <w:r w:rsidRPr="00A45471">
        <w:rPr>
          <w:rStyle w:val="longtext"/>
          <w:sz w:val="28"/>
          <w:szCs w:val="28"/>
          <w:shd w:val="clear" w:color="auto" w:fill="FFFFFF"/>
        </w:rPr>
        <w:t xml:space="preserve">фагоцитарна кількість нейтрофілів </w:t>
      </w:r>
      <w:r w:rsidRPr="00A45471">
        <w:rPr>
          <w:sz w:val="28"/>
          <w:szCs w:val="28"/>
        </w:rPr>
        <w:t>цервікального та вагінального секрету</w:t>
      </w:r>
      <w:r w:rsidRPr="00A45471">
        <w:rPr>
          <w:rStyle w:val="longtext"/>
          <w:color w:val="000000"/>
          <w:sz w:val="28"/>
          <w:szCs w:val="28"/>
          <w:shd w:val="clear" w:color="auto" w:fill="FFFFFF"/>
        </w:rPr>
        <w:t xml:space="preserve"> склала (2,3±0,31 й 2,5±0,28 од. </w:t>
      </w:r>
      <w:r w:rsidRPr="00A45471">
        <w:rPr>
          <w:sz w:val="28"/>
          <w:szCs w:val="28"/>
        </w:rPr>
        <w:t xml:space="preserve">р&lt;0,05, р&lt;0,01 </w:t>
      </w:r>
      <w:r w:rsidRPr="00A45471">
        <w:rPr>
          <w:rStyle w:val="longtext"/>
          <w:color w:val="000000"/>
          <w:sz w:val="28"/>
          <w:szCs w:val="28"/>
          <w:shd w:val="clear" w:color="auto" w:fill="FFFFFF"/>
        </w:rPr>
        <w:t>відповідно</w:t>
      </w:r>
      <w:r w:rsidRPr="00A45471">
        <w:rPr>
          <w:rStyle w:val="longtext"/>
          <w:sz w:val="28"/>
          <w:szCs w:val="28"/>
          <w:shd w:val="clear" w:color="auto" w:fill="FFFFFF"/>
        </w:rPr>
        <w:t xml:space="preserve">),  їх ФІ </w:t>
      </w:r>
      <w:r w:rsidRPr="00A45471">
        <w:rPr>
          <w:rStyle w:val="longtext"/>
          <w:color w:val="000000"/>
          <w:sz w:val="28"/>
          <w:szCs w:val="28"/>
          <w:shd w:val="clear" w:color="auto" w:fill="FFFFFF"/>
        </w:rPr>
        <w:t xml:space="preserve">– 42,6±2,5% й 46,5±2,1%, </w:t>
      </w:r>
      <w:r w:rsidRPr="00A45471">
        <w:rPr>
          <w:sz w:val="28"/>
          <w:szCs w:val="28"/>
        </w:rPr>
        <w:t>р&lt;0,001</w:t>
      </w:r>
      <w:r w:rsidRPr="00A45471">
        <w:rPr>
          <w:rStyle w:val="longtext"/>
          <w:color w:val="000000"/>
          <w:sz w:val="28"/>
          <w:szCs w:val="28"/>
          <w:shd w:val="clear" w:color="auto" w:fill="FFFFFF"/>
        </w:rPr>
        <w:t xml:space="preserve"> до лікування відповідно, були нижче контрольних значень (6,9±0,5% й 7,7±0,4% відповідно). Після проведеного лікування у 2 групі виявлено значне покращення показників, а саме ФЧ став дорівнювати </w:t>
      </w:r>
      <w:r w:rsidRPr="00A45471">
        <w:rPr>
          <w:sz w:val="28"/>
          <w:szCs w:val="28"/>
        </w:rPr>
        <w:t>6,1±0,3 й 6,4±0,2</w:t>
      </w:r>
      <w:r>
        <w:rPr>
          <w:rStyle w:val="longtext"/>
          <w:color w:val="000000"/>
          <w:sz w:val="28"/>
          <w:szCs w:val="28"/>
          <w:shd w:val="clear" w:color="auto" w:fill="FFFFFF"/>
        </w:rPr>
        <w:t xml:space="preserve"> од.,</w:t>
      </w:r>
      <w:r w:rsidRPr="00A45471">
        <w:rPr>
          <w:rStyle w:val="longtext"/>
          <w:color w:val="000000"/>
          <w:sz w:val="28"/>
          <w:szCs w:val="28"/>
          <w:shd w:val="clear" w:color="auto" w:fill="FFFFFF"/>
        </w:rPr>
        <w:t xml:space="preserve"> </w:t>
      </w:r>
      <w:r>
        <w:rPr>
          <w:sz w:val="28"/>
          <w:szCs w:val="28"/>
        </w:rPr>
        <w:t>р&lt;0,05,</w:t>
      </w:r>
      <w:r w:rsidRPr="00A45471">
        <w:rPr>
          <w:sz w:val="28"/>
          <w:szCs w:val="28"/>
        </w:rPr>
        <w:t xml:space="preserve"> р&lt;0,001 </w:t>
      </w:r>
      <w:r w:rsidRPr="00A45471">
        <w:rPr>
          <w:rStyle w:val="longtext"/>
          <w:color w:val="000000"/>
          <w:sz w:val="28"/>
          <w:szCs w:val="28"/>
          <w:shd w:val="clear" w:color="auto" w:fill="FFFFFF"/>
        </w:rPr>
        <w:t xml:space="preserve">відповідно, а ФІ склав </w:t>
      </w:r>
      <w:r w:rsidRPr="00A45471">
        <w:rPr>
          <w:sz w:val="28"/>
          <w:szCs w:val="28"/>
        </w:rPr>
        <w:t>76,6±1,3%, р&lt;0,001  й 78,2±3,3%, р&lt;0,05   відповідно.</w:t>
      </w:r>
    </w:p>
    <w:p w:rsidR="00F539E3" w:rsidRPr="00325DE1" w:rsidRDefault="00F539E3" w:rsidP="005337F6">
      <w:pPr>
        <w:pStyle w:val="ab"/>
        <w:spacing w:after="0"/>
        <w:ind w:firstLine="709"/>
        <w:jc w:val="both"/>
        <w:rPr>
          <w:rStyle w:val="hps"/>
          <w:sz w:val="28"/>
          <w:szCs w:val="28"/>
        </w:rPr>
      </w:pPr>
      <w:r w:rsidRPr="00A45471">
        <w:rPr>
          <w:sz w:val="28"/>
          <w:szCs w:val="28"/>
        </w:rPr>
        <w:t xml:space="preserve">При визначенні нейтрофільної  колонізаційної резистентності слизових оболонок нижніх відділів репродуктивної системи у жінок хворих на ХСО було вивчено загальний вміст й функціональну активність нейтрофілів порівняно з 3 контрольною групою. </w:t>
      </w:r>
      <w:r w:rsidRPr="00A45471">
        <w:rPr>
          <w:rStyle w:val="hps"/>
          <w:sz w:val="28"/>
          <w:szCs w:val="28"/>
        </w:rPr>
        <w:t>В результаті проведених досліджень встановлено, що у цервікальному і вагінальному секретах зустрічалися еозинофіли</w:t>
      </w:r>
      <w:r w:rsidRPr="00A45471">
        <w:rPr>
          <w:sz w:val="28"/>
          <w:szCs w:val="28"/>
        </w:rPr>
        <w:t xml:space="preserve">, </w:t>
      </w:r>
      <w:r w:rsidRPr="00A45471">
        <w:rPr>
          <w:rStyle w:val="hps"/>
          <w:sz w:val="28"/>
          <w:szCs w:val="28"/>
        </w:rPr>
        <w:t>макрофаги</w:t>
      </w:r>
      <w:r w:rsidRPr="00A45471">
        <w:rPr>
          <w:sz w:val="28"/>
          <w:szCs w:val="28"/>
        </w:rPr>
        <w:t xml:space="preserve">, </w:t>
      </w:r>
      <w:r w:rsidRPr="00A45471">
        <w:rPr>
          <w:rStyle w:val="hps"/>
          <w:sz w:val="28"/>
          <w:szCs w:val="28"/>
        </w:rPr>
        <w:t>базофіли і лімфоцити</w:t>
      </w:r>
      <w:r w:rsidRPr="00A45471">
        <w:rPr>
          <w:sz w:val="28"/>
          <w:szCs w:val="28"/>
        </w:rPr>
        <w:t xml:space="preserve">, але </w:t>
      </w:r>
      <w:r w:rsidRPr="00A45471">
        <w:rPr>
          <w:rStyle w:val="hps"/>
          <w:sz w:val="28"/>
          <w:szCs w:val="28"/>
        </w:rPr>
        <w:t xml:space="preserve">домінуючими клітинами були нейтрофіли. </w:t>
      </w:r>
    </w:p>
    <w:p w:rsidR="00F539E3" w:rsidRPr="00325DE1" w:rsidRDefault="00F539E3" w:rsidP="005337F6">
      <w:pPr>
        <w:pStyle w:val="ab"/>
        <w:spacing w:after="0"/>
        <w:ind w:firstLine="709"/>
        <w:jc w:val="both"/>
        <w:rPr>
          <w:sz w:val="28"/>
          <w:szCs w:val="28"/>
        </w:rPr>
      </w:pPr>
      <w:r w:rsidRPr="00A45471">
        <w:rPr>
          <w:rStyle w:val="hps"/>
          <w:sz w:val="28"/>
          <w:szCs w:val="28"/>
        </w:rPr>
        <w:t>При</w:t>
      </w:r>
      <w:r w:rsidRPr="00325DE1">
        <w:rPr>
          <w:rStyle w:val="hps"/>
          <w:sz w:val="28"/>
          <w:szCs w:val="28"/>
        </w:rPr>
        <w:t xml:space="preserve"> </w:t>
      </w:r>
      <w:r w:rsidRPr="00A45471">
        <w:rPr>
          <w:rStyle w:val="hps"/>
          <w:sz w:val="28"/>
          <w:szCs w:val="28"/>
        </w:rPr>
        <w:t>вивченні</w:t>
      </w:r>
      <w:r w:rsidRPr="00325DE1">
        <w:rPr>
          <w:rStyle w:val="hps"/>
          <w:sz w:val="28"/>
          <w:szCs w:val="28"/>
        </w:rPr>
        <w:t xml:space="preserve"> </w:t>
      </w:r>
      <w:r w:rsidRPr="00A45471">
        <w:rPr>
          <w:rStyle w:val="hps"/>
          <w:sz w:val="28"/>
          <w:szCs w:val="28"/>
        </w:rPr>
        <w:t>функціональної</w:t>
      </w:r>
      <w:r w:rsidRPr="00325DE1">
        <w:rPr>
          <w:rStyle w:val="hps"/>
          <w:sz w:val="28"/>
          <w:szCs w:val="28"/>
        </w:rPr>
        <w:t xml:space="preserve"> </w:t>
      </w:r>
      <w:r w:rsidRPr="00A45471">
        <w:rPr>
          <w:rStyle w:val="hps"/>
          <w:sz w:val="28"/>
          <w:szCs w:val="28"/>
        </w:rPr>
        <w:t>активності</w:t>
      </w:r>
      <w:r w:rsidRPr="00325DE1">
        <w:rPr>
          <w:rStyle w:val="hps"/>
          <w:sz w:val="28"/>
          <w:szCs w:val="28"/>
        </w:rPr>
        <w:t xml:space="preserve"> </w:t>
      </w:r>
      <w:r w:rsidRPr="00A45471">
        <w:rPr>
          <w:rStyle w:val="hps"/>
          <w:sz w:val="28"/>
          <w:szCs w:val="28"/>
        </w:rPr>
        <w:t>нейтрофілів</w:t>
      </w:r>
      <w:r w:rsidRPr="00325DE1">
        <w:rPr>
          <w:rStyle w:val="hps"/>
          <w:sz w:val="28"/>
          <w:szCs w:val="28"/>
        </w:rPr>
        <w:t xml:space="preserve"> </w:t>
      </w:r>
      <w:r w:rsidRPr="00A45471">
        <w:rPr>
          <w:rStyle w:val="hps"/>
          <w:sz w:val="28"/>
          <w:szCs w:val="28"/>
        </w:rPr>
        <w:t>встановлено</w:t>
      </w:r>
      <w:r w:rsidRPr="00325DE1">
        <w:rPr>
          <w:rStyle w:val="hps"/>
          <w:sz w:val="28"/>
          <w:szCs w:val="28"/>
        </w:rPr>
        <w:t xml:space="preserve">, </w:t>
      </w:r>
      <w:r w:rsidRPr="00A45471">
        <w:rPr>
          <w:rStyle w:val="hps"/>
          <w:sz w:val="28"/>
          <w:szCs w:val="28"/>
        </w:rPr>
        <w:t>що</w:t>
      </w:r>
      <w:r w:rsidRPr="00325DE1">
        <w:rPr>
          <w:rStyle w:val="hps"/>
          <w:sz w:val="28"/>
          <w:szCs w:val="28"/>
        </w:rPr>
        <w:t xml:space="preserve"> </w:t>
      </w:r>
      <w:r w:rsidRPr="00A45471">
        <w:rPr>
          <w:rStyle w:val="hps"/>
          <w:sz w:val="28"/>
          <w:szCs w:val="28"/>
        </w:rPr>
        <w:t>нейтрофіли</w:t>
      </w:r>
      <w:r w:rsidRPr="00325DE1">
        <w:rPr>
          <w:rStyle w:val="hps"/>
          <w:sz w:val="28"/>
          <w:szCs w:val="28"/>
        </w:rPr>
        <w:t xml:space="preserve"> </w:t>
      </w:r>
      <w:r w:rsidRPr="00A45471">
        <w:rPr>
          <w:rStyle w:val="hps"/>
          <w:sz w:val="28"/>
          <w:szCs w:val="28"/>
        </w:rPr>
        <w:t>секретів</w:t>
      </w:r>
      <w:r w:rsidRPr="00325DE1">
        <w:rPr>
          <w:rStyle w:val="hps"/>
          <w:sz w:val="28"/>
          <w:szCs w:val="28"/>
        </w:rPr>
        <w:t xml:space="preserve"> </w:t>
      </w:r>
      <w:r w:rsidRPr="00A45471">
        <w:rPr>
          <w:rStyle w:val="hps"/>
          <w:sz w:val="28"/>
          <w:szCs w:val="28"/>
        </w:rPr>
        <w:t>нижнього</w:t>
      </w:r>
      <w:r w:rsidRPr="00325DE1">
        <w:rPr>
          <w:rStyle w:val="hps"/>
          <w:sz w:val="28"/>
          <w:szCs w:val="28"/>
        </w:rPr>
        <w:t xml:space="preserve"> </w:t>
      </w:r>
      <w:r w:rsidRPr="00A45471">
        <w:rPr>
          <w:rStyle w:val="hps"/>
          <w:sz w:val="28"/>
          <w:szCs w:val="28"/>
        </w:rPr>
        <w:t>відділу</w:t>
      </w:r>
      <w:r w:rsidRPr="00325DE1">
        <w:rPr>
          <w:rStyle w:val="hps"/>
          <w:sz w:val="28"/>
          <w:szCs w:val="28"/>
        </w:rPr>
        <w:t xml:space="preserve"> </w:t>
      </w:r>
      <w:r w:rsidRPr="00A45471">
        <w:rPr>
          <w:rStyle w:val="hps"/>
          <w:sz w:val="28"/>
          <w:szCs w:val="28"/>
        </w:rPr>
        <w:t>генітального</w:t>
      </w:r>
      <w:r w:rsidRPr="00325DE1">
        <w:rPr>
          <w:rStyle w:val="hps"/>
          <w:sz w:val="28"/>
          <w:szCs w:val="28"/>
        </w:rPr>
        <w:t xml:space="preserve"> </w:t>
      </w:r>
      <w:r w:rsidRPr="00A45471">
        <w:rPr>
          <w:rStyle w:val="hps"/>
          <w:sz w:val="28"/>
          <w:szCs w:val="28"/>
        </w:rPr>
        <w:t>тракту</w:t>
      </w:r>
      <w:r w:rsidRPr="00325DE1">
        <w:rPr>
          <w:rStyle w:val="hps"/>
          <w:sz w:val="28"/>
          <w:szCs w:val="28"/>
        </w:rPr>
        <w:t xml:space="preserve"> </w:t>
      </w:r>
      <w:r w:rsidRPr="00A45471">
        <w:rPr>
          <w:rStyle w:val="hps"/>
          <w:sz w:val="28"/>
          <w:szCs w:val="28"/>
        </w:rPr>
        <w:t>фагоцитують</w:t>
      </w:r>
      <w:r w:rsidRPr="00325DE1">
        <w:rPr>
          <w:rStyle w:val="hps"/>
          <w:sz w:val="28"/>
          <w:szCs w:val="28"/>
        </w:rPr>
        <w:t xml:space="preserve"> </w:t>
      </w:r>
      <w:r w:rsidRPr="00A45471">
        <w:rPr>
          <w:rStyle w:val="hps"/>
          <w:sz w:val="28"/>
          <w:szCs w:val="28"/>
        </w:rPr>
        <w:t>частинки</w:t>
      </w:r>
      <w:r w:rsidRPr="00325DE1">
        <w:rPr>
          <w:rStyle w:val="hps"/>
          <w:sz w:val="28"/>
          <w:szCs w:val="28"/>
        </w:rPr>
        <w:t xml:space="preserve"> </w:t>
      </w:r>
      <w:r w:rsidRPr="00A45471">
        <w:rPr>
          <w:rStyle w:val="hps"/>
          <w:sz w:val="28"/>
          <w:szCs w:val="28"/>
        </w:rPr>
        <w:lastRenderedPageBreak/>
        <w:t>латексу</w:t>
      </w:r>
      <w:r w:rsidRPr="00325DE1">
        <w:rPr>
          <w:sz w:val="28"/>
          <w:szCs w:val="28"/>
        </w:rPr>
        <w:t xml:space="preserve">, </w:t>
      </w:r>
      <w:r w:rsidRPr="00A45471">
        <w:rPr>
          <w:rStyle w:val="hps"/>
          <w:sz w:val="28"/>
          <w:szCs w:val="28"/>
        </w:rPr>
        <w:t>причому</w:t>
      </w:r>
      <w:r w:rsidRPr="00325DE1">
        <w:rPr>
          <w:rStyle w:val="hps"/>
          <w:sz w:val="28"/>
          <w:szCs w:val="28"/>
        </w:rPr>
        <w:t xml:space="preserve"> </w:t>
      </w:r>
      <w:r w:rsidRPr="00A45471">
        <w:rPr>
          <w:rStyle w:val="hps"/>
          <w:sz w:val="28"/>
          <w:szCs w:val="28"/>
        </w:rPr>
        <w:t>у</w:t>
      </w:r>
      <w:r w:rsidRPr="00325DE1">
        <w:rPr>
          <w:rStyle w:val="hps"/>
          <w:sz w:val="28"/>
          <w:szCs w:val="28"/>
        </w:rPr>
        <w:t xml:space="preserve"> </w:t>
      </w:r>
      <w:r w:rsidRPr="00A45471">
        <w:rPr>
          <w:rStyle w:val="hps"/>
          <w:sz w:val="28"/>
          <w:szCs w:val="28"/>
        </w:rPr>
        <w:t>нейтрофілів</w:t>
      </w:r>
      <w:r w:rsidRPr="00325DE1">
        <w:rPr>
          <w:rStyle w:val="hps"/>
          <w:sz w:val="28"/>
          <w:szCs w:val="28"/>
        </w:rPr>
        <w:t xml:space="preserve"> </w:t>
      </w:r>
      <w:r w:rsidRPr="00A45471">
        <w:rPr>
          <w:rStyle w:val="hps"/>
          <w:sz w:val="28"/>
          <w:szCs w:val="28"/>
        </w:rPr>
        <w:t>цервікального</w:t>
      </w:r>
      <w:r w:rsidRPr="00325DE1">
        <w:rPr>
          <w:rStyle w:val="hps"/>
          <w:sz w:val="28"/>
          <w:szCs w:val="28"/>
        </w:rPr>
        <w:t xml:space="preserve"> </w:t>
      </w:r>
      <w:r w:rsidRPr="00A45471">
        <w:rPr>
          <w:rStyle w:val="hps"/>
          <w:sz w:val="28"/>
          <w:szCs w:val="28"/>
        </w:rPr>
        <w:t>секрету</w:t>
      </w:r>
      <w:r w:rsidRPr="00325DE1">
        <w:rPr>
          <w:rStyle w:val="hps"/>
          <w:sz w:val="28"/>
          <w:szCs w:val="28"/>
        </w:rPr>
        <w:t xml:space="preserve"> </w:t>
      </w:r>
      <w:r w:rsidRPr="00A45471">
        <w:rPr>
          <w:rStyle w:val="hps"/>
          <w:sz w:val="28"/>
          <w:szCs w:val="28"/>
        </w:rPr>
        <w:t>ця</w:t>
      </w:r>
      <w:r w:rsidRPr="00325DE1">
        <w:rPr>
          <w:rStyle w:val="hps"/>
          <w:sz w:val="28"/>
          <w:szCs w:val="28"/>
        </w:rPr>
        <w:t xml:space="preserve"> </w:t>
      </w:r>
      <w:r w:rsidRPr="00A45471">
        <w:rPr>
          <w:rStyle w:val="hps"/>
          <w:sz w:val="28"/>
          <w:szCs w:val="28"/>
        </w:rPr>
        <w:t>функція</w:t>
      </w:r>
      <w:r w:rsidRPr="00325DE1">
        <w:rPr>
          <w:rStyle w:val="hps"/>
          <w:sz w:val="28"/>
          <w:szCs w:val="28"/>
        </w:rPr>
        <w:t xml:space="preserve"> </w:t>
      </w:r>
      <w:r w:rsidRPr="00A45471">
        <w:rPr>
          <w:rStyle w:val="hps"/>
          <w:sz w:val="28"/>
          <w:szCs w:val="28"/>
        </w:rPr>
        <w:t>проявляється</w:t>
      </w:r>
      <w:r w:rsidRPr="00325DE1">
        <w:rPr>
          <w:rStyle w:val="hps"/>
          <w:sz w:val="28"/>
          <w:szCs w:val="28"/>
        </w:rPr>
        <w:t xml:space="preserve"> </w:t>
      </w:r>
      <w:r w:rsidRPr="00A45471">
        <w:rPr>
          <w:rStyle w:val="hps"/>
          <w:sz w:val="28"/>
          <w:szCs w:val="28"/>
        </w:rPr>
        <w:t>сильніше</w:t>
      </w:r>
      <w:r w:rsidRPr="00325DE1">
        <w:rPr>
          <w:rStyle w:val="hps"/>
          <w:sz w:val="28"/>
          <w:szCs w:val="28"/>
        </w:rPr>
        <w:t xml:space="preserve">, </w:t>
      </w:r>
      <w:r w:rsidRPr="00A45471">
        <w:rPr>
          <w:rStyle w:val="hps"/>
          <w:sz w:val="28"/>
          <w:szCs w:val="28"/>
        </w:rPr>
        <w:t>ніж</w:t>
      </w:r>
      <w:r w:rsidRPr="00325DE1">
        <w:rPr>
          <w:rStyle w:val="hps"/>
          <w:sz w:val="28"/>
          <w:szCs w:val="28"/>
        </w:rPr>
        <w:t xml:space="preserve"> </w:t>
      </w:r>
      <w:r w:rsidRPr="00A45471">
        <w:rPr>
          <w:rStyle w:val="hps"/>
          <w:sz w:val="28"/>
          <w:szCs w:val="28"/>
        </w:rPr>
        <w:t>у</w:t>
      </w:r>
      <w:r w:rsidRPr="00325DE1">
        <w:rPr>
          <w:rStyle w:val="hps"/>
          <w:sz w:val="28"/>
          <w:szCs w:val="28"/>
        </w:rPr>
        <w:t xml:space="preserve"> </w:t>
      </w:r>
      <w:r w:rsidRPr="00A45471">
        <w:rPr>
          <w:rStyle w:val="hps"/>
          <w:sz w:val="28"/>
          <w:szCs w:val="28"/>
        </w:rPr>
        <w:t>гранулоцитів</w:t>
      </w:r>
      <w:r w:rsidRPr="00325DE1">
        <w:rPr>
          <w:rStyle w:val="hps"/>
          <w:sz w:val="28"/>
          <w:szCs w:val="28"/>
        </w:rPr>
        <w:t xml:space="preserve"> </w:t>
      </w:r>
      <w:r w:rsidRPr="00A45471">
        <w:rPr>
          <w:rStyle w:val="hps"/>
          <w:sz w:val="28"/>
          <w:szCs w:val="28"/>
        </w:rPr>
        <w:t>піхви</w:t>
      </w:r>
      <w:r w:rsidRPr="00325DE1">
        <w:rPr>
          <w:rStyle w:val="hps"/>
          <w:sz w:val="28"/>
          <w:szCs w:val="28"/>
        </w:rPr>
        <w:t>.</w:t>
      </w:r>
    </w:p>
    <w:p w:rsidR="00F539E3" w:rsidRPr="00A45471" w:rsidRDefault="00F539E3" w:rsidP="005337F6">
      <w:pPr>
        <w:pStyle w:val="ab"/>
        <w:spacing w:after="0"/>
        <w:ind w:firstLine="709"/>
        <w:jc w:val="both"/>
        <w:rPr>
          <w:sz w:val="28"/>
          <w:szCs w:val="28"/>
        </w:rPr>
      </w:pPr>
      <w:r w:rsidRPr="00A45471">
        <w:rPr>
          <w:rStyle w:val="hps"/>
          <w:sz w:val="28"/>
          <w:szCs w:val="28"/>
        </w:rPr>
        <w:t>В останні роки показано</w:t>
      </w:r>
      <w:r w:rsidRPr="00A45471">
        <w:rPr>
          <w:sz w:val="28"/>
          <w:szCs w:val="28"/>
        </w:rPr>
        <w:t xml:space="preserve">, </w:t>
      </w:r>
      <w:r w:rsidRPr="00A45471">
        <w:rPr>
          <w:rStyle w:val="hps"/>
          <w:sz w:val="28"/>
          <w:szCs w:val="28"/>
        </w:rPr>
        <w:t>що навіть після</w:t>
      </w:r>
      <w:r w:rsidRPr="00A45471">
        <w:rPr>
          <w:sz w:val="28"/>
          <w:szCs w:val="28"/>
        </w:rPr>
        <w:t xml:space="preserve"> своєї </w:t>
      </w:r>
      <w:r w:rsidRPr="00A45471">
        <w:rPr>
          <w:rStyle w:val="hps"/>
          <w:sz w:val="28"/>
          <w:szCs w:val="28"/>
        </w:rPr>
        <w:t>загибелі нейтрофіли можуть виконувати антимікробну функцію за рахунок утворення позаклітинних пасток</w:t>
      </w:r>
      <w:r w:rsidRPr="00A45471">
        <w:rPr>
          <w:sz w:val="28"/>
          <w:szCs w:val="28"/>
        </w:rPr>
        <w:t xml:space="preserve">. </w:t>
      </w:r>
      <w:r w:rsidRPr="00A45471">
        <w:rPr>
          <w:rStyle w:val="hps"/>
          <w:sz w:val="28"/>
          <w:szCs w:val="28"/>
        </w:rPr>
        <w:t>Порівнюючи фагоцитарну активність незмінених нейтрофілів та ефективність захоплення бактерій в нейтрофільних пастках</w:t>
      </w:r>
      <w:r w:rsidRPr="00A45471">
        <w:rPr>
          <w:sz w:val="28"/>
          <w:szCs w:val="28"/>
        </w:rPr>
        <w:t xml:space="preserve">, </w:t>
      </w:r>
      <w:r w:rsidRPr="00A45471">
        <w:rPr>
          <w:rStyle w:val="hps"/>
          <w:sz w:val="28"/>
          <w:szCs w:val="28"/>
        </w:rPr>
        <w:t>визначили</w:t>
      </w:r>
      <w:r w:rsidRPr="00A45471">
        <w:rPr>
          <w:sz w:val="28"/>
          <w:szCs w:val="28"/>
        </w:rPr>
        <w:t xml:space="preserve">, </w:t>
      </w:r>
      <w:r w:rsidRPr="00A45471">
        <w:rPr>
          <w:rStyle w:val="hps"/>
          <w:sz w:val="28"/>
          <w:szCs w:val="28"/>
        </w:rPr>
        <w:t>що</w:t>
      </w:r>
      <w:r w:rsidRPr="00A45471">
        <w:rPr>
          <w:sz w:val="28"/>
          <w:szCs w:val="28"/>
        </w:rPr>
        <w:t xml:space="preserve"> сітки </w:t>
      </w:r>
      <w:r w:rsidRPr="00A45471">
        <w:rPr>
          <w:rStyle w:val="hps"/>
          <w:sz w:val="28"/>
          <w:szCs w:val="28"/>
        </w:rPr>
        <w:t>нейтрофілів, які розташовані позаклітинно</w:t>
      </w:r>
      <w:r w:rsidRPr="00A45471">
        <w:rPr>
          <w:sz w:val="28"/>
          <w:szCs w:val="28"/>
        </w:rPr>
        <w:t xml:space="preserve">, </w:t>
      </w:r>
      <w:r w:rsidRPr="00A45471">
        <w:rPr>
          <w:rStyle w:val="hps"/>
          <w:sz w:val="28"/>
          <w:szCs w:val="28"/>
        </w:rPr>
        <w:t>здатні затримати ефективніше, ніж сам нейтрофіл, антигени. При люмінісцентному дослідженні препаратів зафарбованих акрідіновим помаранчевим встановлено, що після взаємодії з антигенами in vitro нейтрофіли утворюють позаклітинні сіткоподібні структури</w:t>
      </w:r>
      <w:r w:rsidRPr="00A45471">
        <w:rPr>
          <w:sz w:val="28"/>
          <w:szCs w:val="28"/>
        </w:rPr>
        <w:t xml:space="preserve">, які </w:t>
      </w:r>
      <w:r w:rsidRPr="00A45471">
        <w:rPr>
          <w:rStyle w:val="hps"/>
          <w:sz w:val="28"/>
          <w:szCs w:val="28"/>
        </w:rPr>
        <w:t>добре візуалізуються</w:t>
      </w:r>
      <w:r w:rsidRPr="00A45471">
        <w:rPr>
          <w:sz w:val="28"/>
          <w:szCs w:val="28"/>
        </w:rPr>
        <w:t xml:space="preserve">. </w:t>
      </w:r>
      <w:r w:rsidRPr="00A45471">
        <w:rPr>
          <w:rStyle w:val="hps"/>
          <w:sz w:val="28"/>
          <w:szCs w:val="28"/>
        </w:rPr>
        <w:t>Вони здатні краще, ніж жива клітина, вловлювати і частинки латексу</w:t>
      </w:r>
      <w:r w:rsidRPr="00A45471">
        <w:rPr>
          <w:sz w:val="28"/>
          <w:szCs w:val="28"/>
        </w:rPr>
        <w:t xml:space="preserve">, </w:t>
      </w:r>
      <w:r w:rsidRPr="00A45471">
        <w:rPr>
          <w:rStyle w:val="hps"/>
          <w:sz w:val="28"/>
          <w:szCs w:val="28"/>
        </w:rPr>
        <w:t>і будь-який антиген</w:t>
      </w:r>
      <w:r w:rsidRPr="00A45471">
        <w:rPr>
          <w:sz w:val="28"/>
          <w:szCs w:val="28"/>
        </w:rPr>
        <w:t>.</w:t>
      </w:r>
    </w:p>
    <w:p w:rsidR="00F539E3" w:rsidRPr="00A45471" w:rsidRDefault="00F539E3" w:rsidP="005337F6">
      <w:pPr>
        <w:pStyle w:val="ab"/>
        <w:spacing w:after="0"/>
        <w:ind w:firstLine="709"/>
        <w:jc w:val="both"/>
        <w:rPr>
          <w:rFonts w:eastAsia="Times New Roman"/>
          <w:color w:val="000000"/>
          <w:sz w:val="28"/>
          <w:szCs w:val="28"/>
        </w:rPr>
      </w:pPr>
      <w:r w:rsidRPr="00A45471">
        <w:rPr>
          <w:rStyle w:val="hps"/>
          <w:rFonts w:eastAsia="Times New Roman"/>
          <w:sz w:val="28"/>
          <w:szCs w:val="28"/>
        </w:rPr>
        <w:t>У результаті проведеного дослідженнявстановлено, що у жінок 1 групи значення інтенсивності</w:t>
      </w:r>
      <w:r w:rsidRPr="00A45471">
        <w:rPr>
          <w:rStyle w:val="hps"/>
          <w:rFonts w:eastAsia="Times New Roman"/>
          <w:sz w:val="28"/>
          <w:szCs w:val="28"/>
          <w:lang w:val="uk-UA"/>
        </w:rPr>
        <w:t xml:space="preserve"> </w:t>
      </w:r>
      <w:r w:rsidRPr="00A45471">
        <w:rPr>
          <w:rStyle w:val="hps"/>
          <w:rFonts w:eastAsia="Times New Roman"/>
          <w:sz w:val="28"/>
          <w:szCs w:val="28"/>
        </w:rPr>
        <w:t>фагоцитозу</w:t>
      </w:r>
      <w:r w:rsidRPr="00A45471">
        <w:rPr>
          <w:rStyle w:val="hps"/>
          <w:rFonts w:eastAsia="Times New Roman"/>
          <w:sz w:val="28"/>
          <w:szCs w:val="28"/>
          <w:lang w:val="uk-UA"/>
        </w:rPr>
        <w:t xml:space="preserve"> </w:t>
      </w:r>
      <w:r w:rsidRPr="00A45471">
        <w:rPr>
          <w:rStyle w:val="hps"/>
          <w:rFonts w:eastAsia="Times New Roman"/>
          <w:sz w:val="28"/>
          <w:szCs w:val="28"/>
        </w:rPr>
        <w:t>після</w:t>
      </w:r>
      <w:r w:rsidRPr="00A45471">
        <w:rPr>
          <w:rStyle w:val="hps"/>
          <w:rFonts w:eastAsia="Times New Roman"/>
          <w:sz w:val="28"/>
          <w:szCs w:val="28"/>
          <w:lang w:val="uk-UA"/>
        </w:rPr>
        <w:t xml:space="preserve"> </w:t>
      </w:r>
      <w:r w:rsidRPr="00A45471">
        <w:rPr>
          <w:rStyle w:val="hps"/>
          <w:rFonts w:eastAsia="Times New Roman"/>
          <w:sz w:val="28"/>
          <w:szCs w:val="28"/>
        </w:rPr>
        <w:t>застосування терапії</w:t>
      </w:r>
      <w:r w:rsidRPr="00A45471">
        <w:rPr>
          <w:sz w:val="28"/>
          <w:szCs w:val="28"/>
        </w:rPr>
        <w:t xml:space="preserve"> становило у цервікальному секреті: </w:t>
      </w:r>
      <w:r w:rsidRPr="00A45471">
        <w:rPr>
          <w:rStyle w:val="hps"/>
          <w:rFonts w:eastAsia="Times New Roman"/>
          <w:sz w:val="28"/>
          <w:szCs w:val="28"/>
        </w:rPr>
        <w:t xml:space="preserve">для </w:t>
      </w:r>
      <w:r w:rsidRPr="00A45471">
        <w:rPr>
          <w:sz w:val="28"/>
          <w:szCs w:val="28"/>
        </w:rPr>
        <w:t xml:space="preserve">латексу – </w:t>
      </w:r>
      <w:r w:rsidRPr="00A45471">
        <w:rPr>
          <w:rStyle w:val="hps"/>
          <w:rFonts w:eastAsia="Times New Roman"/>
          <w:sz w:val="28"/>
          <w:szCs w:val="28"/>
        </w:rPr>
        <w:t>2,3±0,18</w:t>
      </w:r>
      <w:r w:rsidRPr="00A45471">
        <w:rPr>
          <w:rStyle w:val="hps"/>
          <w:rFonts w:eastAsia="Times New Roman"/>
          <w:sz w:val="28"/>
          <w:szCs w:val="28"/>
          <w:lang w:val="uk-UA"/>
        </w:rPr>
        <w:t xml:space="preserve"> </w:t>
      </w:r>
      <w:r w:rsidRPr="00A45471">
        <w:rPr>
          <w:rStyle w:val="hps"/>
          <w:rFonts w:eastAsia="Times New Roman"/>
          <w:sz w:val="28"/>
          <w:szCs w:val="28"/>
        </w:rPr>
        <w:t>од.</w:t>
      </w:r>
      <w:r w:rsidRPr="00A45471">
        <w:rPr>
          <w:sz w:val="28"/>
          <w:szCs w:val="28"/>
        </w:rPr>
        <w:t xml:space="preserve">, р&lt;0,05, для </w:t>
      </w:r>
      <w:r w:rsidRPr="00A45471">
        <w:rPr>
          <w:rStyle w:val="hps"/>
          <w:rFonts w:eastAsia="Times New Roman"/>
          <w:i/>
          <w:sz w:val="28"/>
          <w:szCs w:val="28"/>
        </w:rPr>
        <w:t xml:space="preserve">E. </w:t>
      </w:r>
      <w:r>
        <w:rPr>
          <w:rStyle w:val="hps"/>
          <w:rFonts w:eastAsia="Times New Roman"/>
          <w:i/>
          <w:sz w:val="28"/>
          <w:szCs w:val="28"/>
          <w:lang w:val="en-US"/>
        </w:rPr>
        <w:t>c</w:t>
      </w:r>
      <w:r w:rsidRPr="00A45471">
        <w:rPr>
          <w:rStyle w:val="hps"/>
          <w:rFonts w:eastAsia="Times New Roman"/>
          <w:i/>
          <w:sz w:val="28"/>
          <w:szCs w:val="28"/>
        </w:rPr>
        <w:t>oli</w:t>
      </w:r>
      <w:r w:rsidRPr="00547EF5">
        <w:rPr>
          <w:rStyle w:val="hps"/>
          <w:rFonts w:eastAsia="Times New Roman"/>
          <w:i/>
          <w:sz w:val="28"/>
          <w:szCs w:val="28"/>
        </w:rPr>
        <w:t xml:space="preserve"> </w:t>
      </w:r>
      <w:r w:rsidRPr="00A45471">
        <w:rPr>
          <w:rStyle w:val="hps"/>
          <w:rFonts w:eastAsia="Times New Roman"/>
          <w:sz w:val="28"/>
          <w:szCs w:val="28"/>
        </w:rPr>
        <w:t>–</w:t>
      </w:r>
      <w:r w:rsidRPr="00547EF5">
        <w:rPr>
          <w:rStyle w:val="hps"/>
          <w:rFonts w:eastAsia="Times New Roman"/>
          <w:sz w:val="28"/>
          <w:szCs w:val="28"/>
        </w:rPr>
        <w:t xml:space="preserve"> </w:t>
      </w:r>
      <w:r w:rsidRPr="00A45471">
        <w:rPr>
          <w:rStyle w:val="hps"/>
          <w:rFonts w:eastAsia="Times New Roman"/>
          <w:sz w:val="28"/>
          <w:szCs w:val="28"/>
        </w:rPr>
        <w:t>2,4±0,16</w:t>
      </w:r>
      <w:r w:rsidRPr="00A45471">
        <w:rPr>
          <w:rStyle w:val="hps"/>
          <w:rFonts w:eastAsia="Times New Roman"/>
          <w:sz w:val="28"/>
          <w:szCs w:val="28"/>
          <w:lang w:val="uk-UA"/>
        </w:rPr>
        <w:t xml:space="preserve"> </w:t>
      </w:r>
      <w:r w:rsidRPr="00A45471">
        <w:rPr>
          <w:rStyle w:val="hps"/>
          <w:rFonts w:eastAsia="Times New Roman"/>
          <w:sz w:val="28"/>
          <w:szCs w:val="28"/>
        </w:rPr>
        <w:t xml:space="preserve">од., </w:t>
      </w:r>
      <w:r w:rsidRPr="00A45471">
        <w:rPr>
          <w:sz w:val="28"/>
          <w:szCs w:val="28"/>
        </w:rPr>
        <w:t xml:space="preserve">р&lt;0,05  і для </w:t>
      </w:r>
      <w:r w:rsidRPr="00A45471">
        <w:rPr>
          <w:rStyle w:val="hps"/>
          <w:rFonts w:eastAsia="Times New Roman"/>
          <w:i/>
          <w:sz w:val="28"/>
          <w:szCs w:val="28"/>
        </w:rPr>
        <w:t>S. aureus</w:t>
      </w:r>
      <w:r w:rsidRPr="00547EF5">
        <w:rPr>
          <w:rStyle w:val="hps"/>
          <w:rFonts w:eastAsia="Times New Roman"/>
          <w:i/>
          <w:sz w:val="28"/>
          <w:szCs w:val="28"/>
        </w:rPr>
        <w:t xml:space="preserve"> </w:t>
      </w:r>
      <w:r w:rsidRPr="00A45471">
        <w:rPr>
          <w:rStyle w:val="hps"/>
          <w:rFonts w:eastAsia="Times New Roman"/>
          <w:sz w:val="28"/>
          <w:szCs w:val="28"/>
        </w:rPr>
        <w:t>–</w:t>
      </w:r>
      <w:r w:rsidRPr="00547EF5">
        <w:rPr>
          <w:rStyle w:val="hps"/>
          <w:rFonts w:eastAsia="Times New Roman"/>
          <w:sz w:val="28"/>
          <w:szCs w:val="28"/>
        </w:rPr>
        <w:t xml:space="preserve"> </w:t>
      </w:r>
      <w:r w:rsidRPr="00A45471">
        <w:rPr>
          <w:rStyle w:val="hps"/>
          <w:rFonts w:eastAsia="Times New Roman"/>
          <w:sz w:val="28"/>
          <w:szCs w:val="28"/>
        </w:rPr>
        <w:t>3,0±0,18</w:t>
      </w:r>
      <w:r w:rsidRPr="00A45471">
        <w:rPr>
          <w:rStyle w:val="hps"/>
          <w:rFonts w:eastAsia="Times New Roman"/>
          <w:sz w:val="28"/>
          <w:szCs w:val="28"/>
          <w:lang w:val="uk-UA"/>
        </w:rPr>
        <w:t xml:space="preserve"> </w:t>
      </w:r>
      <w:r w:rsidRPr="00A45471">
        <w:rPr>
          <w:rStyle w:val="hps"/>
          <w:rFonts w:eastAsia="Times New Roman"/>
          <w:sz w:val="28"/>
          <w:szCs w:val="28"/>
        </w:rPr>
        <w:t>од.</w:t>
      </w:r>
      <w:r w:rsidRPr="00A45471">
        <w:rPr>
          <w:sz w:val="28"/>
          <w:szCs w:val="28"/>
        </w:rPr>
        <w:t xml:space="preserve">, р&lt;0,05 , що в середньому в </w:t>
      </w:r>
      <w:r w:rsidRPr="00A45471">
        <w:rPr>
          <w:rStyle w:val="hps"/>
          <w:rFonts w:eastAsia="Times New Roman"/>
          <w:color w:val="000000"/>
          <w:sz w:val="28"/>
          <w:szCs w:val="28"/>
        </w:rPr>
        <w:t>1,4</w:t>
      </w:r>
      <w:r w:rsidRPr="00A45471">
        <w:rPr>
          <w:rStyle w:val="hps"/>
          <w:rFonts w:eastAsia="Times New Roman"/>
          <w:color w:val="000000"/>
          <w:sz w:val="28"/>
          <w:szCs w:val="28"/>
          <w:lang w:val="uk-UA"/>
        </w:rPr>
        <w:t xml:space="preserve"> </w:t>
      </w:r>
      <w:r w:rsidRPr="00A45471">
        <w:rPr>
          <w:rStyle w:val="hps"/>
          <w:rFonts w:eastAsia="Times New Roman"/>
          <w:sz w:val="28"/>
          <w:szCs w:val="28"/>
        </w:rPr>
        <w:t>рази нижче</w:t>
      </w:r>
      <w:r w:rsidRPr="00A45471">
        <w:rPr>
          <w:rStyle w:val="hps"/>
          <w:rFonts w:eastAsia="Times New Roman"/>
          <w:sz w:val="28"/>
          <w:szCs w:val="28"/>
          <w:lang w:val="uk-UA"/>
        </w:rPr>
        <w:t xml:space="preserve"> </w:t>
      </w:r>
      <w:r w:rsidRPr="00A45471">
        <w:rPr>
          <w:rStyle w:val="hps"/>
          <w:rFonts w:eastAsia="Times New Roman"/>
          <w:sz w:val="28"/>
          <w:szCs w:val="28"/>
        </w:rPr>
        <w:t>вмісту</w:t>
      </w:r>
      <w:r w:rsidRPr="00A45471">
        <w:rPr>
          <w:rStyle w:val="hps"/>
          <w:rFonts w:eastAsia="Times New Roman"/>
          <w:sz w:val="28"/>
          <w:szCs w:val="28"/>
          <w:lang w:val="uk-UA"/>
        </w:rPr>
        <w:t xml:space="preserve"> </w:t>
      </w:r>
      <w:r w:rsidRPr="00A45471">
        <w:rPr>
          <w:rStyle w:val="hps"/>
          <w:rFonts w:eastAsia="Times New Roman"/>
          <w:sz w:val="28"/>
          <w:szCs w:val="28"/>
        </w:rPr>
        <w:t>антигенів</w:t>
      </w:r>
      <w:r w:rsidRPr="00A45471">
        <w:rPr>
          <w:rStyle w:val="hps"/>
          <w:rFonts w:eastAsia="Times New Roman"/>
          <w:sz w:val="28"/>
          <w:szCs w:val="28"/>
          <w:lang w:val="uk-UA"/>
        </w:rPr>
        <w:t xml:space="preserve"> </w:t>
      </w:r>
      <w:r w:rsidRPr="00A45471">
        <w:rPr>
          <w:rStyle w:val="hps"/>
          <w:rFonts w:eastAsia="Times New Roman"/>
          <w:sz w:val="28"/>
          <w:szCs w:val="28"/>
        </w:rPr>
        <w:t>в</w:t>
      </w:r>
      <w:r w:rsidRPr="00A45471">
        <w:rPr>
          <w:rStyle w:val="hps"/>
          <w:rFonts w:eastAsia="Times New Roman"/>
          <w:sz w:val="28"/>
          <w:szCs w:val="28"/>
          <w:lang w:val="uk-UA"/>
        </w:rPr>
        <w:t xml:space="preserve"> </w:t>
      </w:r>
      <w:r w:rsidRPr="00A45471">
        <w:rPr>
          <w:rStyle w:val="hps"/>
          <w:rFonts w:eastAsia="Times New Roman"/>
          <w:sz w:val="28"/>
          <w:szCs w:val="28"/>
        </w:rPr>
        <w:t>NETs</w:t>
      </w:r>
      <w:r w:rsidRPr="00A45471">
        <w:rPr>
          <w:sz w:val="28"/>
          <w:szCs w:val="28"/>
        </w:rPr>
        <w:t xml:space="preserve"> відповідно для </w:t>
      </w:r>
      <w:r w:rsidRPr="00A45471">
        <w:rPr>
          <w:rStyle w:val="hps"/>
          <w:rFonts w:eastAsia="Times New Roman"/>
          <w:sz w:val="28"/>
          <w:szCs w:val="28"/>
        </w:rPr>
        <w:t>латексу –</w:t>
      </w:r>
      <w:r w:rsidRPr="00547EF5">
        <w:rPr>
          <w:rStyle w:val="hps"/>
          <w:rFonts w:eastAsia="Times New Roman"/>
          <w:sz w:val="28"/>
          <w:szCs w:val="28"/>
        </w:rPr>
        <w:t xml:space="preserve"> </w:t>
      </w:r>
      <w:r w:rsidRPr="00A45471">
        <w:rPr>
          <w:rStyle w:val="hps"/>
          <w:rFonts w:eastAsia="Times New Roman"/>
          <w:sz w:val="28"/>
          <w:szCs w:val="28"/>
        </w:rPr>
        <w:t>4,1±0,38</w:t>
      </w:r>
      <w:r w:rsidRPr="00A45471">
        <w:rPr>
          <w:rStyle w:val="hps"/>
          <w:rFonts w:eastAsia="Times New Roman"/>
          <w:sz w:val="28"/>
          <w:szCs w:val="28"/>
          <w:lang w:val="uk-UA"/>
        </w:rPr>
        <w:t xml:space="preserve"> </w:t>
      </w:r>
      <w:r w:rsidRPr="00A45471">
        <w:rPr>
          <w:rStyle w:val="hps"/>
          <w:rFonts w:eastAsia="Times New Roman"/>
          <w:sz w:val="28"/>
          <w:szCs w:val="28"/>
        </w:rPr>
        <w:t>од.</w:t>
      </w:r>
      <w:r w:rsidRPr="00A45471">
        <w:rPr>
          <w:sz w:val="28"/>
          <w:szCs w:val="28"/>
        </w:rPr>
        <w:t xml:space="preserve">, р&lt;0,05, для клітин </w:t>
      </w:r>
      <w:r w:rsidRPr="00A45471">
        <w:rPr>
          <w:rStyle w:val="hps"/>
          <w:rFonts w:eastAsia="Times New Roman"/>
          <w:i/>
          <w:sz w:val="28"/>
          <w:szCs w:val="28"/>
        </w:rPr>
        <w:t>E. coli</w:t>
      </w:r>
      <w:r w:rsidRPr="00547EF5">
        <w:rPr>
          <w:rStyle w:val="hps"/>
          <w:rFonts w:eastAsia="Times New Roman"/>
          <w:i/>
          <w:sz w:val="28"/>
          <w:szCs w:val="28"/>
        </w:rPr>
        <w:t xml:space="preserve"> </w:t>
      </w:r>
      <w:r w:rsidRPr="00A45471">
        <w:rPr>
          <w:rStyle w:val="hps"/>
          <w:rFonts w:eastAsia="Times New Roman"/>
          <w:sz w:val="28"/>
          <w:szCs w:val="28"/>
        </w:rPr>
        <w:t>–</w:t>
      </w:r>
      <w:r w:rsidRPr="00547EF5">
        <w:rPr>
          <w:rStyle w:val="hps"/>
          <w:rFonts w:eastAsia="Times New Roman"/>
          <w:sz w:val="28"/>
          <w:szCs w:val="28"/>
        </w:rPr>
        <w:t xml:space="preserve"> </w:t>
      </w:r>
      <w:r w:rsidRPr="00A45471">
        <w:rPr>
          <w:rStyle w:val="hps"/>
          <w:rFonts w:eastAsia="Times New Roman"/>
          <w:sz w:val="28"/>
          <w:szCs w:val="28"/>
        </w:rPr>
        <w:t>4,3±0</w:t>
      </w:r>
      <w:r w:rsidRPr="00A45471">
        <w:rPr>
          <w:sz w:val="28"/>
          <w:szCs w:val="28"/>
        </w:rPr>
        <w:t>,</w:t>
      </w:r>
      <w:r w:rsidRPr="00A45471">
        <w:rPr>
          <w:rStyle w:val="hps"/>
          <w:rFonts w:eastAsia="Times New Roman"/>
          <w:sz w:val="28"/>
          <w:szCs w:val="28"/>
        </w:rPr>
        <w:t>16</w:t>
      </w:r>
      <w:r w:rsidRPr="00A45471">
        <w:rPr>
          <w:rStyle w:val="hps"/>
          <w:rFonts w:eastAsia="Times New Roman"/>
          <w:sz w:val="28"/>
          <w:szCs w:val="28"/>
          <w:lang w:val="uk-UA"/>
        </w:rPr>
        <w:t xml:space="preserve"> </w:t>
      </w:r>
      <w:r w:rsidRPr="00A45471">
        <w:rPr>
          <w:rStyle w:val="hps"/>
          <w:rFonts w:eastAsia="Times New Roman"/>
          <w:sz w:val="28"/>
          <w:szCs w:val="28"/>
        </w:rPr>
        <w:t xml:space="preserve">од., </w:t>
      </w:r>
      <w:r w:rsidRPr="00A45471">
        <w:rPr>
          <w:sz w:val="28"/>
          <w:szCs w:val="28"/>
        </w:rPr>
        <w:t xml:space="preserve">р&lt;0,05 і для клітин </w:t>
      </w:r>
      <w:r w:rsidRPr="00A45471">
        <w:rPr>
          <w:rStyle w:val="hps"/>
          <w:rFonts w:eastAsia="Times New Roman"/>
          <w:i/>
          <w:sz w:val="28"/>
          <w:szCs w:val="28"/>
        </w:rPr>
        <w:t xml:space="preserve">S. </w:t>
      </w:r>
      <w:r>
        <w:rPr>
          <w:rStyle w:val="hps"/>
          <w:rFonts w:eastAsia="Times New Roman"/>
          <w:i/>
          <w:sz w:val="28"/>
          <w:szCs w:val="28"/>
          <w:lang w:val="en-US"/>
        </w:rPr>
        <w:t>a</w:t>
      </w:r>
      <w:r w:rsidRPr="00A45471">
        <w:rPr>
          <w:rStyle w:val="hps"/>
          <w:rFonts w:eastAsia="Times New Roman"/>
          <w:i/>
          <w:sz w:val="28"/>
          <w:szCs w:val="28"/>
        </w:rPr>
        <w:t>ureus</w:t>
      </w:r>
      <w:r w:rsidRPr="00547EF5">
        <w:rPr>
          <w:rStyle w:val="hps"/>
          <w:rFonts w:eastAsia="Times New Roman"/>
          <w:i/>
          <w:sz w:val="28"/>
          <w:szCs w:val="28"/>
        </w:rPr>
        <w:t xml:space="preserve"> </w:t>
      </w:r>
      <w:r w:rsidRPr="00A45471">
        <w:rPr>
          <w:rStyle w:val="hps"/>
          <w:rFonts w:eastAsia="Times New Roman"/>
          <w:sz w:val="28"/>
          <w:szCs w:val="28"/>
        </w:rPr>
        <w:t>– 4,5±0,19</w:t>
      </w:r>
      <w:r w:rsidRPr="00A45471">
        <w:rPr>
          <w:rStyle w:val="hps"/>
          <w:rFonts w:eastAsia="Times New Roman"/>
          <w:sz w:val="28"/>
          <w:szCs w:val="28"/>
          <w:lang w:val="uk-UA"/>
        </w:rPr>
        <w:t xml:space="preserve"> </w:t>
      </w:r>
      <w:r w:rsidRPr="00A45471">
        <w:rPr>
          <w:rStyle w:val="hps"/>
          <w:rFonts w:eastAsia="Times New Roman"/>
          <w:sz w:val="28"/>
          <w:szCs w:val="28"/>
        </w:rPr>
        <w:t xml:space="preserve">од., </w:t>
      </w:r>
      <w:r w:rsidRPr="00A45471">
        <w:rPr>
          <w:sz w:val="28"/>
          <w:szCs w:val="28"/>
        </w:rPr>
        <w:t>р&lt;0,05.</w:t>
      </w:r>
      <w:r w:rsidRPr="00A45471">
        <w:rPr>
          <w:rStyle w:val="hps"/>
          <w:rFonts w:eastAsia="Times New Roman"/>
          <w:sz w:val="28"/>
          <w:szCs w:val="28"/>
        </w:rPr>
        <w:t xml:space="preserve"> Аналогічні результати виявлені при дослідженні фагоцитарного числа та кількості антигенів в NETs у вагінальному секреті: для </w:t>
      </w:r>
      <w:r w:rsidRPr="00A45471">
        <w:rPr>
          <w:sz w:val="28"/>
          <w:szCs w:val="28"/>
        </w:rPr>
        <w:t xml:space="preserve">латексу – </w:t>
      </w:r>
      <w:r w:rsidRPr="00A45471">
        <w:rPr>
          <w:rStyle w:val="hps"/>
          <w:rFonts w:eastAsia="Times New Roman"/>
          <w:sz w:val="28"/>
          <w:szCs w:val="28"/>
        </w:rPr>
        <w:t>2,7±0,14</w:t>
      </w:r>
      <w:r w:rsidRPr="00A45471">
        <w:rPr>
          <w:rStyle w:val="hps"/>
          <w:rFonts w:eastAsia="Times New Roman"/>
          <w:sz w:val="28"/>
          <w:szCs w:val="28"/>
          <w:lang w:val="uk-UA"/>
        </w:rPr>
        <w:t xml:space="preserve"> </w:t>
      </w:r>
      <w:r w:rsidRPr="00A45471">
        <w:rPr>
          <w:rStyle w:val="hps"/>
          <w:rFonts w:eastAsia="Times New Roman"/>
          <w:sz w:val="28"/>
          <w:szCs w:val="28"/>
        </w:rPr>
        <w:t>од.</w:t>
      </w:r>
      <w:r w:rsidRPr="00A45471">
        <w:rPr>
          <w:sz w:val="28"/>
          <w:szCs w:val="28"/>
        </w:rPr>
        <w:t xml:space="preserve">, р&lt;0,05 , для </w:t>
      </w:r>
      <w:r w:rsidRPr="00A45471">
        <w:rPr>
          <w:rStyle w:val="hps"/>
          <w:rFonts w:eastAsia="Times New Roman"/>
          <w:i/>
          <w:sz w:val="28"/>
          <w:szCs w:val="28"/>
        </w:rPr>
        <w:t>E. coli</w:t>
      </w:r>
      <w:r w:rsidRPr="00547EF5">
        <w:rPr>
          <w:rStyle w:val="hps"/>
          <w:rFonts w:eastAsia="Times New Roman"/>
          <w:i/>
          <w:sz w:val="28"/>
          <w:szCs w:val="28"/>
        </w:rPr>
        <w:t xml:space="preserve"> </w:t>
      </w:r>
      <w:r w:rsidRPr="00A45471">
        <w:rPr>
          <w:rStyle w:val="hps"/>
          <w:rFonts w:eastAsia="Times New Roman"/>
          <w:sz w:val="28"/>
          <w:szCs w:val="28"/>
        </w:rPr>
        <w:t>–2,5±0,16</w:t>
      </w:r>
      <w:r w:rsidRPr="00A45471">
        <w:rPr>
          <w:rStyle w:val="hps"/>
          <w:rFonts w:eastAsia="Times New Roman"/>
          <w:sz w:val="28"/>
          <w:szCs w:val="28"/>
          <w:lang w:val="uk-UA"/>
        </w:rPr>
        <w:t xml:space="preserve"> </w:t>
      </w:r>
      <w:r w:rsidRPr="00A45471">
        <w:rPr>
          <w:rStyle w:val="hps"/>
          <w:rFonts w:eastAsia="Times New Roman"/>
          <w:sz w:val="28"/>
          <w:szCs w:val="28"/>
        </w:rPr>
        <w:t>од.,</w:t>
      </w:r>
      <w:r w:rsidRPr="00A45471">
        <w:rPr>
          <w:sz w:val="28"/>
          <w:szCs w:val="28"/>
        </w:rPr>
        <w:t xml:space="preserve"> р&lt;0,05  і для </w:t>
      </w:r>
      <w:r w:rsidRPr="00A45471">
        <w:rPr>
          <w:rStyle w:val="hps"/>
          <w:rFonts w:eastAsia="Times New Roman"/>
          <w:i/>
          <w:sz w:val="28"/>
          <w:szCs w:val="28"/>
        </w:rPr>
        <w:t xml:space="preserve">S. </w:t>
      </w:r>
      <w:r>
        <w:rPr>
          <w:rStyle w:val="hps"/>
          <w:rFonts w:eastAsia="Times New Roman"/>
          <w:i/>
          <w:sz w:val="28"/>
          <w:szCs w:val="28"/>
          <w:lang w:val="en-US"/>
        </w:rPr>
        <w:t>a</w:t>
      </w:r>
      <w:r w:rsidRPr="00A45471">
        <w:rPr>
          <w:rStyle w:val="hps"/>
          <w:rFonts w:eastAsia="Times New Roman"/>
          <w:i/>
          <w:sz w:val="28"/>
          <w:szCs w:val="28"/>
        </w:rPr>
        <w:t>ureus</w:t>
      </w:r>
      <w:r w:rsidRPr="00547EF5">
        <w:rPr>
          <w:rStyle w:val="hps"/>
          <w:rFonts w:eastAsia="Times New Roman"/>
          <w:i/>
          <w:sz w:val="28"/>
          <w:szCs w:val="28"/>
        </w:rPr>
        <w:t xml:space="preserve"> </w:t>
      </w:r>
      <w:r w:rsidRPr="00A45471">
        <w:rPr>
          <w:rStyle w:val="hps"/>
          <w:rFonts w:eastAsia="Times New Roman"/>
          <w:sz w:val="28"/>
          <w:szCs w:val="28"/>
        </w:rPr>
        <w:t>–</w:t>
      </w:r>
      <w:r w:rsidRPr="00547EF5">
        <w:rPr>
          <w:rStyle w:val="hps"/>
          <w:rFonts w:eastAsia="Times New Roman"/>
          <w:sz w:val="28"/>
          <w:szCs w:val="28"/>
        </w:rPr>
        <w:t xml:space="preserve"> </w:t>
      </w:r>
      <w:r w:rsidRPr="00A45471">
        <w:rPr>
          <w:rStyle w:val="hps"/>
          <w:rFonts w:eastAsia="Times New Roman"/>
          <w:sz w:val="28"/>
          <w:szCs w:val="28"/>
        </w:rPr>
        <w:t>2,9±0,18</w:t>
      </w:r>
      <w:r w:rsidRPr="00A45471">
        <w:rPr>
          <w:rStyle w:val="hps"/>
          <w:rFonts w:eastAsia="Times New Roman"/>
          <w:sz w:val="28"/>
          <w:szCs w:val="28"/>
          <w:lang w:val="uk-UA"/>
        </w:rPr>
        <w:t xml:space="preserve"> </w:t>
      </w:r>
      <w:r w:rsidRPr="00A45471">
        <w:rPr>
          <w:rStyle w:val="hps"/>
          <w:rFonts w:eastAsia="Times New Roman"/>
          <w:sz w:val="28"/>
          <w:szCs w:val="28"/>
        </w:rPr>
        <w:t>од.</w:t>
      </w:r>
      <w:r w:rsidRPr="00A45471">
        <w:rPr>
          <w:sz w:val="28"/>
          <w:szCs w:val="28"/>
        </w:rPr>
        <w:t xml:space="preserve">, р&lt;0,05, що в середньому </w:t>
      </w:r>
      <w:r w:rsidRPr="00A45471">
        <w:rPr>
          <w:color w:val="000000"/>
          <w:sz w:val="28"/>
          <w:szCs w:val="28"/>
        </w:rPr>
        <w:t xml:space="preserve">в </w:t>
      </w:r>
      <w:r w:rsidRPr="00A45471">
        <w:rPr>
          <w:rStyle w:val="hps"/>
          <w:rFonts w:eastAsia="Times New Roman"/>
          <w:color w:val="000000"/>
          <w:sz w:val="28"/>
          <w:szCs w:val="28"/>
        </w:rPr>
        <w:t>1,2</w:t>
      </w:r>
      <w:r w:rsidRPr="00A45471">
        <w:rPr>
          <w:rStyle w:val="hps"/>
          <w:rFonts w:eastAsia="Times New Roman"/>
          <w:color w:val="000000"/>
          <w:sz w:val="28"/>
          <w:szCs w:val="28"/>
          <w:lang w:val="uk-UA"/>
        </w:rPr>
        <w:t xml:space="preserve"> </w:t>
      </w:r>
      <w:r w:rsidRPr="00A45471">
        <w:rPr>
          <w:rStyle w:val="hps"/>
          <w:rFonts w:eastAsia="Times New Roman"/>
          <w:sz w:val="28"/>
          <w:szCs w:val="28"/>
        </w:rPr>
        <w:t>рази нижче</w:t>
      </w:r>
      <w:r w:rsidRPr="00A45471">
        <w:rPr>
          <w:rStyle w:val="hps"/>
          <w:rFonts w:eastAsia="Times New Roman"/>
          <w:sz w:val="28"/>
          <w:szCs w:val="28"/>
          <w:lang w:val="uk-UA"/>
        </w:rPr>
        <w:t xml:space="preserve"> </w:t>
      </w:r>
      <w:r w:rsidRPr="00A45471">
        <w:rPr>
          <w:rStyle w:val="hps"/>
          <w:rFonts w:eastAsia="Times New Roman"/>
          <w:sz w:val="28"/>
          <w:szCs w:val="28"/>
        </w:rPr>
        <w:t>вмісту</w:t>
      </w:r>
      <w:r w:rsidRPr="00A45471">
        <w:rPr>
          <w:rStyle w:val="hps"/>
          <w:rFonts w:eastAsia="Times New Roman"/>
          <w:sz w:val="28"/>
          <w:szCs w:val="28"/>
          <w:lang w:val="uk-UA"/>
        </w:rPr>
        <w:t xml:space="preserve"> </w:t>
      </w:r>
      <w:r w:rsidRPr="00A45471">
        <w:rPr>
          <w:rStyle w:val="hps"/>
          <w:rFonts w:eastAsia="Times New Roman"/>
          <w:sz w:val="28"/>
          <w:szCs w:val="28"/>
        </w:rPr>
        <w:t>антигенів</w:t>
      </w:r>
      <w:r w:rsidRPr="00A45471">
        <w:rPr>
          <w:rStyle w:val="hps"/>
          <w:rFonts w:eastAsia="Times New Roman"/>
          <w:sz w:val="28"/>
          <w:szCs w:val="28"/>
          <w:lang w:val="uk-UA"/>
        </w:rPr>
        <w:t xml:space="preserve"> </w:t>
      </w:r>
      <w:r w:rsidRPr="00A45471">
        <w:rPr>
          <w:rStyle w:val="hps"/>
          <w:rFonts w:eastAsia="Times New Roman"/>
          <w:sz w:val="28"/>
          <w:szCs w:val="28"/>
        </w:rPr>
        <w:t>в</w:t>
      </w:r>
      <w:r w:rsidRPr="00A45471">
        <w:rPr>
          <w:rStyle w:val="hps"/>
          <w:rFonts w:eastAsia="Times New Roman"/>
          <w:sz w:val="28"/>
          <w:szCs w:val="28"/>
          <w:lang w:val="uk-UA"/>
        </w:rPr>
        <w:t xml:space="preserve"> </w:t>
      </w:r>
      <w:r w:rsidRPr="00A45471">
        <w:rPr>
          <w:rStyle w:val="hps"/>
          <w:rFonts w:eastAsia="Times New Roman"/>
          <w:sz w:val="28"/>
          <w:szCs w:val="28"/>
        </w:rPr>
        <w:t>NETs</w:t>
      </w:r>
      <w:r w:rsidRPr="00A45471">
        <w:rPr>
          <w:sz w:val="28"/>
          <w:szCs w:val="28"/>
        </w:rPr>
        <w:t xml:space="preserve"> відповідно для </w:t>
      </w:r>
      <w:r w:rsidRPr="00A45471">
        <w:rPr>
          <w:rStyle w:val="hps"/>
          <w:rFonts w:eastAsia="Times New Roman"/>
          <w:sz w:val="28"/>
          <w:szCs w:val="28"/>
        </w:rPr>
        <w:t>латексу –</w:t>
      </w:r>
      <w:r w:rsidRPr="00547EF5">
        <w:rPr>
          <w:rStyle w:val="hps"/>
          <w:rFonts w:eastAsia="Times New Roman"/>
          <w:sz w:val="28"/>
          <w:szCs w:val="28"/>
        </w:rPr>
        <w:t xml:space="preserve"> </w:t>
      </w:r>
      <w:r w:rsidRPr="00A45471">
        <w:rPr>
          <w:rStyle w:val="hps"/>
          <w:rFonts w:eastAsia="Times New Roman"/>
          <w:sz w:val="28"/>
          <w:szCs w:val="28"/>
        </w:rPr>
        <w:t>6,2±0,27</w:t>
      </w:r>
      <w:r w:rsidRPr="00A45471">
        <w:rPr>
          <w:rStyle w:val="hps"/>
          <w:rFonts w:eastAsia="Times New Roman"/>
          <w:sz w:val="28"/>
          <w:szCs w:val="28"/>
          <w:lang w:val="uk-UA"/>
        </w:rPr>
        <w:t xml:space="preserve"> </w:t>
      </w:r>
      <w:r w:rsidRPr="00A45471">
        <w:rPr>
          <w:rStyle w:val="hps"/>
          <w:rFonts w:eastAsia="Times New Roman"/>
          <w:sz w:val="28"/>
          <w:szCs w:val="28"/>
        </w:rPr>
        <w:t>од.</w:t>
      </w:r>
      <w:r w:rsidRPr="00A45471">
        <w:rPr>
          <w:sz w:val="28"/>
          <w:szCs w:val="28"/>
        </w:rPr>
        <w:t xml:space="preserve">, р&lt;0,05, для </w:t>
      </w:r>
      <w:r w:rsidRPr="00A45471">
        <w:rPr>
          <w:color w:val="000000"/>
          <w:sz w:val="28"/>
          <w:szCs w:val="28"/>
        </w:rPr>
        <w:t xml:space="preserve">клітин </w:t>
      </w:r>
      <w:r w:rsidRPr="00A45471">
        <w:rPr>
          <w:rStyle w:val="hps"/>
          <w:rFonts w:eastAsia="Times New Roman"/>
          <w:i/>
          <w:color w:val="000000"/>
          <w:sz w:val="28"/>
          <w:szCs w:val="28"/>
        </w:rPr>
        <w:t>E. coli</w:t>
      </w:r>
      <w:r w:rsidRPr="00547EF5">
        <w:rPr>
          <w:rStyle w:val="hps"/>
          <w:rFonts w:eastAsia="Times New Roman"/>
          <w:i/>
          <w:color w:val="000000"/>
          <w:sz w:val="28"/>
          <w:szCs w:val="28"/>
        </w:rPr>
        <w:t xml:space="preserve"> </w:t>
      </w:r>
      <w:r w:rsidRPr="00A45471">
        <w:rPr>
          <w:rStyle w:val="hps"/>
          <w:rFonts w:eastAsia="Times New Roman"/>
          <w:color w:val="000000"/>
          <w:sz w:val="28"/>
          <w:szCs w:val="28"/>
        </w:rPr>
        <w:t>–</w:t>
      </w:r>
      <w:r w:rsidRPr="00547EF5">
        <w:rPr>
          <w:rStyle w:val="hps"/>
          <w:rFonts w:eastAsia="Times New Roman"/>
          <w:color w:val="000000"/>
          <w:sz w:val="28"/>
          <w:szCs w:val="28"/>
        </w:rPr>
        <w:t xml:space="preserve"> </w:t>
      </w:r>
      <w:r w:rsidRPr="00A45471">
        <w:rPr>
          <w:rStyle w:val="hps"/>
          <w:rFonts w:eastAsia="Times New Roman"/>
          <w:color w:val="000000"/>
          <w:sz w:val="28"/>
          <w:szCs w:val="28"/>
        </w:rPr>
        <w:t>6,5±0</w:t>
      </w:r>
      <w:r w:rsidRPr="00A45471">
        <w:rPr>
          <w:color w:val="000000"/>
          <w:sz w:val="28"/>
          <w:szCs w:val="28"/>
        </w:rPr>
        <w:t xml:space="preserve">,25 </w:t>
      </w:r>
      <w:r w:rsidRPr="00A45471">
        <w:rPr>
          <w:rStyle w:val="hps"/>
          <w:rFonts w:eastAsia="Times New Roman"/>
          <w:color w:val="000000"/>
          <w:sz w:val="28"/>
          <w:szCs w:val="28"/>
        </w:rPr>
        <w:t>од.,</w:t>
      </w:r>
      <w:r w:rsidRPr="00A45471">
        <w:rPr>
          <w:color w:val="000000"/>
          <w:sz w:val="28"/>
          <w:szCs w:val="28"/>
        </w:rPr>
        <w:t xml:space="preserve"> р&lt;0,05 і для клітин </w:t>
      </w:r>
      <w:r w:rsidRPr="00A45471">
        <w:rPr>
          <w:rStyle w:val="hps"/>
          <w:rFonts w:eastAsia="Times New Roman"/>
          <w:i/>
          <w:color w:val="000000"/>
          <w:sz w:val="28"/>
          <w:szCs w:val="28"/>
        </w:rPr>
        <w:t>S.  aureus</w:t>
      </w:r>
      <w:r w:rsidRPr="00325DE1">
        <w:rPr>
          <w:rStyle w:val="hps"/>
          <w:rFonts w:eastAsia="Times New Roman"/>
          <w:i/>
          <w:color w:val="000000"/>
          <w:sz w:val="28"/>
          <w:szCs w:val="28"/>
        </w:rPr>
        <w:t xml:space="preserve"> </w:t>
      </w:r>
      <w:r w:rsidRPr="00A45471">
        <w:rPr>
          <w:rStyle w:val="hps"/>
          <w:rFonts w:eastAsia="Times New Roman"/>
          <w:color w:val="000000"/>
          <w:sz w:val="28"/>
          <w:szCs w:val="28"/>
        </w:rPr>
        <w:t>– 7,1±0,29</w:t>
      </w:r>
      <w:r w:rsidRPr="00A45471">
        <w:rPr>
          <w:rStyle w:val="hps"/>
          <w:rFonts w:eastAsia="Times New Roman"/>
          <w:color w:val="000000"/>
          <w:sz w:val="28"/>
          <w:szCs w:val="28"/>
          <w:lang w:val="uk-UA"/>
        </w:rPr>
        <w:t xml:space="preserve"> </w:t>
      </w:r>
      <w:r w:rsidRPr="00A45471">
        <w:rPr>
          <w:rStyle w:val="hps"/>
          <w:rFonts w:eastAsia="Times New Roman"/>
          <w:color w:val="000000"/>
          <w:sz w:val="28"/>
          <w:szCs w:val="28"/>
        </w:rPr>
        <w:t xml:space="preserve">од., </w:t>
      </w:r>
      <w:r w:rsidRPr="00A45471">
        <w:rPr>
          <w:color w:val="000000"/>
          <w:sz w:val="28"/>
          <w:szCs w:val="28"/>
        </w:rPr>
        <w:t>р&lt;0,05.</w:t>
      </w:r>
    </w:p>
    <w:p w:rsidR="00F539E3" w:rsidRPr="00A45471" w:rsidRDefault="00F539E3" w:rsidP="005337F6">
      <w:pPr>
        <w:pStyle w:val="ab"/>
        <w:spacing w:after="0"/>
        <w:ind w:firstLine="709"/>
        <w:jc w:val="both"/>
        <w:rPr>
          <w:rStyle w:val="hps"/>
          <w:sz w:val="28"/>
          <w:szCs w:val="28"/>
        </w:rPr>
      </w:pPr>
      <w:r w:rsidRPr="00A45471">
        <w:rPr>
          <w:rStyle w:val="hps"/>
          <w:sz w:val="28"/>
          <w:szCs w:val="28"/>
        </w:rPr>
        <w:t>Проведені дослідження щодо вмісту антигенів в нейтрофілах цервікального та вагінального секретах жінок 2 групи після лікування дозволили встановити, що кількість фагоцитованих частинок латексу</w:t>
      </w:r>
      <w:r w:rsidRPr="00A45471">
        <w:rPr>
          <w:sz w:val="28"/>
          <w:szCs w:val="28"/>
        </w:rPr>
        <w:t xml:space="preserve">, </w:t>
      </w:r>
      <w:r w:rsidRPr="00A45471">
        <w:rPr>
          <w:rStyle w:val="hps"/>
          <w:i/>
          <w:iCs/>
          <w:sz w:val="28"/>
          <w:szCs w:val="28"/>
        </w:rPr>
        <w:t>E .coli</w:t>
      </w:r>
      <w:r w:rsidRPr="00A45471">
        <w:rPr>
          <w:sz w:val="28"/>
          <w:szCs w:val="28"/>
        </w:rPr>
        <w:t xml:space="preserve">, </w:t>
      </w:r>
      <w:r w:rsidRPr="00A45471">
        <w:rPr>
          <w:rStyle w:val="hps"/>
          <w:i/>
          <w:iCs/>
          <w:sz w:val="28"/>
          <w:szCs w:val="28"/>
        </w:rPr>
        <w:t>S. aureus</w:t>
      </w:r>
      <w:r w:rsidRPr="00A45471">
        <w:rPr>
          <w:sz w:val="28"/>
          <w:szCs w:val="28"/>
        </w:rPr>
        <w:t xml:space="preserve">, які </w:t>
      </w:r>
      <w:r w:rsidRPr="00A45471">
        <w:rPr>
          <w:rStyle w:val="hps"/>
          <w:sz w:val="28"/>
          <w:szCs w:val="28"/>
        </w:rPr>
        <w:t>виявляються в</w:t>
      </w:r>
      <w:r w:rsidRPr="00A45471">
        <w:rPr>
          <w:sz w:val="28"/>
          <w:szCs w:val="28"/>
        </w:rPr>
        <w:t xml:space="preserve"> екстрацелюлярних </w:t>
      </w:r>
      <w:r w:rsidRPr="00A45471">
        <w:rPr>
          <w:rStyle w:val="hps"/>
          <w:sz w:val="28"/>
          <w:szCs w:val="28"/>
        </w:rPr>
        <w:t>нейтрофільних пастках перевищувала аналогічні показники у жінок 1 групи  в середньому у 2 рази.</w:t>
      </w:r>
    </w:p>
    <w:p w:rsidR="00F539E3" w:rsidRPr="00A45471" w:rsidRDefault="00F539E3" w:rsidP="005337F6">
      <w:pPr>
        <w:pStyle w:val="ab"/>
        <w:spacing w:after="0"/>
        <w:ind w:firstLine="709"/>
        <w:jc w:val="both"/>
        <w:rPr>
          <w:sz w:val="28"/>
          <w:szCs w:val="28"/>
        </w:rPr>
      </w:pPr>
      <w:r w:rsidRPr="00A45471">
        <w:rPr>
          <w:sz w:val="28"/>
          <w:szCs w:val="28"/>
        </w:rPr>
        <w:t xml:space="preserve">В результаті вивчення загального стану імунітету організму при ХСО було встановлено, що в 1 та 2 групах характерне достовірне зниження кількості лейкоцитів й лімфоцитів у периферичній крові. Слід відмітити, що лімфопенія у пацієнток з ХСО в анамнезі була не тільки абсолютною, але й відносною. Субпопуляційний аналіз лімфоцитів показав, що лімфопенія супроводжувалась вираженим зниженням вмісту окремих субпопуляцій цих клітин. Так, у всіх пацієнток хворих на ХСО була достовірно зниженою кількість всіх вивчених субпопуляцій Т-лімфоцитів з маркерами диференціації </w:t>
      </w:r>
      <w:r w:rsidRPr="00A45471">
        <w:rPr>
          <w:sz w:val="28"/>
          <w:szCs w:val="28"/>
          <w:lang w:val="en-US"/>
        </w:rPr>
        <w:t>CD</w:t>
      </w:r>
      <w:r w:rsidRPr="00A45471">
        <w:rPr>
          <w:sz w:val="28"/>
          <w:szCs w:val="28"/>
        </w:rPr>
        <w:t>3</w:t>
      </w:r>
      <w:r w:rsidRPr="00A45471">
        <w:rPr>
          <w:sz w:val="28"/>
          <w:szCs w:val="28"/>
          <w:vertAlign w:val="superscript"/>
        </w:rPr>
        <w:t>+</w:t>
      </w:r>
      <w:r w:rsidRPr="00A45471">
        <w:rPr>
          <w:sz w:val="28"/>
          <w:szCs w:val="28"/>
        </w:rPr>
        <w:t xml:space="preserve">, </w:t>
      </w:r>
      <w:r w:rsidRPr="00A45471">
        <w:rPr>
          <w:sz w:val="28"/>
          <w:szCs w:val="28"/>
          <w:lang w:val="en-US"/>
        </w:rPr>
        <w:t>CD</w:t>
      </w:r>
      <w:r w:rsidRPr="00A45471">
        <w:rPr>
          <w:sz w:val="28"/>
          <w:szCs w:val="28"/>
        </w:rPr>
        <w:t>4</w:t>
      </w:r>
      <w:r w:rsidRPr="00A45471">
        <w:rPr>
          <w:sz w:val="28"/>
          <w:szCs w:val="28"/>
          <w:vertAlign w:val="superscript"/>
        </w:rPr>
        <w:t>+</w:t>
      </w:r>
      <w:r w:rsidRPr="00A45471">
        <w:rPr>
          <w:sz w:val="28"/>
          <w:szCs w:val="28"/>
        </w:rPr>
        <w:t xml:space="preserve">, </w:t>
      </w:r>
      <w:r w:rsidRPr="00A45471">
        <w:rPr>
          <w:sz w:val="28"/>
          <w:szCs w:val="28"/>
          <w:lang w:val="en-US"/>
        </w:rPr>
        <w:t>CD</w:t>
      </w:r>
      <w:r w:rsidRPr="00A45471">
        <w:rPr>
          <w:sz w:val="28"/>
          <w:szCs w:val="28"/>
        </w:rPr>
        <w:t>8</w:t>
      </w:r>
      <w:r w:rsidRPr="00A45471">
        <w:rPr>
          <w:sz w:val="28"/>
          <w:szCs w:val="28"/>
          <w:vertAlign w:val="superscript"/>
        </w:rPr>
        <w:t>+</w:t>
      </w:r>
      <w:r w:rsidRPr="00A45471">
        <w:rPr>
          <w:sz w:val="28"/>
          <w:szCs w:val="28"/>
        </w:rPr>
        <w:t xml:space="preserve">. Співвідношення </w:t>
      </w:r>
      <w:r w:rsidRPr="00A45471">
        <w:rPr>
          <w:sz w:val="28"/>
          <w:szCs w:val="28"/>
          <w:lang w:val="en-US"/>
        </w:rPr>
        <w:t>CD</w:t>
      </w:r>
      <w:r w:rsidRPr="00A45471">
        <w:rPr>
          <w:sz w:val="28"/>
          <w:szCs w:val="28"/>
        </w:rPr>
        <w:t>4</w:t>
      </w:r>
      <w:r w:rsidRPr="00A45471">
        <w:rPr>
          <w:sz w:val="28"/>
          <w:szCs w:val="28"/>
          <w:vertAlign w:val="superscript"/>
        </w:rPr>
        <w:t>+</w:t>
      </w:r>
      <w:r w:rsidRPr="00A45471">
        <w:rPr>
          <w:sz w:val="28"/>
          <w:szCs w:val="28"/>
        </w:rPr>
        <w:t>/</w:t>
      </w:r>
      <w:r w:rsidRPr="00A45471">
        <w:rPr>
          <w:sz w:val="28"/>
          <w:szCs w:val="28"/>
          <w:lang w:val="en-US"/>
        </w:rPr>
        <w:t>CD</w:t>
      </w:r>
      <w:r w:rsidRPr="00A45471">
        <w:rPr>
          <w:sz w:val="28"/>
          <w:szCs w:val="28"/>
        </w:rPr>
        <w:t>8</w:t>
      </w:r>
      <w:r w:rsidRPr="00A45471">
        <w:rPr>
          <w:sz w:val="28"/>
          <w:szCs w:val="28"/>
          <w:vertAlign w:val="superscript"/>
        </w:rPr>
        <w:t>+</w:t>
      </w:r>
      <w:r w:rsidRPr="00A45471">
        <w:rPr>
          <w:sz w:val="28"/>
          <w:szCs w:val="28"/>
        </w:rPr>
        <w:t xml:space="preserve"> також було достовірно нижче, ніж у контролі. </w:t>
      </w:r>
    </w:p>
    <w:p w:rsidR="00F539E3" w:rsidRPr="00A45471" w:rsidRDefault="00F539E3" w:rsidP="005337F6">
      <w:pPr>
        <w:pStyle w:val="ab"/>
        <w:spacing w:after="0"/>
        <w:ind w:firstLine="709"/>
        <w:jc w:val="both"/>
        <w:rPr>
          <w:color w:val="000000"/>
          <w:sz w:val="28"/>
          <w:szCs w:val="28"/>
          <w:shd w:val="clear" w:color="auto" w:fill="FFFFFF"/>
        </w:rPr>
      </w:pPr>
      <w:r w:rsidRPr="00A45471">
        <w:rPr>
          <w:color w:val="000000"/>
          <w:sz w:val="28"/>
          <w:szCs w:val="28"/>
        </w:rPr>
        <w:t xml:space="preserve">Отже, проведені імунологічні дослідження дозволили встановити, порівняно з 3 контрольною групою, наступні показники: у пацієнток 1 та 2 групи змінюються параметри клітинного імунітету: статистично значущі зміни відмічалися за кількістю </w:t>
      </w:r>
      <w:r w:rsidRPr="00A45471">
        <w:rPr>
          <w:color w:val="000000"/>
          <w:sz w:val="28"/>
          <w:szCs w:val="28"/>
          <w:lang w:val="en-US"/>
        </w:rPr>
        <w:t>CD</w:t>
      </w:r>
      <w:r w:rsidRPr="00A45471">
        <w:rPr>
          <w:color w:val="000000"/>
          <w:sz w:val="28"/>
          <w:szCs w:val="28"/>
        </w:rPr>
        <w:t>3</w:t>
      </w:r>
      <w:r w:rsidRPr="00A45471">
        <w:rPr>
          <w:color w:val="000000"/>
          <w:sz w:val="28"/>
          <w:szCs w:val="28"/>
          <w:vertAlign w:val="superscript"/>
        </w:rPr>
        <w:t>+</w:t>
      </w:r>
      <w:r w:rsidRPr="00A45471">
        <w:rPr>
          <w:color w:val="000000"/>
          <w:sz w:val="28"/>
          <w:szCs w:val="28"/>
        </w:rPr>
        <w:t>: 45,3±3,2 й 51,2±3,15% відповідно</w:t>
      </w:r>
      <w:r w:rsidRPr="00A45471">
        <w:rPr>
          <w:rStyle w:val="longtext"/>
          <w:color w:val="000000"/>
          <w:sz w:val="28"/>
          <w:szCs w:val="28"/>
        </w:rPr>
        <w:t xml:space="preserve"> (р&lt;0,05)</w:t>
      </w:r>
      <w:r w:rsidRPr="00A45471">
        <w:rPr>
          <w:color w:val="000000"/>
          <w:sz w:val="28"/>
          <w:szCs w:val="28"/>
        </w:rPr>
        <w:t xml:space="preserve">. Відмічалося достовірне зниження </w:t>
      </w:r>
      <w:r w:rsidRPr="00A45471">
        <w:rPr>
          <w:color w:val="000000"/>
          <w:sz w:val="28"/>
          <w:szCs w:val="28"/>
          <w:lang w:val="en-US"/>
        </w:rPr>
        <w:t>CD</w:t>
      </w:r>
      <w:r w:rsidRPr="00A45471">
        <w:rPr>
          <w:color w:val="000000"/>
          <w:sz w:val="28"/>
          <w:szCs w:val="28"/>
        </w:rPr>
        <w:t>4</w:t>
      </w:r>
      <w:r w:rsidRPr="00A45471">
        <w:rPr>
          <w:color w:val="000000"/>
          <w:sz w:val="28"/>
          <w:szCs w:val="28"/>
          <w:vertAlign w:val="superscript"/>
        </w:rPr>
        <w:t>+</w:t>
      </w:r>
      <w:r w:rsidRPr="00A45471">
        <w:rPr>
          <w:color w:val="000000"/>
          <w:sz w:val="28"/>
          <w:szCs w:val="28"/>
        </w:rPr>
        <w:t xml:space="preserve"> – 22,6±3,2 й 25,4±3,26% і </w:t>
      </w:r>
      <w:r w:rsidRPr="00A45471">
        <w:rPr>
          <w:color w:val="000000"/>
          <w:sz w:val="28"/>
          <w:szCs w:val="28"/>
          <w:lang w:val="en-US"/>
        </w:rPr>
        <w:t>CD</w:t>
      </w:r>
      <w:r w:rsidRPr="00A45471">
        <w:rPr>
          <w:color w:val="000000"/>
          <w:sz w:val="28"/>
          <w:szCs w:val="28"/>
        </w:rPr>
        <w:t>8</w:t>
      </w:r>
      <w:r w:rsidRPr="00A45471">
        <w:rPr>
          <w:color w:val="000000"/>
          <w:sz w:val="28"/>
          <w:szCs w:val="28"/>
          <w:vertAlign w:val="superscript"/>
        </w:rPr>
        <w:t>+</w:t>
      </w:r>
      <w:r w:rsidRPr="00A45471">
        <w:rPr>
          <w:color w:val="000000"/>
          <w:sz w:val="28"/>
          <w:szCs w:val="28"/>
        </w:rPr>
        <w:t xml:space="preserve"> – лімфоцитів: 15,8±3,28 й 16,49±3,12% відповідно</w:t>
      </w:r>
      <w:r w:rsidRPr="00A45471">
        <w:rPr>
          <w:rStyle w:val="longtext"/>
          <w:color w:val="000000"/>
          <w:sz w:val="28"/>
          <w:szCs w:val="28"/>
        </w:rPr>
        <w:t xml:space="preserve"> (р&lt;0,05)</w:t>
      </w:r>
      <w:r w:rsidRPr="00A45471">
        <w:rPr>
          <w:color w:val="000000"/>
          <w:sz w:val="28"/>
          <w:szCs w:val="28"/>
        </w:rPr>
        <w:t xml:space="preserve">. </w:t>
      </w:r>
    </w:p>
    <w:p w:rsidR="00F539E3" w:rsidRPr="00A45471" w:rsidRDefault="00F539E3" w:rsidP="005337F6">
      <w:pPr>
        <w:ind w:firstLine="709"/>
        <w:jc w:val="both"/>
        <w:rPr>
          <w:sz w:val="28"/>
          <w:szCs w:val="28"/>
          <w:lang w:val="uk-UA"/>
        </w:rPr>
      </w:pPr>
      <w:r w:rsidRPr="00A45471">
        <w:rPr>
          <w:sz w:val="28"/>
          <w:szCs w:val="28"/>
          <w:lang w:val="uk-UA"/>
        </w:rPr>
        <w:t>При визначенні цитокінового статусу встановлено, що у пацієнток з ХСО зафіксовано достовірне підвищення концентрацій IL-1β, IL-6 і TNF-</w:t>
      </w:r>
      <w:r w:rsidRPr="00A45471">
        <w:rPr>
          <w:sz w:val="28"/>
          <w:szCs w:val="28"/>
          <w:lang w:val="uk-UA"/>
        </w:rPr>
        <w:sym w:font="Symbol" w:char="F061"/>
      </w:r>
      <w:r w:rsidRPr="00A45471">
        <w:rPr>
          <w:sz w:val="28"/>
          <w:szCs w:val="28"/>
          <w:lang w:val="uk-UA"/>
        </w:rPr>
        <w:t xml:space="preserve"> (р</w:t>
      </w:r>
      <w:r w:rsidRPr="00A45471">
        <w:rPr>
          <w:sz w:val="28"/>
          <w:szCs w:val="28"/>
          <w:lang w:val="uk-UA"/>
        </w:rPr>
        <w:sym w:font="Symbol" w:char="F03C"/>
      </w:r>
      <w:r w:rsidRPr="00A45471">
        <w:rPr>
          <w:sz w:val="28"/>
          <w:szCs w:val="28"/>
          <w:lang w:val="uk-UA"/>
        </w:rPr>
        <w:t xml:space="preserve">0,001) порівняно з 3 контрольною групою, а рівень протизапального інтерлейкіну IL-4 був </w:t>
      </w:r>
      <w:r w:rsidRPr="00A45471">
        <w:rPr>
          <w:sz w:val="28"/>
          <w:szCs w:val="28"/>
          <w:lang w:val="uk-UA"/>
        </w:rPr>
        <w:lastRenderedPageBreak/>
        <w:t>достовірно знижений (р</w:t>
      </w:r>
      <w:r w:rsidRPr="00A45471">
        <w:rPr>
          <w:sz w:val="28"/>
          <w:szCs w:val="28"/>
          <w:lang w:val="uk-UA"/>
        </w:rPr>
        <w:sym w:font="Symbol" w:char="F03C"/>
      </w:r>
      <w:r w:rsidRPr="00A45471">
        <w:rPr>
          <w:sz w:val="28"/>
          <w:szCs w:val="28"/>
          <w:lang w:val="uk-UA"/>
        </w:rPr>
        <w:t>0,05). Середні рівні прозапальних цитокінів пацієнток з ХСО в анамнезі достовірно перевищували нормальні показники, а протизапальних були значно знижені порівняно з 3 контрольною групою, тобто спостерігався дисбаланс цитокінового статусу. Активність IL-6, TNF-</w:t>
      </w:r>
      <w:r w:rsidRPr="00A45471">
        <w:rPr>
          <w:rFonts w:ascii="Symbol" w:hAnsi="Symbol" w:cs="Symbol"/>
          <w:sz w:val="28"/>
          <w:szCs w:val="28"/>
          <w:lang w:val="uk-UA"/>
        </w:rPr>
        <w:t></w:t>
      </w:r>
      <w:r w:rsidRPr="00A45471">
        <w:rPr>
          <w:sz w:val="28"/>
          <w:szCs w:val="28"/>
          <w:lang w:val="uk-UA"/>
        </w:rPr>
        <w:t xml:space="preserve"> і IL-1β у сироватці крові значно відрізнялася від аналогічних показників 3 контрольної групи. Найбільш високий рівень IL-6 був виявлений у пацієнток 1 групи, різниця його вмісту, порівняно з 3 контрольною групою, була достовірною, як і у пацієнток 2 групи. Підвищення рівня TNF-</w:t>
      </w:r>
      <w:r w:rsidRPr="00A45471">
        <w:rPr>
          <w:rFonts w:ascii="Symbol" w:hAnsi="Symbol" w:cs="Symbol"/>
          <w:sz w:val="28"/>
          <w:szCs w:val="28"/>
          <w:lang w:val="uk-UA"/>
        </w:rPr>
        <w:t></w:t>
      </w:r>
      <w:r w:rsidRPr="00A45471">
        <w:rPr>
          <w:sz w:val="28"/>
          <w:szCs w:val="28"/>
          <w:lang w:val="uk-UA"/>
        </w:rPr>
        <w:t>, більш за все пов</w:t>
      </w:r>
      <w:r w:rsidRPr="00A45471">
        <w:rPr>
          <w:sz w:val="28"/>
          <w:szCs w:val="28"/>
          <w:lang w:val="uk-UA" w:eastAsia="ja-JP"/>
        </w:rPr>
        <w:t>’</w:t>
      </w:r>
      <w:r w:rsidRPr="00A45471">
        <w:rPr>
          <w:sz w:val="28"/>
          <w:szCs w:val="28"/>
          <w:lang w:val="uk-UA"/>
        </w:rPr>
        <w:t>язано з посиленням експресії цього цитокіну патогенами. Цитокіновий профіль у пацієнток 1 групи суттєво не відрізнявся від виявлених порушень у пацієнток 2 групи, та не залежив від вираженості запального процесу.</w:t>
      </w:r>
    </w:p>
    <w:p w:rsidR="00F539E3" w:rsidRPr="00A45471" w:rsidRDefault="00F539E3" w:rsidP="005337F6">
      <w:pPr>
        <w:ind w:firstLine="709"/>
        <w:jc w:val="both"/>
        <w:rPr>
          <w:sz w:val="28"/>
          <w:szCs w:val="28"/>
          <w:lang w:val="uk-UA"/>
        </w:rPr>
      </w:pPr>
      <w:r w:rsidRPr="00A45471">
        <w:rPr>
          <w:sz w:val="28"/>
          <w:szCs w:val="28"/>
          <w:lang w:val="uk-UA"/>
        </w:rPr>
        <w:t>При активації системи комплемента ключовим компонентом є С3-компонент, продукт розщеплення якого С3b активує термінальні компоненти мембранатакуючого комплексу. Рівні С3 й С5 компонентів комплемента при обстеженні були знижені у пацієнток 1 групи в 4,5 і 3,5 рази відповідно (10,2±1,7%; 22,4</w:t>
      </w:r>
      <w:r w:rsidRPr="00A45471">
        <w:rPr>
          <w:sz w:val="28"/>
          <w:szCs w:val="28"/>
          <w:lang w:val="uk-UA"/>
        </w:rPr>
        <w:sym w:font="Symbol" w:char="F0B1"/>
      </w:r>
      <w:r w:rsidRPr="00A45471">
        <w:rPr>
          <w:sz w:val="28"/>
          <w:szCs w:val="28"/>
          <w:lang w:val="uk-UA"/>
        </w:rPr>
        <w:t>0,8%) та у пацієнток 2 групи в 3,4 й 2,8 рази відповідно (13,4±1,2%; 28,7±0,9%), що пов’язано з наявністю таких факторів агресії патогенів, як: протеїнкіназа, яка руйнує С5 фракції комплемента, тейхоєва кислота, що здатна зв’язувати С3 – конвертазу комплемента, Fc-реактивний фактор, що перешкоджає активації системи комплемента в цілому. Завдяки отриманій імунокорегуючій терапії у 2 групі жінок рівень компонентів комплементу збільшився до рівня контролю (40,1±1,2%; 68,9</w:t>
      </w:r>
      <w:r w:rsidRPr="00A45471">
        <w:rPr>
          <w:sz w:val="28"/>
          <w:szCs w:val="28"/>
          <w:lang w:val="uk-UA"/>
        </w:rPr>
        <w:sym w:font="Symbol" w:char="F0B1"/>
      </w:r>
      <w:r w:rsidRPr="00A45471">
        <w:rPr>
          <w:sz w:val="28"/>
          <w:szCs w:val="28"/>
          <w:lang w:val="uk-UA"/>
        </w:rPr>
        <w:t>0,6% відповідно).</w:t>
      </w:r>
    </w:p>
    <w:p w:rsidR="00F539E3" w:rsidRPr="00A45471" w:rsidRDefault="00F539E3" w:rsidP="005337F6">
      <w:pPr>
        <w:ind w:firstLine="709"/>
        <w:jc w:val="both"/>
        <w:rPr>
          <w:sz w:val="28"/>
          <w:szCs w:val="28"/>
          <w:lang w:val="uk-UA"/>
        </w:rPr>
      </w:pPr>
      <w:r w:rsidRPr="00A45471">
        <w:rPr>
          <w:sz w:val="28"/>
          <w:szCs w:val="28"/>
          <w:lang w:val="uk-UA"/>
        </w:rPr>
        <w:t>При ХСО виявлено достовірне збільшення титру ЦІК в основних групах у порівняні з контрольною групою. Ці показники вказують на неповноцінність клітин, що фагоцитують на фоні тривалої персистенції антигену в організмі, що підтверджується високим бактеріальним обсіменінням піхви. Паралельно з високим вмістом ЦІК у цих хворих відмічалось зниження комплементарної активності, що може бути пов’язано з факторами агресії патогенів.</w:t>
      </w:r>
    </w:p>
    <w:p w:rsidR="00F539E3" w:rsidRPr="00A45471" w:rsidRDefault="00F539E3" w:rsidP="005337F6">
      <w:pPr>
        <w:pStyle w:val="ab"/>
        <w:spacing w:after="0"/>
        <w:ind w:firstLine="709"/>
        <w:jc w:val="both"/>
        <w:rPr>
          <w:sz w:val="28"/>
          <w:szCs w:val="28"/>
          <w:shd w:val="clear" w:color="auto" w:fill="FFFFFF"/>
        </w:rPr>
      </w:pPr>
      <w:r w:rsidRPr="00A45471">
        <w:rPr>
          <w:rStyle w:val="longtext"/>
          <w:sz w:val="28"/>
          <w:szCs w:val="28"/>
          <w:shd w:val="clear" w:color="auto" w:fill="FFFFFF"/>
        </w:rPr>
        <w:t>При вивченні гуморальної імунної відповіді виявлені статистично достовірні зміни, які характеризувалися зниженими критеріями абсолютного числа В-лімфоцитів з фенотипом CD22</w:t>
      </w:r>
      <w:r w:rsidRPr="00A45471">
        <w:rPr>
          <w:rStyle w:val="longtext"/>
          <w:sz w:val="28"/>
          <w:szCs w:val="28"/>
          <w:shd w:val="clear" w:color="auto" w:fill="FFFFFF"/>
          <w:vertAlign w:val="superscript"/>
        </w:rPr>
        <w:t>+</w:t>
      </w:r>
      <w:r w:rsidRPr="00A45471">
        <w:rPr>
          <w:rStyle w:val="longtext"/>
          <w:sz w:val="28"/>
          <w:szCs w:val="28"/>
          <w:shd w:val="clear" w:color="auto" w:fill="FFFFFF"/>
        </w:rPr>
        <w:t xml:space="preserve">, низькими показниками компонентів комплемента. </w:t>
      </w:r>
      <w:r w:rsidRPr="00A45471">
        <w:rPr>
          <w:sz w:val="28"/>
          <w:szCs w:val="28"/>
        </w:rPr>
        <w:t xml:space="preserve">Аналіз рівнів імуноглобулінів дозволив встановити, що показник сироваткового </w:t>
      </w:r>
      <w:r w:rsidRPr="00A45471">
        <w:rPr>
          <w:sz w:val="28"/>
          <w:szCs w:val="28"/>
          <w:lang w:val="en-US"/>
        </w:rPr>
        <w:t>Ig</w:t>
      </w:r>
      <w:r w:rsidRPr="00A45471">
        <w:rPr>
          <w:sz w:val="28"/>
          <w:szCs w:val="28"/>
        </w:rPr>
        <w:t xml:space="preserve">А суттєво не відрізнявся, а </w:t>
      </w:r>
      <w:r w:rsidRPr="00A45471">
        <w:rPr>
          <w:sz w:val="28"/>
          <w:szCs w:val="28"/>
          <w:lang w:val="en-US"/>
        </w:rPr>
        <w:t>IgG</w:t>
      </w:r>
      <w:r w:rsidRPr="00A45471">
        <w:rPr>
          <w:sz w:val="28"/>
          <w:szCs w:val="28"/>
        </w:rPr>
        <w:t xml:space="preserve"> був достовірно підвищений.</w:t>
      </w:r>
      <w:r w:rsidRPr="00A45471">
        <w:rPr>
          <w:sz w:val="28"/>
          <w:szCs w:val="28"/>
          <w:shd w:val="clear" w:color="auto" w:fill="FFFFFF"/>
        </w:rPr>
        <w:t xml:space="preserve"> Було в</w:t>
      </w:r>
      <w:r w:rsidRPr="00A45471">
        <w:rPr>
          <w:rStyle w:val="longtext"/>
          <w:sz w:val="28"/>
          <w:szCs w:val="28"/>
          <w:shd w:val="clear" w:color="auto" w:fill="FFFFFF"/>
        </w:rPr>
        <w:t>становлено дефіцит CH50. Крім того, були вивчені процеси апоптозу - визначалися значення специфічного поверхневого рецептора CD95</w:t>
      </w:r>
      <w:r w:rsidRPr="00A45471">
        <w:rPr>
          <w:rStyle w:val="longtext"/>
          <w:sz w:val="28"/>
          <w:szCs w:val="28"/>
          <w:shd w:val="clear" w:color="auto" w:fill="FFFFFF"/>
          <w:vertAlign w:val="superscript"/>
        </w:rPr>
        <w:t>+</w:t>
      </w:r>
      <w:r w:rsidRPr="00A45471">
        <w:rPr>
          <w:rStyle w:val="longtext"/>
          <w:sz w:val="28"/>
          <w:szCs w:val="28"/>
          <w:shd w:val="clear" w:color="auto" w:fill="FFFFFF"/>
        </w:rPr>
        <w:t>. У пацієнток 1 та 2 груп виражений дисбаланс клітинної ланки імунної системи, при якій рівень Т-лімфоцитів, що містить на поверхні своєї мембрани рецептори CD95</w:t>
      </w:r>
      <w:r w:rsidRPr="00A45471">
        <w:rPr>
          <w:rStyle w:val="longtext"/>
          <w:sz w:val="28"/>
          <w:szCs w:val="28"/>
          <w:shd w:val="clear" w:color="auto" w:fill="FFFFFF"/>
          <w:vertAlign w:val="superscript"/>
        </w:rPr>
        <w:t>+</w:t>
      </w:r>
      <w:r w:rsidRPr="00A45471">
        <w:rPr>
          <w:rStyle w:val="longtext"/>
          <w:sz w:val="28"/>
          <w:szCs w:val="28"/>
          <w:shd w:val="clear" w:color="auto" w:fill="FFFFFF"/>
        </w:rPr>
        <w:t>, значно перевищує значення контрольних, що свідчить про активацію запрограмованої загибелі лімфоцитів.У той же час у пацієнток 1 й 2 груп виявлено зниження експресії маркера CD25</w:t>
      </w:r>
      <w:r w:rsidRPr="00A45471">
        <w:rPr>
          <w:rStyle w:val="longtext"/>
          <w:sz w:val="28"/>
          <w:szCs w:val="28"/>
          <w:shd w:val="clear" w:color="auto" w:fill="FFFFFF"/>
          <w:vertAlign w:val="superscript"/>
        </w:rPr>
        <w:t>+</w:t>
      </w:r>
      <w:r w:rsidRPr="00A45471">
        <w:rPr>
          <w:rStyle w:val="longtext"/>
          <w:sz w:val="28"/>
          <w:szCs w:val="28"/>
          <w:shd w:val="clear" w:color="auto" w:fill="FFFFFF"/>
        </w:rPr>
        <w:t xml:space="preserve"> на поверхні Т-клітин, що є α-ланцюгом рецептора для І</w:t>
      </w:r>
      <w:r w:rsidRPr="00A45471">
        <w:rPr>
          <w:rStyle w:val="longtext"/>
          <w:sz w:val="28"/>
          <w:szCs w:val="28"/>
          <w:shd w:val="clear" w:color="auto" w:fill="FFFFFF"/>
          <w:lang w:val="en-US"/>
        </w:rPr>
        <w:t>L</w:t>
      </w:r>
      <w:r w:rsidRPr="00A45471">
        <w:rPr>
          <w:rStyle w:val="longtext"/>
          <w:sz w:val="28"/>
          <w:szCs w:val="28"/>
          <w:shd w:val="clear" w:color="auto" w:fill="FFFFFF"/>
        </w:rPr>
        <w:t>-2. Виявлене зниження рівня імунорегуляторних CD4</w:t>
      </w:r>
      <w:r w:rsidRPr="00A45471">
        <w:rPr>
          <w:rStyle w:val="longtext"/>
          <w:sz w:val="28"/>
          <w:szCs w:val="28"/>
          <w:shd w:val="clear" w:color="auto" w:fill="FFFFFF"/>
          <w:vertAlign w:val="superscript"/>
        </w:rPr>
        <w:t>+</w:t>
      </w:r>
      <w:r w:rsidRPr="00A45471">
        <w:rPr>
          <w:rStyle w:val="longtext"/>
          <w:sz w:val="28"/>
          <w:szCs w:val="28"/>
          <w:shd w:val="clear" w:color="auto" w:fill="FFFFFF"/>
        </w:rPr>
        <w:t xml:space="preserve"> й CD25</w:t>
      </w:r>
      <w:r w:rsidRPr="00A45471">
        <w:rPr>
          <w:rStyle w:val="longtext"/>
          <w:sz w:val="28"/>
          <w:szCs w:val="28"/>
          <w:shd w:val="clear" w:color="auto" w:fill="FFFFFF"/>
          <w:vertAlign w:val="superscript"/>
        </w:rPr>
        <w:t>+</w:t>
      </w:r>
      <w:r w:rsidRPr="00A45471">
        <w:rPr>
          <w:rStyle w:val="longtext"/>
          <w:sz w:val="28"/>
          <w:szCs w:val="28"/>
          <w:shd w:val="clear" w:color="auto" w:fill="FFFFFF"/>
        </w:rPr>
        <w:t xml:space="preserve"> T – регулюючих лімфоцитів в периферичній крові може свідчити про розвиток аутоімунного запалення. </w:t>
      </w:r>
    </w:p>
    <w:p w:rsidR="00F539E3" w:rsidRPr="004A2E4B" w:rsidRDefault="00F539E3" w:rsidP="005337F6">
      <w:pPr>
        <w:ind w:firstLine="709"/>
        <w:jc w:val="both"/>
        <w:rPr>
          <w:sz w:val="28"/>
          <w:szCs w:val="28"/>
          <w:lang w:val="uk-UA"/>
        </w:rPr>
      </w:pPr>
      <w:r w:rsidRPr="00A45471">
        <w:rPr>
          <w:sz w:val="28"/>
          <w:szCs w:val="28"/>
          <w:lang w:val="uk-UA"/>
        </w:rPr>
        <w:t xml:space="preserve">В результаті дослідження пацієнток 1 й 2 груп було встановлено порушення мікробіоценозу піхви. Аналізуючи дані, які одержали, виявлено, що </w:t>
      </w:r>
      <w:r w:rsidRPr="00A45471">
        <w:rPr>
          <w:color w:val="000000"/>
          <w:sz w:val="28"/>
          <w:szCs w:val="28"/>
          <w:lang w:val="uk-UA"/>
        </w:rPr>
        <w:t xml:space="preserve">найбільш </w:t>
      </w:r>
      <w:r w:rsidRPr="00A45471">
        <w:rPr>
          <w:color w:val="000000"/>
          <w:sz w:val="28"/>
          <w:szCs w:val="28"/>
          <w:lang w:val="uk-UA"/>
        </w:rPr>
        <w:lastRenderedPageBreak/>
        <w:t xml:space="preserve">частими мікроорганізмами, що були вилучені з відокремлюваного піхви, були: </w:t>
      </w:r>
      <w:r w:rsidRPr="00A45471">
        <w:rPr>
          <w:i/>
          <w:iCs/>
          <w:color w:val="000000"/>
          <w:sz w:val="28"/>
          <w:szCs w:val="28"/>
          <w:lang w:val="uk-UA"/>
        </w:rPr>
        <w:t>Peptostreptococcus spp.</w:t>
      </w:r>
      <w:r w:rsidRPr="00A45471">
        <w:rPr>
          <w:color w:val="000000"/>
          <w:sz w:val="28"/>
          <w:szCs w:val="28"/>
          <w:lang w:val="uk-UA"/>
        </w:rPr>
        <w:t xml:space="preserve"> – 80% й 74,2%, </w:t>
      </w:r>
      <w:r w:rsidRPr="00A45471">
        <w:rPr>
          <w:i/>
          <w:iCs/>
          <w:color w:val="000000"/>
          <w:sz w:val="28"/>
          <w:szCs w:val="28"/>
          <w:lang w:val="uk-UA"/>
        </w:rPr>
        <w:t>Enterococcus</w:t>
      </w:r>
      <w:r w:rsidRPr="00A45471">
        <w:rPr>
          <w:color w:val="000000"/>
          <w:sz w:val="28"/>
          <w:szCs w:val="28"/>
          <w:lang w:val="uk-UA"/>
        </w:rPr>
        <w:t xml:space="preserve"> – 68,6% й 57,1%, </w:t>
      </w:r>
      <w:r w:rsidRPr="00A45471">
        <w:rPr>
          <w:i/>
          <w:iCs/>
          <w:color w:val="000000"/>
          <w:sz w:val="28"/>
          <w:szCs w:val="28"/>
          <w:lang w:val="uk-UA"/>
        </w:rPr>
        <w:t>S. aureus</w:t>
      </w:r>
      <w:r w:rsidRPr="00A45471">
        <w:rPr>
          <w:color w:val="000000"/>
          <w:sz w:val="28"/>
          <w:szCs w:val="28"/>
          <w:lang w:val="uk-UA"/>
        </w:rPr>
        <w:t xml:space="preserve"> – 62,8% й 60%, </w:t>
      </w:r>
      <w:r w:rsidRPr="00A45471">
        <w:rPr>
          <w:i/>
          <w:iCs/>
          <w:color w:val="000000"/>
          <w:sz w:val="28"/>
          <w:szCs w:val="28"/>
          <w:lang w:val="en-US"/>
        </w:rPr>
        <w:t>E</w:t>
      </w:r>
      <w:r w:rsidRPr="00A45471">
        <w:rPr>
          <w:i/>
          <w:iCs/>
          <w:color w:val="000000"/>
          <w:sz w:val="28"/>
          <w:szCs w:val="28"/>
          <w:lang w:val="uk-UA"/>
        </w:rPr>
        <w:t xml:space="preserve">. </w:t>
      </w:r>
      <w:r w:rsidRPr="00A45471">
        <w:rPr>
          <w:i/>
          <w:iCs/>
          <w:color w:val="000000"/>
          <w:sz w:val="28"/>
          <w:szCs w:val="28"/>
          <w:lang w:val="en-US"/>
        </w:rPr>
        <w:t>coli</w:t>
      </w:r>
      <w:r w:rsidRPr="00A45471">
        <w:rPr>
          <w:i/>
          <w:iCs/>
          <w:color w:val="000000"/>
          <w:sz w:val="28"/>
          <w:szCs w:val="28"/>
          <w:lang w:val="uk-UA"/>
        </w:rPr>
        <w:t xml:space="preserve"> </w:t>
      </w:r>
      <w:r w:rsidRPr="00A45471">
        <w:rPr>
          <w:color w:val="000000"/>
          <w:sz w:val="28"/>
          <w:szCs w:val="28"/>
          <w:lang w:val="uk-UA"/>
        </w:rPr>
        <w:t xml:space="preserve">– 62,8% й 68,6%, </w:t>
      </w:r>
      <w:r w:rsidRPr="00A45471">
        <w:rPr>
          <w:i/>
          <w:iCs/>
          <w:color w:val="000000"/>
          <w:sz w:val="28"/>
          <w:szCs w:val="28"/>
          <w:lang w:val="uk-UA"/>
        </w:rPr>
        <w:t xml:space="preserve">Fusobacterium spp. </w:t>
      </w:r>
      <w:r w:rsidRPr="00A45471">
        <w:rPr>
          <w:sz w:val="28"/>
          <w:szCs w:val="28"/>
          <w:lang w:val="uk-UA"/>
        </w:rPr>
        <w:t xml:space="preserve">– 60,0% й 57,1%; </w:t>
      </w:r>
      <w:r w:rsidRPr="00A45471">
        <w:rPr>
          <w:i/>
          <w:iCs/>
          <w:sz w:val="28"/>
          <w:szCs w:val="28"/>
          <w:lang w:val="uk-UA"/>
        </w:rPr>
        <w:t>S. pyogenes</w:t>
      </w:r>
      <w:r w:rsidRPr="00A45471">
        <w:rPr>
          <w:sz w:val="28"/>
          <w:szCs w:val="28"/>
          <w:lang w:val="uk-UA"/>
        </w:rPr>
        <w:t xml:space="preserve"> – 57,1% й 60%, </w:t>
      </w:r>
      <w:r w:rsidRPr="00A45471">
        <w:rPr>
          <w:i/>
          <w:iCs/>
          <w:sz w:val="28"/>
          <w:szCs w:val="28"/>
          <w:lang w:val="uk-UA"/>
        </w:rPr>
        <w:t>Candida spp.</w:t>
      </w:r>
      <w:r w:rsidRPr="00A45471">
        <w:rPr>
          <w:sz w:val="28"/>
          <w:szCs w:val="28"/>
          <w:lang w:val="uk-UA"/>
        </w:rPr>
        <w:t xml:space="preserve"> – 45,7% й 42,8%.</w:t>
      </w:r>
      <w:r>
        <w:rPr>
          <w:sz w:val="28"/>
          <w:szCs w:val="28"/>
          <w:lang w:val="uk-UA"/>
        </w:rPr>
        <w:t xml:space="preserve"> </w:t>
      </w:r>
      <w:r w:rsidRPr="00A45471">
        <w:rPr>
          <w:sz w:val="28"/>
          <w:szCs w:val="28"/>
          <w:lang w:val="uk-UA"/>
        </w:rPr>
        <w:t xml:space="preserve">Дисбіотичні порушення відіграють суттєву роль у патогенезі сальпінгоофориту й поглиблюють важкість перебігу ускладнень. В результаті проведеного дослідження асоціацію грибів роду </w:t>
      </w:r>
      <w:r w:rsidRPr="00A45471">
        <w:rPr>
          <w:i/>
          <w:iCs/>
          <w:sz w:val="28"/>
          <w:szCs w:val="28"/>
        </w:rPr>
        <w:t>Candida</w:t>
      </w:r>
      <w:r w:rsidRPr="00A45471">
        <w:rPr>
          <w:sz w:val="28"/>
          <w:szCs w:val="28"/>
          <w:lang w:val="uk-UA"/>
        </w:rPr>
        <w:t xml:space="preserve"> із </w:t>
      </w:r>
      <w:r w:rsidRPr="00A45471">
        <w:rPr>
          <w:i/>
          <w:iCs/>
          <w:sz w:val="28"/>
          <w:szCs w:val="28"/>
          <w:lang w:val="en-US"/>
        </w:rPr>
        <w:t>Staphylococcus</w:t>
      </w:r>
      <w:r w:rsidRPr="00A45471">
        <w:rPr>
          <w:sz w:val="28"/>
          <w:szCs w:val="28"/>
          <w:lang w:val="uk-UA"/>
        </w:rPr>
        <w:t xml:space="preserve"> було виявлено у 21,4% випадків, </w:t>
      </w:r>
      <w:r w:rsidRPr="00A45471">
        <w:rPr>
          <w:i/>
          <w:iCs/>
          <w:sz w:val="28"/>
          <w:szCs w:val="28"/>
          <w:lang w:val="en-US"/>
        </w:rPr>
        <w:t>Streptococcus</w:t>
      </w:r>
      <w:r w:rsidRPr="00A45471">
        <w:rPr>
          <w:sz w:val="28"/>
          <w:szCs w:val="28"/>
          <w:lang w:val="uk-UA"/>
        </w:rPr>
        <w:t xml:space="preserve"> – у 38,6% випадків, </w:t>
      </w:r>
      <w:r w:rsidRPr="00A45471">
        <w:rPr>
          <w:i/>
          <w:iCs/>
          <w:sz w:val="28"/>
          <w:szCs w:val="28"/>
          <w:lang w:val="en-US"/>
        </w:rPr>
        <w:t>Proteus</w:t>
      </w:r>
      <w:r w:rsidRPr="00A45471">
        <w:rPr>
          <w:sz w:val="28"/>
          <w:szCs w:val="28"/>
          <w:lang w:val="uk-UA"/>
        </w:rPr>
        <w:t xml:space="preserve"> й </w:t>
      </w:r>
      <w:r w:rsidRPr="00A45471">
        <w:rPr>
          <w:i/>
          <w:iCs/>
          <w:sz w:val="28"/>
          <w:szCs w:val="28"/>
          <w:lang w:val="en-US"/>
        </w:rPr>
        <w:t>Staphylococcus</w:t>
      </w:r>
      <w:r w:rsidRPr="00A45471">
        <w:rPr>
          <w:sz w:val="28"/>
          <w:szCs w:val="28"/>
          <w:lang w:val="uk-UA"/>
        </w:rPr>
        <w:t xml:space="preserve"> – у 12,8%, </w:t>
      </w:r>
      <w:r w:rsidRPr="00A45471">
        <w:rPr>
          <w:i/>
          <w:iCs/>
          <w:sz w:val="28"/>
          <w:szCs w:val="28"/>
          <w:lang w:val="en-US"/>
        </w:rPr>
        <w:t>Neisseria</w:t>
      </w:r>
      <w:r w:rsidRPr="00A45471">
        <w:rPr>
          <w:sz w:val="28"/>
          <w:szCs w:val="28"/>
          <w:lang w:val="uk-UA"/>
        </w:rPr>
        <w:t xml:space="preserve"> – 8,6%, </w:t>
      </w:r>
      <w:r w:rsidRPr="00A45471">
        <w:rPr>
          <w:i/>
          <w:iCs/>
          <w:sz w:val="28"/>
          <w:szCs w:val="28"/>
          <w:lang w:val="en-US"/>
        </w:rPr>
        <w:t>Neisseria</w:t>
      </w:r>
      <w:r w:rsidRPr="00A45471">
        <w:rPr>
          <w:sz w:val="28"/>
          <w:szCs w:val="28"/>
          <w:lang w:val="uk-UA"/>
        </w:rPr>
        <w:t xml:space="preserve"> й </w:t>
      </w:r>
      <w:r w:rsidRPr="00A45471">
        <w:rPr>
          <w:i/>
          <w:iCs/>
          <w:sz w:val="28"/>
          <w:szCs w:val="28"/>
          <w:lang w:val="en-US"/>
        </w:rPr>
        <w:t>Staphylococcus</w:t>
      </w:r>
      <w:r w:rsidRPr="00A45471">
        <w:rPr>
          <w:sz w:val="28"/>
          <w:szCs w:val="28"/>
          <w:lang w:val="uk-UA"/>
        </w:rPr>
        <w:t xml:space="preserve"> – 5,7%.</w:t>
      </w:r>
    </w:p>
    <w:p w:rsidR="00F539E3" w:rsidRPr="00A45471" w:rsidRDefault="00F539E3" w:rsidP="005337F6">
      <w:pPr>
        <w:ind w:firstLine="709"/>
        <w:jc w:val="both"/>
        <w:rPr>
          <w:sz w:val="28"/>
          <w:szCs w:val="28"/>
          <w:lang w:val="uk-UA"/>
        </w:rPr>
      </w:pPr>
      <w:r w:rsidRPr="00A45471">
        <w:rPr>
          <w:sz w:val="28"/>
          <w:szCs w:val="28"/>
          <w:lang w:val="uk-UA"/>
        </w:rPr>
        <w:t xml:space="preserve">Результати проведених досліджень показали, що в 47,1 % випадків мала місце патологічна контамінація піхви грибами родини </w:t>
      </w:r>
      <w:r w:rsidRPr="00A45471">
        <w:rPr>
          <w:i/>
          <w:iCs/>
          <w:sz w:val="28"/>
          <w:szCs w:val="28"/>
        </w:rPr>
        <w:t>Candida</w:t>
      </w:r>
      <w:r w:rsidRPr="00A45471">
        <w:rPr>
          <w:sz w:val="28"/>
          <w:szCs w:val="28"/>
        </w:rPr>
        <w:t xml:space="preserve">. </w:t>
      </w:r>
      <w:r w:rsidRPr="00A45471">
        <w:rPr>
          <w:sz w:val="28"/>
          <w:szCs w:val="28"/>
          <w:lang w:val="uk-UA"/>
        </w:rPr>
        <w:t>У якості</w:t>
      </w:r>
      <w:r w:rsidRPr="00A45471">
        <w:rPr>
          <w:sz w:val="28"/>
          <w:szCs w:val="28"/>
        </w:rPr>
        <w:t xml:space="preserve"> асоц</w:t>
      </w:r>
      <w:r w:rsidRPr="00A45471">
        <w:rPr>
          <w:sz w:val="28"/>
          <w:szCs w:val="28"/>
          <w:lang w:val="uk-UA"/>
        </w:rPr>
        <w:t>і</w:t>
      </w:r>
      <w:r w:rsidRPr="00A45471">
        <w:rPr>
          <w:sz w:val="28"/>
          <w:szCs w:val="28"/>
        </w:rPr>
        <w:t>ант</w:t>
      </w:r>
      <w:r w:rsidRPr="00A45471">
        <w:rPr>
          <w:sz w:val="28"/>
          <w:szCs w:val="28"/>
          <w:lang w:val="uk-UA"/>
        </w:rPr>
        <w:t>і</w:t>
      </w:r>
      <w:r w:rsidRPr="00A45471">
        <w:rPr>
          <w:sz w:val="28"/>
          <w:szCs w:val="28"/>
        </w:rPr>
        <w:t xml:space="preserve">в </w:t>
      </w:r>
      <w:r w:rsidRPr="00A45471">
        <w:rPr>
          <w:sz w:val="28"/>
          <w:szCs w:val="28"/>
          <w:lang w:val="uk-UA"/>
        </w:rPr>
        <w:t>найчастіше</w:t>
      </w:r>
      <w:r w:rsidRPr="00A45471">
        <w:rPr>
          <w:sz w:val="28"/>
          <w:szCs w:val="28"/>
        </w:rPr>
        <w:t xml:space="preserve"> в</w:t>
      </w:r>
      <w:r w:rsidRPr="00A45471">
        <w:rPr>
          <w:sz w:val="28"/>
          <w:szCs w:val="28"/>
          <w:lang w:val="uk-UA"/>
        </w:rPr>
        <w:t>и</w:t>
      </w:r>
      <w:r w:rsidRPr="00A45471">
        <w:rPr>
          <w:sz w:val="28"/>
          <w:szCs w:val="28"/>
        </w:rPr>
        <w:t>ступали патоге</w:t>
      </w:r>
      <w:r w:rsidRPr="00A45471">
        <w:rPr>
          <w:sz w:val="28"/>
          <w:szCs w:val="28"/>
          <w:lang w:val="uk-UA"/>
        </w:rPr>
        <w:t>н</w:t>
      </w:r>
      <w:r w:rsidRPr="00A45471">
        <w:rPr>
          <w:sz w:val="28"/>
          <w:szCs w:val="28"/>
        </w:rPr>
        <w:t>н</w:t>
      </w:r>
      <w:r w:rsidRPr="00A45471">
        <w:rPr>
          <w:sz w:val="28"/>
          <w:szCs w:val="28"/>
          <w:lang w:val="uk-UA"/>
        </w:rPr>
        <w:t>і</w:t>
      </w:r>
      <w:r w:rsidRPr="00A45471">
        <w:rPr>
          <w:sz w:val="28"/>
          <w:szCs w:val="28"/>
        </w:rPr>
        <w:t xml:space="preserve"> вид</w:t>
      </w:r>
      <w:r w:rsidRPr="00A45471">
        <w:rPr>
          <w:sz w:val="28"/>
          <w:szCs w:val="28"/>
          <w:lang w:val="uk-UA"/>
        </w:rPr>
        <w:t>и</w:t>
      </w:r>
      <w:r w:rsidRPr="00A45471">
        <w:rPr>
          <w:sz w:val="28"/>
          <w:szCs w:val="28"/>
        </w:rPr>
        <w:t xml:space="preserve"> стаф</w:t>
      </w:r>
      <w:r w:rsidRPr="00A45471">
        <w:rPr>
          <w:sz w:val="28"/>
          <w:szCs w:val="28"/>
          <w:lang w:val="uk-UA"/>
        </w:rPr>
        <w:t>і</w:t>
      </w:r>
      <w:r w:rsidRPr="00A45471">
        <w:rPr>
          <w:sz w:val="28"/>
          <w:szCs w:val="28"/>
        </w:rPr>
        <w:t xml:space="preserve">ло- </w:t>
      </w:r>
      <w:r w:rsidRPr="00A45471">
        <w:rPr>
          <w:sz w:val="28"/>
          <w:szCs w:val="28"/>
          <w:lang w:val="uk-UA"/>
        </w:rPr>
        <w:t>й</w:t>
      </w:r>
      <w:r w:rsidRPr="00A45471">
        <w:rPr>
          <w:sz w:val="28"/>
          <w:szCs w:val="28"/>
        </w:rPr>
        <w:t xml:space="preserve"> стрептокок</w:t>
      </w:r>
      <w:r w:rsidRPr="00A45471">
        <w:rPr>
          <w:sz w:val="28"/>
          <w:szCs w:val="28"/>
          <w:lang w:val="uk-UA"/>
        </w:rPr>
        <w:t>і</w:t>
      </w:r>
      <w:r w:rsidRPr="00A45471">
        <w:rPr>
          <w:sz w:val="28"/>
          <w:szCs w:val="28"/>
        </w:rPr>
        <w:t xml:space="preserve">в, </w:t>
      </w:r>
      <w:r w:rsidRPr="00A45471">
        <w:rPr>
          <w:sz w:val="28"/>
          <w:szCs w:val="28"/>
          <w:lang w:val="uk-UA"/>
        </w:rPr>
        <w:t>ентеро</w:t>
      </w:r>
      <w:r w:rsidRPr="00A45471">
        <w:rPr>
          <w:sz w:val="28"/>
          <w:szCs w:val="28"/>
        </w:rPr>
        <w:t>бактер</w:t>
      </w:r>
      <w:r w:rsidRPr="00A45471">
        <w:rPr>
          <w:sz w:val="28"/>
          <w:szCs w:val="28"/>
          <w:lang w:val="uk-UA"/>
        </w:rPr>
        <w:t>ії</w:t>
      </w:r>
      <w:r w:rsidRPr="00A45471">
        <w:rPr>
          <w:sz w:val="28"/>
          <w:szCs w:val="28"/>
        </w:rPr>
        <w:t xml:space="preserve">. </w:t>
      </w:r>
      <w:r w:rsidRPr="00A45471">
        <w:rPr>
          <w:sz w:val="28"/>
          <w:szCs w:val="28"/>
          <w:lang w:val="uk-UA"/>
        </w:rPr>
        <w:t xml:space="preserve">Серед представників кокової флори виявлялися стафілококи, які зустрічалися у осіб двох досліджуваних груп, обсіменіння якими в середньому дорівнювало </w:t>
      </w:r>
      <w:r w:rsidR="00EF55C3">
        <w:rPr>
          <w:noProof/>
          <w:lang w:eastAsia="ru-RU"/>
        </w:rPr>
        <w:pict>
          <v:shapetype id="_x0000_t202" coordsize="21600,21600" o:spt="202" path="m,l,21600r21600,l21600,xe">
            <v:stroke joinstyle="miter"/>
            <v:path gradientshapeok="t" o:connecttype="rect"/>
          </v:shapetype>
          <v:shape id="Надпись 19" o:spid="_x0000_s1026" type="#_x0000_t202" style="position:absolute;left:0;text-align:left;margin-left:564pt;margin-top:-441.6pt;width:25.45pt;height:18pt;z-index:1;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" filled="f" stroked="f">
            <v:textbox>
              <w:txbxContent>
                <w:p w:rsidR="00F539E3" w:rsidRDefault="00F539E3" w:rsidP="005337F6">
                  <w:pPr>
                    <w:rPr>
                      <w:sz w:val="20"/>
                      <w:szCs w:val="20"/>
                    </w:rPr>
                  </w:pPr>
                  <w:r>
                    <w:rPr>
                      <w:sz w:val="20"/>
                      <w:szCs w:val="20"/>
                    </w:rPr>
                    <w:t>14</w:t>
                  </w:r>
                </w:p>
              </w:txbxContent>
            </v:textbox>
            <w10:anchorlock/>
          </v:shape>
        </w:pict>
      </w:r>
      <w:r w:rsidRPr="00A45471">
        <w:rPr>
          <w:sz w:val="28"/>
          <w:szCs w:val="28"/>
          <w:lang w:val="uk-UA"/>
        </w:rPr>
        <w:t>1,7·10</w:t>
      </w:r>
      <w:r w:rsidRPr="00A45471">
        <w:rPr>
          <w:sz w:val="28"/>
          <w:szCs w:val="28"/>
          <w:vertAlign w:val="superscript"/>
          <w:lang w:val="uk-UA"/>
        </w:rPr>
        <w:t>5</w:t>
      </w:r>
      <w:r w:rsidRPr="00A45471">
        <w:rPr>
          <w:sz w:val="28"/>
          <w:szCs w:val="28"/>
          <w:lang w:val="uk-UA"/>
        </w:rPr>
        <w:t>±1,2·10</w:t>
      </w:r>
      <w:r w:rsidRPr="00A45471">
        <w:rPr>
          <w:sz w:val="28"/>
          <w:szCs w:val="28"/>
          <w:vertAlign w:val="superscript"/>
          <w:lang w:val="uk-UA"/>
        </w:rPr>
        <w:t>4</w:t>
      </w:r>
      <w:r w:rsidRPr="00A45471">
        <w:rPr>
          <w:sz w:val="28"/>
          <w:szCs w:val="28"/>
          <w:lang w:val="uk-UA"/>
        </w:rPr>
        <w:t>і 4,1·10</w:t>
      </w:r>
      <w:r w:rsidRPr="00A45471">
        <w:rPr>
          <w:sz w:val="28"/>
          <w:szCs w:val="28"/>
          <w:vertAlign w:val="superscript"/>
          <w:lang w:val="uk-UA"/>
        </w:rPr>
        <w:t>4</w:t>
      </w:r>
      <w:r w:rsidRPr="00A45471">
        <w:rPr>
          <w:sz w:val="28"/>
          <w:szCs w:val="28"/>
          <w:lang w:val="uk-UA"/>
        </w:rPr>
        <w:t>±1,5·10</w:t>
      </w:r>
      <w:r w:rsidRPr="00A45471">
        <w:rPr>
          <w:sz w:val="28"/>
          <w:szCs w:val="28"/>
          <w:vertAlign w:val="superscript"/>
          <w:lang w:val="uk-UA"/>
        </w:rPr>
        <w:t>3</w:t>
      </w:r>
      <w:r w:rsidRPr="00A45471">
        <w:rPr>
          <w:sz w:val="28"/>
          <w:szCs w:val="28"/>
          <w:lang w:val="uk-UA"/>
        </w:rPr>
        <w:t xml:space="preserve"> КУО/од.суб. відповідно </w:t>
      </w:r>
      <w:r w:rsidRPr="00A45471">
        <w:rPr>
          <w:rStyle w:val="longtext"/>
          <w:sz w:val="28"/>
          <w:szCs w:val="28"/>
          <w:lang w:val="uk-UA"/>
        </w:rPr>
        <w:t>(р&lt;0,05)</w:t>
      </w:r>
      <w:r w:rsidRPr="00A45471">
        <w:rPr>
          <w:sz w:val="28"/>
          <w:szCs w:val="28"/>
          <w:lang w:val="uk-UA"/>
        </w:rPr>
        <w:t xml:space="preserve">, серед яких найбільш часто був </w:t>
      </w:r>
      <w:r w:rsidRPr="00A45471">
        <w:rPr>
          <w:i/>
          <w:iCs/>
          <w:sz w:val="28"/>
          <w:szCs w:val="28"/>
          <w:lang w:val="uk-UA"/>
        </w:rPr>
        <w:t>S. aureus</w:t>
      </w:r>
      <w:r w:rsidRPr="00A45471">
        <w:rPr>
          <w:sz w:val="28"/>
          <w:szCs w:val="28"/>
          <w:lang w:val="uk-UA"/>
        </w:rPr>
        <w:t xml:space="preserve"> при щільності мікробної колонізації 6,3·10</w:t>
      </w:r>
      <w:r w:rsidRPr="00A45471">
        <w:rPr>
          <w:sz w:val="28"/>
          <w:szCs w:val="28"/>
          <w:vertAlign w:val="superscript"/>
          <w:lang w:val="uk-UA"/>
        </w:rPr>
        <w:t>4</w:t>
      </w:r>
      <w:r w:rsidRPr="00A45471">
        <w:rPr>
          <w:sz w:val="28"/>
          <w:szCs w:val="28"/>
          <w:lang w:val="uk-UA"/>
        </w:rPr>
        <w:t>±1,2·10</w:t>
      </w:r>
      <w:r w:rsidRPr="00A45471">
        <w:rPr>
          <w:sz w:val="28"/>
          <w:szCs w:val="28"/>
          <w:vertAlign w:val="superscript"/>
          <w:lang w:val="uk-UA"/>
        </w:rPr>
        <w:t>3</w:t>
      </w:r>
      <w:r w:rsidRPr="00A45471">
        <w:rPr>
          <w:sz w:val="28"/>
          <w:szCs w:val="28"/>
          <w:lang w:val="uk-UA"/>
        </w:rPr>
        <w:t xml:space="preserve"> й 7,5·10</w:t>
      </w:r>
      <w:r w:rsidRPr="00A45471">
        <w:rPr>
          <w:sz w:val="28"/>
          <w:szCs w:val="28"/>
          <w:vertAlign w:val="superscript"/>
          <w:lang w:val="uk-UA"/>
        </w:rPr>
        <w:t>4</w:t>
      </w:r>
      <w:r w:rsidRPr="00A45471">
        <w:rPr>
          <w:sz w:val="28"/>
          <w:szCs w:val="28"/>
          <w:lang w:val="uk-UA"/>
        </w:rPr>
        <w:t>±1,3·10</w:t>
      </w:r>
      <w:r w:rsidRPr="00A45471">
        <w:rPr>
          <w:sz w:val="28"/>
          <w:szCs w:val="28"/>
          <w:vertAlign w:val="superscript"/>
          <w:lang w:val="uk-UA"/>
        </w:rPr>
        <w:t xml:space="preserve">3 </w:t>
      </w:r>
      <w:r w:rsidRPr="00A45471">
        <w:rPr>
          <w:sz w:val="28"/>
          <w:szCs w:val="28"/>
          <w:lang w:val="uk-UA"/>
        </w:rPr>
        <w:t xml:space="preserve">КУО/од. суб. відповідно </w:t>
      </w:r>
      <w:r w:rsidRPr="00A45471">
        <w:rPr>
          <w:rStyle w:val="longtext"/>
          <w:sz w:val="28"/>
          <w:szCs w:val="28"/>
          <w:lang w:val="uk-UA"/>
        </w:rPr>
        <w:t>(р&lt;0,05)</w:t>
      </w:r>
      <w:r w:rsidRPr="00A45471">
        <w:rPr>
          <w:sz w:val="28"/>
          <w:szCs w:val="28"/>
          <w:lang w:val="uk-UA"/>
        </w:rPr>
        <w:t xml:space="preserve">. Стан анаеробної флори у пацієнток був різноманітним. Так, у мікрофлорі піхви досліджуваних груп </w:t>
      </w:r>
      <w:r w:rsidRPr="00A45471">
        <w:rPr>
          <w:i/>
          <w:iCs/>
          <w:sz w:val="28"/>
          <w:szCs w:val="28"/>
          <w:lang w:val="uk-UA"/>
        </w:rPr>
        <w:t>Veillonella spp.</w:t>
      </w:r>
      <w:r w:rsidRPr="00A45471">
        <w:rPr>
          <w:sz w:val="28"/>
          <w:szCs w:val="28"/>
          <w:lang w:val="uk-UA"/>
        </w:rPr>
        <w:t xml:space="preserve"> й </w:t>
      </w:r>
      <w:r w:rsidRPr="00A45471">
        <w:rPr>
          <w:i/>
          <w:iCs/>
          <w:sz w:val="28"/>
          <w:szCs w:val="28"/>
          <w:lang w:val="uk-UA"/>
        </w:rPr>
        <w:t xml:space="preserve">Prevotella spp. </w:t>
      </w:r>
      <w:r w:rsidRPr="00A45471">
        <w:rPr>
          <w:sz w:val="28"/>
          <w:szCs w:val="28"/>
          <w:lang w:val="uk-UA"/>
        </w:rPr>
        <w:t>виявлялися з обсіменінням, що дорівнює 1,8·10</w:t>
      </w:r>
      <w:r w:rsidRPr="00A45471">
        <w:rPr>
          <w:sz w:val="28"/>
          <w:szCs w:val="28"/>
          <w:vertAlign w:val="superscript"/>
          <w:lang w:val="uk-UA"/>
        </w:rPr>
        <w:t>4</w:t>
      </w:r>
      <w:r w:rsidRPr="00A45471">
        <w:rPr>
          <w:sz w:val="28"/>
          <w:szCs w:val="28"/>
          <w:lang w:val="uk-UA"/>
        </w:rPr>
        <w:t>±1,2·10</w:t>
      </w:r>
      <w:r w:rsidRPr="00A45471">
        <w:rPr>
          <w:sz w:val="28"/>
          <w:szCs w:val="28"/>
          <w:vertAlign w:val="superscript"/>
          <w:lang w:val="uk-UA"/>
        </w:rPr>
        <w:t>4</w:t>
      </w:r>
      <w:r w:rsidRPr="00A45471">
        <w:rPr>
          <w:sz w:val="28"/>
          <w:szCs w:val="28"/>
          <w:lang w:val="uk-UA"/>
        </w:rPr>
        <w:t xml:space="preserve"> та 2,9∙10</w:t>
      </w:r>
      <w:r w:rsidRPr="00A45471">
        <w:rPr>
          <w:sz w:val="28"/>
          <w:szCs w:val="28"/>
          <w:vertAlign w:val="superscript"/>
          <w:lang w:val="uk-UA"/>
        </w:rPr>
        <w:t>4</w:t>
      </w:r>
      <w:r w:rsidRPr="00A45471">
        <w:rPr>
          <w:sz w:val="28"/>
          <w:szCs w:val="28"/>
          <w:lang w:val="uk-UA"/>
        </w:rPr>
        <w:t>±1,6∙10</w:t>
      </w:r>
      <w:r w:rsidRPr="00A45471">
        <w:rPr>
          <w:sz w:val="28"/>
          <w:szCs w:val="28"/>
          <w:vertAlign w:val="superscript"/>
          <w:lang w:val="uk-UA"/>
        </w:rPr>
        <w:t xml:space="preserve">3 </w:t>
      </w:r>
      <w:r w:rsidRPr="00A45471">
        <w:rPr>
          <w:sz w:val="28"/>
          <w:szCs w:val="28"/>
          <w:lang w:val="uk-UA"/>
        </w:rPr>
        <w:t>й 1,5·10</w:t>
      </w:r>
      <w:r w:rsidRPr="00A45471">
        <w:rPr>
          <w:sz w:val="28"/>
          <w:szCs w:val="28"/>
          <w:vertAlign w:val="superscript"/>
          <w:lang w:val="uk-UA"/>
        </w:rPr>
        <w:t>4</w:t>
      </w:r>
      <w:r w:rsidRPr="00A45471">
        <w:rPr>
          <w:sz w:val="28"/>
          <w:szCs w:val="28"/>
          <w:lang w:val="uk-UA"/>
        </w:rPr>
        <w:t>±1,6·10</w:t>
      </w:r>
      <w:r w:rsidRPr="00A45471">
        <w:rPr>
          <w:sz w:val="28"/>
          <w:szCs w:val="28"/>
          <w:vertAlign w:val="superscript"/>
          <w:lang w:val="uk-UA"/>
        </w:rPr>
        <w:t xml:space="preserve">4 </w:t>
      </w:r>
      <w:r w:rsidRPr="00A45471">
        <w:rPr>
          <w:sz w:val="28"/>
          <w:szCs w:val="28"/>
          <w:lang w:val="uk-UA"/>
        </w:rPr>
        <w:t>та 3,7∙10</w:t>
      </w:r>
      <w:r w:rsidRPr="00A45471">
        <w:rPr>
          <w:sz w:val="28"/>
          <w:szCs w:val="28"/>
          <w:vertAlign w:val="superscript"/>
          <w:lang w:val="uk-UA"/>
        </w:rPr>
        <w:t>3</w:t>
      </w:r>
      <w:r w:rsidRPr="00A45471">
        <w:rPr>
          <w:sz w:val="28"/>
          <w:szCs w:val="28"/>
          <w:lang w:val="uk-UA"/>
        </w:rPr>
        <w:t>±1,4∙10</w:t>
      </w:r>
      <w:r w:rsidRPr="00A45471">
        <w:rPr>
          <w:sz w:val="28"/>
          <w:szCs w:val="28"/>
          <w:vertAlign w:val="superscript"/>
          <w:lang w:val="uk-UA"/>
        </w:rPr>
        <w:t>2</w:t>
      </w:r>
      <w:r w:rsidRPr="00A45471">
        <w:rPr>
          <w:sz w:val="28"/>
          <w:szCs w:val="28"/>
          <w:lang w:val="uk-UA"/>
        </w:rPr>
        <w:t xml:space="preserve"> КУО/од.суб. відповідно </w:t>
      </w:r>
      <w:r w:rsidRPr="00A45471">
        <w:rPr>
          <w:rStyle w:val="longtext"/>
          <w:sz w:val="28"/>
          <w:szCs w:val="28"/>
          <w:lang w:val="uk-UA"/>
        </w:rPr>
        <w:t>(р&lt;0,05)</w:t>
      </w:r>
      <w:r w:rsidRPr="00A45471">
        <w:rPr>
          <w:sz w:val="28"/>
          <w:szCs w:val="28"/>
          <w:lang w:val="uk-UA"/>
        </w:rPr>
        <w:t xml:space="preserve">. </w:t>
      </w:r>
      <w:r w:rsidRPr="00A45471">
        <w:rPr>
          <w:i/>
          <w:iCs/>
          <w:sz w:val="28"/>
          <w:szCs w:val="28"/>
          <w:lang w:val="uk-UA"/>
        </w:rPr>
        <w:t>Bacteroides spp.</w:t>
      </w:r>
      <w:r w:rsidRPr="00A45471">
        <w:rPr>
          <w:sz w:val="28"/>
          <w:szCs w:val="28"/>
          <w:lang w:val="uk-UA"/>
        </w:rPr>
        <w:t xml:space="preserve"> виявлявся з обсіменінням 4,4·10</w:t>
      </w:r>
      <w:r w:rsidRPr="00A45471">
        <w:rPr>
          <w:sz w:val="28"/>
          <w:szCs w:val="28"/>
          <w:vertAlign w:val="superscript"/>
          <w:lang w:val="uk-UA"/>
        </w:rPr>
        <w:t>2</w:t>
      </w:r>
      <w:r w:rsidRPr="00A45471">
        <w:rPr>
          <w:sz w:val="28"/>
          <w:szCs w:val="28"/>
          <w:lang w:val="uk-UA"/>
        </w:rPr>
        <w:t>±1,8·10</w:t>
      </w:r>
      <w:r w:rsidRPr="00A45471">
        <w:rPr>
          <w:sz w:val="28"/>
          <w:szCs w:val="28"/>
          <w:vertAlign w:val="superscript"/>
          <w:lang w:val="uk-UA"/>
        </w:rPr>
        <w:t xml:space="preserve">1 </w:t>
      </w:r>
      <w:r w:rsidRPr="00A45471">
        <w:rPr>
          <w:sz w:val="28"/>
          <w:szCs w:val="28"/>
          <w:lang w:val="uk-UA"/>
        </w:rPr>
        <w:t>й 1,3∙10</w:t>
      </w:r>
      <w:r w:rsidRPr="00A45471">
        <w:rPr>
          <w:sz w:val="28"/>
          <w:szCs w:val="28"/>
          <w:vertAlign w:val="superscript"/>
          <w:lang w:val="uk-UA"/>
        </w:rPr>
        <w:t>3</w:t>
      </w:r>
      <w:r w:rsidRPr="00A45471">
        <w:rPr>
          <w:sz w:val="28"/>
          <w:szCs w:val="28"/>
          <w:lang w:val="uk-UA"/>
        </w:rPr>
        <w:t>±1,6∙10</w:t>
      </w:r>
      <w:r w:rsidRPr="00A45471">
        <w:rPr>
          <w:sz w:val="28"/>
          <w:szCs w:val="28"/>
          <w:vertAlign w:val="superscript"/>
          <w:lang w:val="uk-UA"/>
        </w:rPr>
        <w:t>2</w:t>
      </w:r>
      <w:r w:rsidRPr="00A45471">
        <w:rPr>
          <w:sz w:val="28"/>
          <w:szCs w:val="28"/>
          <w:lang w:val="uk-UA"/>
        </w:rPr>
        <w:t xml:space="preserve"> КУО/од.суб. </w:t>
      </w:r>
      <w:r w:rsidRPr="00A45471">
        <w:rPr>
          <w:rStyle w:val="longtext"/>
          <w:sz w:val="28"/>
          <w:szCs w:val="28"/>
          <w:lang w:val="uk-UA"/>
        </w:rPr>
        <w:t>(р&lt;0,05).</w:t>
      </w:r>
      <w:r w:rsidRPr="00A45471">
        <w:rPr>
          <w:sz w:val="28"/>
          <w:szCs w:val="28"/>
          <w:lang w:val="uk-UA"/>
        </w:rPr>
        <w:t xml:space="preserve"> Водночас з цим у мікробіоценозі піхви реєструвався </w:t>
      </w:r>
      <w:r w:rsidRPr="00A45471">
        <w:rPr>
          <w:i/>
          <w:iCs/>
          <w:sz w:val="28"/>
          <w:szCs w:val="28"/>
          <w:lang w:val="uk-UA"/>
        </w:rPr>
        <w:t>Propionibacterium spp.</w:t>
      </w:r>
      <w:r w:rsidRPr="00A45471">
        <w:rPr>
          <w:sz w:val="28"/>
          <w:szCs w:val="28"/>
          <w:lang w:val="uk-UA"/>
        </w:rPr>
        <w:t>, щільність колонізації якого дорівнювала 1,9·10</w:t>
      </w:r>
      <w:r w:rsidRPr="00A45471">
        <w:rPr>
          <w:sz w:val="28"/>
          <w:szCs w:val="28"/>
          <w:vertAlign w:val="superscript"/>
          <w:lang w:val="uk-UA"/>
        </w:rPr>
        <w:t>5</w:t>
      </w:r>
      <w:r w:rsidRPr="00A45471">
        <w:rPr>
          <w:sz w:val="28"/>
          <w:szCs w:val="28"/>
          <w:lang w:val="uk-UA"/>
        </w:rPr>
        <w:t>±1,6·10</w:t>
      </w:r>
      <w:r w:rsidRPr="00A45471">
        <w:rPr>
          <w:sz w:val="28"/>
          <w:szCs w:val="28"/>
          <w:vertAlign w:val="superscript"/>
          <w:lang w:val="uk-UA"/>
        </w:rPr>
        <w:t>4</w:t>
      </w:r>
      <w:r w:rsidRPr="00A45471">
        <w:rPr>
          <w:sz w:val="28"/>
          <w:szCs w:val="28"/>
          <w:lang w:val="uk-UA"/>
        </w:rPr>
        <w:t xml:space="preserve"> й 5,7∙10</w:t>
      </w:r>
      <w:r w:rsidRPr="00A45471">
        <w:rPr>
          <w:sz w:val="28"/>
          <w:szCs w:val="28"/>
          <w:vertAlign w:val="superscript"/>
          <w:lang w:val="uk-UA"/>
        </w:rPr>
        <w:t>4</w:t>
      </w:r>
      <w:r w:rsidRPr="00A45471">
        <w:rPr>
          <w:sz w:val="28"/>
          <w:szCs w:val="28"/>
          <w:lang w:val="uk-UA"/>
        </w:rPr>
        <w:t>±1,2∙10</w:t>
      </w:r>
      <w:r w:rsidRPr="00A45471">
        <w:rPr>
          <w:sz w:val="28"/>
          <w:szCs w:val="28"/>
          <w:vertAlign w:val="superscript"/>
          <w:lang w:val="uk-UA"/>
        </w:rPr>
        <w:t>3</w:t>
      </w:r>
      <w:r w:rsidRPr="00A45471">
        <w:rPr>
          <w:sz w:val="28"/>
          <w:szCs w:val="28"/>
          <w:lang w:val="uk-UA"/>
        </w:rPr>
        <w:t xml:space="preserve"> КУО/од.суб. відповідно </w:t>
      </w:r>
      <w:r w:rsidRPr="00A45471">
        <w:rPr>
          <w:rStyle w:val="longtext"/>
          <w:sz w:val="28"/>
          <w:szCs w:val="28"/>
          <w:lang w:val="uk-UA"/>
        </w:rPr>
        <w:t>(р&lt;0,05)</w:t>
      </w:r>
      <w:r w:rsidRPr="00A45471">
        <w:rPr>
          <w:sz w:val="28"/>
          <w:szCs w:val="28"/>
          <w:lang w:val="uk-UA"/>
        </w:rPr>
        <w:t xml:space="preserve">. </w:t>
      </w:r>
    </w:p>
    <w:p w:rsidR="00F539E3" w:rsidRPr="00A45471" w:rsidRDefault="00F539E3" w:rsidP="005337F6">
      <w:pPr>
        <w:ind w:firstLine="709"/>
        <w:jc w:val="both"/>
        <w:rPr>
          <w:sz w:val="28"/>
          <w:szCs w:val="28"/>
          <w:lang w:val="uk-UA"/>
        </w:rPr>
      </w:pPr>
      <w:r w:rsidRPr="00A45471">
        <w:rPr>
          <w:sz w:val="28"/>
          <w:szCs w:val="28"/>
          <w:lang w:val="uk-UA"/>
        </w:rPr>
        <w:t xml:space="preserve">Дріжджоподібні гриби роду </w:t>
      </w:r>
      <w:r w:rsidRPr="00A45471">
        <w:rPr>
          <w:i/>
          <w:iCs/>
          <w:sz w:val="28"/>
          <w:szCs w:val="28"/>
          <w:lang w:val="uk-UA"/>
        </w:rPr>
        <w:t xml:space="preserve">Candida </w:t>
      </w:r>
      <w:r w:rsidRPr="00A45471">
        <w:rPr>
          <w:sz w:val="28"/>
          <w:szCs w:val="28"/>
          <w:lang w:val="uk-UA"/>
        </w:rPr>
        <w:t>виявлені у піхві жінок з сальпінгоофоритом обох дослідних груп, причому у 2 групі обсіменіння ними склало 4,4·10</w:t>
      </w:r>
      <w:r w:rsidRPr="00A45471">
        <w:rPr>
          <w:sz w:val="28"/>
          <w:szCs w:val="28"/>
          <w:vertAlign w:val="superscript"/>
          <w:lang w:val="uk-UA"/>
        </w:rPr>
        <w:t>3</w:t>
      </w:r>
      <w:r w:rsidRPr="00A45471">
        <w:rPr>
          <w:sz w:val="28"/>
          <w:szCs w:val="28"/>
          <w:lang w:val="uk-UA"/>
        </w:rPr>
        <w:t>±2,3·10</w:t>
      </w:r>
      <w:r w:rsidRPr="00A45471">
        <w:rPr>
          <w:sz w:val="28"/>
          <w:szCs w:val="28"/>
          <w:vertAlign w:val="superscript"/>
          <w:lang w:val="uk-UA"/>
        </w:rPr>
        <w:t xml:space="preserve">3 </w:t>
      </w:r>
      <w:r w:rsidRPr="00A45471">
        <w:rPr>
          <w:sz w:val="28"/>
          <w:szCs w:val="28"/>
          <w:lang w:val="uk-UA"/>
        </w:rPr>
        <w:t xml:space="preserve">КУО/од.суб. </w:t>
      </w:r>
      <w:r w:rsidRPr="00A45471">
        <w:rPr>
          <w:rStyle w:val="longtext"/>
          <w:sz w:val="28"/>
          <w:szCs w:val="28"/>
          <w:lang w:val="uk-UA"/>
        </w:rPr>
        <w:t>(р&lt;0,05)</w:t>
      </w:r>
      <w:r w:rsidRPr="00A45471">
        <w:rPr>
          <w:sz w:val="28"/>
          <w:szCs w:val="28"/>
          <w:lang w:val="uk-UA"/>
        </w:rPr>
        <w:t>, що перевищувало відповідні показники у пацієнток 1 групи  -  2,3·10</w:t>
      </w:r>
      <w:r w:rsidRPr="00A45471">
        <w:rPr>
          <w:sz w:val="28"/>
          <w:szCs w:val="28"/>
          <w:vertAlign w:val="superscript"/>
          <w:lang w:val="uk-UA"/>
        </w:rPr>
        <w:t>3</w:t>
      </w:r>
      <w:r w:rsidRPr="00A45471">
        <w:rPr>
          <w:sz w:val="28"/>
          <w:szCs w:val="28"/>
          <w:lang w:val="uk-UA"/>
        </w:rPr>
        <w:t>±1,1·10</w:t>
      </w:r>
      <w:r w:rsidRPr="00A45471">
        <w:rPr>
          <w:sz w:val="28"/>
          <w:szCs w:val="28"/>
          <w:vertAlign w:val="superscript"/>
          <w:lang w:val="uk-UA"/>
        </w:rPr>
        <w:t>3</w:t>
      </w:r>
      <w:r w:rsidRPr="00A45471">
        <w:rPr>
          <w:sz w:val="28"/>
          <w:szCs w:val="28"/>
          <w:lang w:val="uk-UA"/>
        </w:rPr>
        <w:t xml:space="preserve"> КУО/од.суб. </w:t>
      </w:r>
      <w:r w:rsidRPr="00A45471">
        <w:rPr>
          <w:rStyle w:val="longtext"/>
          <w:sz w:val="28"/>
          <w:szCs w:val="28"/>
          <w:lang w:val="uk-UA"/>
        </w:rPr>
        <w:t>(р&lt;0,05).</w:t>
      </w:r>
    </w:p>
    <w:p w:rsidR="00F539E3" w:rsidRPr="00A45471" w:rsidRDefault="00F539E3" w:rsidP="005337F6">
      <w:pPr>
        <w:ind w:firstLine="709"/>
        <w:jc w:val="both"/>
        <w:rPr>
          <w:sz w:val="28"/>
          <w:szCs w:val="28"/>
          <w:lang w:val="uk-UA"/>
        </w:rPr>
      </w:pPr>
      <w:r w:rsidRPr="00A45471">
        <w:rPr>
          <w:sz w:val="28"/>
          <w:szCs w:val="28"/>
          <w:lang w:val="uk-UA"/>
        </w:rPr>
        <w:t xml:space="preserve">Вивчення бактеріального обсіменіння піхви пацієнток ХСО, перебіг якого різнився за часом, дозволило виявити характерні мікробіоценотичні ознаки, а саме: виявлена структурна перебудова біоценозу, яка проявлялась підвищенням значущості </w:t>
      </w:r>
      <w:r w:rsidRPr="00A45471">
        <w:rPr>
          <w:i/>
          <w:iCs/>
          <w:color w:val="000000"/>
          <w:sz w:val="28"/>
          <w:szCs w:val="28"/>
          <w:lang w:val="en-US"/>
        </w:rPr>
        <w:t>S</w:t>
      </w:r>
      <w:r w:rsidRPr="00A45471">
        <w:rPr>
          <w:i/>
          <w:iCs/>
          <w:color w:val="000000"/>
          <w:sz w:val="28"/>
          <w:szCs w:val="28"/>
          <w:lang w:val="uk-UA"/>
        </w:rPr>
        <w:t xml:space="preserve">. </w:t>
      </w:r>
      <w:r w:rsidRPr="00A45471">
        <w:rPr>
          <w:i/>
          <w:iCs/>
          <w:color w:val="000000"/>
          <w:sz w:val="28"/>
          <w:szCs w:val="28"/>
          <w:lang w:val="en-US"/>
        </w:rPr>
        <w:t>aureus</w:t>
      </w:r>
      <w:r w:rsidRPr="00A45471">
        <w:rPr>
          <w:color w:val="000000"/>
          <w:sz w:val="28"/>
          <w:szCs w:val="28"/>
          <w:lang w:val="uk-UA"/>
        </w:rPr>
        <w:t xml:space="preserve"> (82,8%), </w:t>
      </w:r>
      <w:r w:rsidRPr="00A45471">
        <w:rPr>
          <w:i/>
          <w:iCs/>
          <w:color w:val="000000"/>
          <w:sz w:val="28"/>
          <w:szCs w:val="28"/>
          <w:lang w:val="uk-UA"/>
        </w:rPr>
        <w:t>Peptostreptococcus spp</w:t>
      </w:r>
      <w:r w:rsidRPr="00A45471">
        <w:rPr>
          <w:color w:val="000000"/>
          <w:sz w:val="28"/>
          <w:szCs w:val="28"/>
          <w:lang w:val="uk-UA"/>
        </w:rPr>
        <w:t xml:space="preserve">. (77,1%), </w:t>
      </w:r>
      <w:r w:rsidRPr="00A45471">
        <w:rPr>
          <w:i/>
          <w:iCs/>
          <w:color w:val="000000"/>
          <w:sz w:val="28"/>
          <w:szCs w:val="28"/>
          <w:lang w:val="uk-UA"/>
        </w:rPr>
        <w:t>Enterococcus</w:t>
      </w:r>
      <w:r w:rsidRPr="00A45471">
        <w:rPr>
          <w:color w:val="000000"/>
          <w:sz w:val="28"/>
          <w:szCs w:val="28"/>
          <w:lang w:val="uk-UA"/>
        </w:rPr>
        <w:t xml:space="preserve"> (68,6%) й </w:t>
      </w:r>
      <w:r w:rsidRPr="00A45471">
        <w:rPr>
          <w:i/>
          <w:iCs/>
          <w:color w:val="000000"/>
          <w:sz w:val="28"/>
          <w:szCs w:val="28"/>
          <w:lang w:val="uk-UA"/>
        </w:rPr>
        <w:t xml:space="preserve">E. сoli </w:t>
      </w:r>
      <w:r w:rsidRPr="00A45471">
        <w:rPr>
          <w:color w:val="000000"/>
          <w:sz w:val="28"/>
          <w:szCs w:val="28"/>
          <w:lang w:val="uk-UA"/>
        </w:rPr>
        <w:t xml:space="preserve">(64,3%), зменшенням домінування </w:t>
      </w:r>
      <w:r w:rsidRPr="00A45471">
        <w:rPr>
          <w:i/>
          <w:iCs/>
          <w:color w:val="000000"/>
          <w:sz w:val="28"/>
          <w:szCs w:val="28"/>
          <w:lang w:val="uk-UA"/>
        </w:rPr>
        <w:t xml:space="preserve">Lactobacillus spp. </w:t>
      </w:r>
      <w:r w:rsidRPr="00A45471">
        <w:rPr>
          <w:color w:val="000000"/>
          <w:sz w:val="28"/>
          <w:szCs w:val="28"/>
          <w:lang w:val="uk-UA"/>
        </w:rPr>
        <w:t>(2,8%).</w:t>
      </w:r>
    </w:p>
    <w:p w:rsidR="00F539E3" w:rsidRPr="00A45471" w:rsidRDefault="00F539E3" w:rsidP="005337F6">
      <w:pPr>
        <w:pStyle w:val="ab"/>
        <w:spacing w:after="0"/>
        <w:ind w:firstLine="709"/>
        <w:jc w:val="both"/>
        <w:rPr>
          <w:sz w:val="28"/>
          <w:szCs w:val="28"/>
          <w:lang w:val="uk-UA"/>
        </w:rPr>
      </w:pPr>
      <w:r w:rsidRPr="00A45471">
        <w:rPr>
          <w:sz w:val="28"/>
          <w:szCs w:val="28"/>
          <w:lang w:val="uk-UA"/>
        </w:rPr>
        <w:t xml:space="preserve">Важливою особливістю мікробіоценозу піхви обстежених пацієнток є перехід у домінуючу групу мікроорганізмів дріжджоподібних грибів роду </w:t>
      </w:r>
      <w:r w:rsidRPr="00A45471">
        <w:rPr>
          <w:i/>
          <w:iCs/>
          <w:sz w:val="28"/>
          <w:szCs w:val="28"/>
        </w:rPr>
        <w:t>Candida</w:t>
      </w:r>
      <w:r w:rsidRPr="00A45471">
        <w:rPr>
          <w:sz w:val="28"/>
          <w:szCs w:val="28"/>
          <w:lang w:val="uk-UA"/>
        </w:rPr>
        <w:t xml:space="preserve">. Серед додаткових видів слід відмітити появу </w:t>
      </w:r>
      <w:r w:rsidRPr="00A45471">
        <w:rPr>
          <w:i/>
          <w:iCs/>
          <w:sz w:val="28"/>
          <w:szCs w:val="28"/>
        </w:rPr>
        <w:t>Enterobacter</w:t>
      </w:r>
      <w:r w:rsidRPr="00A45471">
        <w:rPr>
          <w:sz w:val="28"/>
          <w:szCs w:val="28"/>
          <w:lang w:val="uk-UA"/>
        </w:rPr>
        <w:t xml:space="preserve">  (35,7%).</w:t>
      </w:r>
    </w:p>
    <w:p w:rsidR="00F539E3" w:rsidRPr="00A45471" w:rsidRDefault="00F539E3" w:rsidP="005337F6">
      <w:pPr>
        <w:pStyle w:val="ab"/>
        <w:spacing w:after="0"/>
        <w:ind w:firstLine="709"/>
        <w:jc w:val="both"/>
        <w:rPr>
          <w:sz w:val="28"/>
          <w:szCs w:val="28"/>
          <w:lang w:val="uk-UA"/>
        </w:rPr>
      </w:pPr>
      <w:r w:rsidRPr="00A45471">
        <w:rPr>
          <w:color w:val="000000"/>
          <w:sz w:val="28"/>
          <w:szCs w:val="28"/>
          <w:lang w:val="uk-UA"/>
        </w:rPr>
        <w:t>Результати проведення порівняльної оцінки чутливості до антимікробних препаратів, які найчастіше висівали у пацієнток з сальпінгоофоритом (стафілококів, стрептококів, ентеробактерій й облігатних анаеробів) показала, що частота виявлення стійких до антимікробних препаратів ізолятів стафілокока значно коливалась й залежала від тривалості процесу.</w:t>
      </w:r>
    </w:p>
    <w:p w:rsidR="00F539E3" w:rsidRPr="00A45471" w:rsidRDefault="00F539E3" w:rsidP="005337F6">
      <w:pPr>
        <w:ind w:firstLine="709"/>
        <w:jc w:val="both"/>
        <w:rPr>
          <w:sz w:val="28"/>
          <w:szCs w:val="28"/>
          <w:lang w:val="uk-UA"/>
        </w:rPr>
      </w:pPr>
      <w:r w:rsidRPr="00A45471">
        <w:rPr>
          <w:color w:val="000000"/>
          <w:sz w:val="28"/>
          <w:szCs w:val="28"/>
          <w:lang w:val="uk-UA"/>
        </w:rPr>
        <w:t>Визначення резистентності до антимікробних препаратів ізолятів показало, що всі штами були варіабельні до антимікробних препаратів, а більшість була резистентною до доксицикліну й ампіциліну та помірно стійка до гентаміцину. П</w:t>
      </w:r>
      <w:r w:rsidRPr="00A45471">
        <w:rPr>
          <w:sz w:val="28"/>
          <w:szCs w:val="28"/>
          <w:lang w:val="uk-UA"/>
        </w:rPr>
        <w:t xml:space="preserve">ри визначенні чутливості ізолятів до антибактеріальних препаратів встановлено, що більшість з них були полірезистентними (90%). Відмічалась варіабельна чутливість </w:t>
      </w:r>
      <w:r w:rsidRPr="00A45471">
        <w:rPr>
          <w:sz w:val="28"/>
          <w:szCs w:val="28"/>
          <w:lang w:val="uk-UA"/>
        </w:rPr>
        <w:lastRenderedPageBreak/>
        <w:t>до антимікробних препаратів, що відносяться до глікопептидів, фузидинів, рифампіцинів й лінкозамідів.</w:t>
      </w:r>
    </w:p>
    <w:p w:rsidR="00F539E3" w:rsidRPr="00A45471" w:rsidRDefault="00F539E3" w:rsidP="005337F6">
      <w:pPr>
        <w:shd w:val="clear" w:color="auto" w:fill="FFFFFF"/>
        <w:ind w:firstLine="709"/>
        <w:jc w:val="both"/>
        <w:rPr>
          <w:rStyle w:val="longtext"/>
          <w:sz w:val="28"/>
          <w:szCs w:val="28"/>
          <w:lang w:val="uk-UA"/>
        </w:rPr>
      </w:pPr>
      <w:r w:rsidRPr="00A45471">
        <w:rPr>
          <w:sz w:val="28"/>
          <w:szCs w:val="28"/>
          <w:lang w:val="uk-UA"/>
        </w:rPr>
        <w:t xml:space="preserve">Спосіб існування мікроорганізмів у формі біоплівки створює великі проблеми в медичній практиці у зв'язку з тим, що у її складі мікроорганізми стійкі до дії дезинфікуючих речовин, антибактеріальних препаратів, антитіл і фагоцитів. </w:t>
      </w:r>
      <w:r w:rsidRPr="00A45471">
        <w:rPr>
          <w:rStyle w:val="longtext"/>
          <w:sz w:val="28"/>
          <w:szCs w:val="28"/>
          <w:lang w:val="uk-UA"/>
        </w:rPr>
        <w:t xml:space="preserve">Зіставлення характеристик росту у двох фізіологічних станах </w:t>
      </w:r>
      <w:r w:rsidRPr="00A45471">
        <w:rPr>
          <w:sz w:val="28"/>
          <w:szCs w:val="28"/>
          <w:lang w:val="uk-UA"/>
        </w:rPr>
        <w:t>ізолятів дозволив відмітити підвищення щільності біоплівки.</w:t>
      </w:r>
      <w:r w:rsidRPr="00A45471">
        <w:rPr>
          <w:rStyle w:val="longtext"/>
          <w:sz w:val="28"/>
          <w:szCs w:val="28"/>
          <w:shd w:val="clear" w:color="auto" w:fill="FFFFFF"/>
          <w:lang w:val="uk-UA"/>
        </w:rPr>
        <w:t xml:space="preserve"> Результати тестування ізолятів на здатність до формування біоплівок довели, що усі вилучені патогени утворювали щільну біоплівку. У результаті дослідження було становлено, що</w:t>
      </w:r>
      <w:r w:rsidRPr="00A45471">
        <w:rPr>
          <w:rStyle w:val="longtext"/>
          <w:sz w:val="28"/>
          <w:szCs w:val="28"/>
          <w:lang w:val="uk-UA"/>
        </w:rPr>
        <w:t xml:space="preserve"> оптична щільність мікробних угрупувань збільшувалась на протязі 48 годин інкубації й була достовірно вищою, ніж у біоплівках, що утворювалися кожним асоціантом окремо. </w:t>
      </w:r>
    </w:p>
    <w:p w:rsidR="00F539E3" w:rsidRPr="00A45471" w:rsidRDefault="00F539E3" w:rsidP="005337F6">
      <w:pPr>
        <w:autoSpaceDE w:val="0"/>
        <w:autoSpaceDN w:val="0"/>
        <w:adjustRightInd w:val="0"/>
        <w:ind w:firstLine="709"/>
        <w:jc w:val="both"/>
        <w:rPr>
          <w:snapToGrid w:val="0"/>
          <w:sz w:val="28"/>
          <w:szCs w:val="28"/>
          <w:lang w:val="uk-UA"/>
        </w:rPr>
      </w:pPr>
      <w:r w:rsidRPr="00A45471">
        <w:rPr>
          <w:snapToGrid w:val="0"/>
          <w:sz w:val="28"/>
          <w:szCs w:val="28"/>
          <w:lang w:val="uk-UA"/>
        </w:rPr>
        <w:t xml:space="preserve">Аналіз результатів показав, що планктонні клітини </w:t>
      </w:r>
      <w:r w:rsidRPr="00A45471">
        <w:rPr>
          <w:sz w:val="28"/>
          <w:szCs w:val="28"/>
          <w:lang w:val="uk-UA"/>
        </w:rPr>
        <w:t>патогенів</w:t>
      </w:r>
      <w:r w:rsidRPr="00A45471">
        <w:rPr>
          <w:snapToGrid w:val="0"/>
          <w:sz w:val="28"/>
          <w:szCs w:val="28"/>
          <w:lang w:val="uk-UA"/>
        </w:rPr>
        <w:t>, що тестувалися, активно формували біоплівки протягом 24 годин, а анаеробні бактерії – протягом 48 годин; за ступенем біоплівкоутворення найактивнішими були стафілококи, кишкова паличка й гриби роду кандида, актіноміцети. Дослідження чутливості мікроорганізмів у формі біоплівок до протимікробних препаратів виявило, що вони несприятливі до ХТП у терапевтичних дозуваннях. Узагальнюючи результати з вивчення антибактеріальної активності протимікробних препаратів, що використовуються в клініках, відносно штамів бактерій слід зазначити їх невисоку ефективність.</w:t>
      </w:r>
    </w:p>
    <w:p w:rsidR="00F539E3" w:rsidRPr="00A45471" w:rsidRDefault="00F539E3" w:rsidP="005337F6">
      <w:pPr>
        <w:ind w:firstLine="709"/>
        <w:jc w:val="both"/>
        <w:rPr>
          <w:i/>
          <w:sz w:val="28"/>
          <w:szCs w:val="28"/>
          <w:lang w:val="uk-UA"/>
        </w:rPr>
      </w:pPr>
      <w:r w:rsidRPr="00A45471">
        <w:rPr>
          <w:sz w:val="28"/>
          <w:szCs w:val="28"/>
          <w:lang w:val="uk-UA"/>
        </w:rPr>
        <w:t xml:space="preserve">Після проведеної терапії жінок хворих на ХСО було встановлено, що оптична щільність добових біоплівок ізолятів значно знижувалась. Однак, встановлено, що після проведеної запропонованої терапії  у жінок 2 групи щільність добових біоплівок </w:t>
      </w:r>
      <w:r w:rsidRPr="00A45471">
        <w:rPr>
          <w:i/>
          <w:sz w:val="28"/>
          <w:szCs w:val="28"/>
          <w:lang w:val="uk-UA"/>
        </w:rPr>
        <w:t xml:space="preserve">E. coli </w:t>
      </w:r>
      <w:r w:rsidRPr="00A45471">
        <w:rPr>
          <w:sz w:val="28"/>
          <w:szCs w:val="28"/>
          <w:lang w:val="uk-UA"/>
        </w:rPr>
        <w:t xml:space="preserve">пригнічувалась у 2,9 рази, а у жінок 1 групи – у 1,9 рази; щільність добових біоплівок </w:t>
      </w:r>
      <w:r w:rsidRPr="00A45471">
        <w:rPr>
          <w:i/>
          <w:sz w:val="28"/>
          <w:szCs w:val="28"/>
          <w:lang w:val="uk-UA"/>
        </w:rPr>
        <w:t xml:space="preserve">S. epidermidis </w:t>
      </w:r>
      <w:r w:rsidRPr="00A45471">
        <w:rPr>
          <w:sz w:val="28"/>
          <w:szCs w:val="28"/>
          <w:lang w:val="uk-UA"/>
        </w:rPr>
        <w:t>у жінок 2 групи пригнічувалась у 5,1 раз, а у жінок 1 групи – у 2,7 рази;</w:t>
      </w:r>
      <w:r w:rsidRPr="00A45471">
        <w:rPr>
          <w:i/>
          <w:sz w:val="28"/>
          <w:szCs w:val="28"/>
          <w:lang w:val="uk-UA"/>
        </w:rPr>
        <w:t xml:space="preserve"> Enterobacter - </w:t>
      </w:r>
      <w:r w:rsidRPr="00A45471">
        <w:rPr>
          <w:sz w:val="28"/>
          <w:szCs w:val="28"/>
          <w:lang w:val="uk-UA"/>
        </w:rPr>
        <w:t>у жінок 2 групи щільність добових біоплівок пригнічувалась у 6,5 рази, а у жінок 1 групи – у 3,4 рази;</w:t>
      </w:r>
      <w:r w:rsidRPr="00A45471">
        <w:rPr>
          <w:i/>
          <w:sz w:val="28"/>
          <w:szCs w:val="28"/>
          <w:lang w:val="uk-UA"/>
        </w:rPr>
        <w:t xml:space="preserve"> Actinomyces spp. - </w:t>
      </w:r>
      <w:r w:rsidRPr="00A45471">
        <w:rPr>
          <w:sz w:val="28"/>
          <w:szCs w:val="28"/>
          <w:lang w:val="uk-UA"/>
        </w:rPr>
        <w:t>у жінок 2 групи щільність добових біоплівок пригнічувалась у 6,8 рази, а у жінок 1 групи – у 3,9 рази;</w:t>
      </w:r>
      <w:r w:rsidRPr="00A45471">
        <w:rPr>
          <w:i/>
          <w:sz w:val="28"/>
          <w:szCs w:val="28"/>
          <w:lang w:val="uk-UA"/>
        </w:rPr>
        <w:t xml:space="preserve"> Veillonella spp. -</w:t>
      </w:r>
      <w:r w:rsidRPr="00A45471">
        <w:rPr>
          <w:sz w:val="28"/>
          <w:szCs w:val="28"/>
          <w:lang w:val="uk-UA"/>
        </w:rPr>
        <w:t xml:space="preserve"> у жінок 2 групи щільність добових біоплівок пригнічувалась у 4,5 рази, а у жінок 1 групи – у 3,4 рази;</w:t>
      </w:r>
      <w:r w:rsidRPr="00A45471">
        <w:rPr>
          <w:i/>
          <w:sz w:val="28"/>
          <w:szCs w:val="28"/>
          <w:lang w:val="uk-UA"/>
        </w:rPr>
        <w:t xml:space="preserve"> Enterococcus - </w:t>
      </w:r>
      <w:r w:rsidRPr="00A45471">
        <w:rPr>
          <w:sz w:val="28"/>
          <w:szCs w:val="28"/>
          <w:lang w:val="uk-UA"/>
        </w:rPr>
        <w:t>у жінок 2 групи щільність добових біоплівок пригнічувалась у 6,1 рази, а у жінок 1 групи – у 4,9 рази;</w:t>
      </w:r>
      <w:r w:rsidRPr="00A45471">
        <w:rPr>
          <w:i/>
          <w:sz w:val="28"/>
          <w:szCs w:val="28"/>
          <w:lang w:val="uk-UA"/>
        </w:rPr>
        <w:t xml:space="preserve"> Micrococcus spp.  - </w:t>
      </w:r>
      <w:r w:rsidRPr="00A45471">
        <w:rPr>
          <w:sz w:val="28"/>
          <w:szCs w:val="28"/>
          <w:lang w:val="uk-UA"/>
        </w:rPr>
        <w:t xml:space="preserve">у жінок 2 групи щільність добових біоплівок пригнічувалась у 4,1 рази, а у жінок 1 групи – у 2,3 рази; </w:t>
      </w:r>
      <w:r w:rsidRPr="00A45471">
        <w:rPr>
          <w:i/>
          <w:sz w:val="28"/>
          <w:szCs w:val="28"/>
          <w:lang w:val="uk-UA"/>
        </w:rPr>
        <w:t xml:space="preserve">S. pyogenes - </w:t>
      </w:r>
      <w:r w:rsidRPr="00A45471">
        <w:rPr>
          <w:sz w:val="28"/>
          <w:szCs w:val="28"/>
          <w:lang w:val="uk-UA"/>
        </w:rPr>
        <w:t>у жінок 2 групи щільність добових біоплівок пригнічувалась у 5,9 рази, а у жінок 1 групи – у 3,2 рази;</w:t>
      </w:r>
      <w:r w:rsidRPr="00A45471">
        <w:rPr>
          <w:i/>
          <w:sz w:val="28"/>
          <w:szCs w:val="28"/>
          <w:lang w:val="uk-UA"/>
        </w:rPr>
        <w:t xml:space="preserve"> Prevotella spp. - </w:t>
      </w:r>
      <w:r w:rsidRPr="00A45471">
        <w:rPr>
          <w:sz w:val="28"/>
          <w:szCs w:val="28"/>
          <w:lang w:val="uk-UA"/>
        </w:rPr>
        <w:t>у жінок 2 групи щільність добових біоплівок пригнічувалась у 4,2 рази, а у жінок 1 групи – у 2,6 рази;</w:t>
      </w:r>
      <w:r w:rsidRPr="00A45471">
        <w:rPr>
          <w:i/>
          <w:sz w:val="28"/>
          <w:szCs w:val="28"/>
          <w:lang w:val="uk-UA"/>
        </w:rPr>
        <w:t xml:space="preserve"> Candida spp.  - </w:t>
      </w:r>
      <w:r w:rsidRPr="00A45471">
        <w:rPr>
          <w:sz w:val="28"/>
          <w:szCs w:val="28"/>
          <w:lang w:val="uk-UA"/>
        </w:rPr>
        <w:t xml:space="preserve">у жінок 2 групи щільність добових біоплівок пригнічувалась у 7,5 рази, а у жінок 1 групи – у 4,1 рази; </w:t>
      </w:r>
      <w:r w:rsidRPr="00A45471">
        <w:rPr>
          <w:i/>
          <w:sz w:val="28"/>
          <w:szCs w:val="28"/>
          <w:lang w:val="uk-UA"/>
        </w:rPr>
        <w:t xml:space="preserve">S. aureus - </w:t>
      </w:r>
      <w:r w:rsidRPr="00A45471">
        <w:rPr>
          <w:sz w:val="28"/>
          <w:szCs w:val="28"/>
          <w:lang w:val="uk-UA"/>
        </w:rPr>
        <w:t>у жінок 2 групи щільність добових біоплівок пригнічувалась у 5,4 рази, а у жінок 1 групи – у 2,7 рази. Отже, запропонована терапія пригнічувала здатність ізолятів формувати щільні біоплівки, як один з основних факторів патогенності мікроорганізмів.</w:t>
      </w:r>
    </w:p>
    <w:p w:rsidR="00F539E3" w:rsidRPr="00A45471" w:rsidRDefault="00F539E3" w:rsidP="005337F6">
      <w:pPr>
        <w:ind w:firstLine="709"/>
        <w:jc w:val="both"/>
        <w:rPr>
          <w:color w:val="000000"/>
          <w:sz w:val="28"/>
          <w:szCs w:val="28"/>
          <w:lang w:val="uk-UA"/>
        </w:rPr>
      </w:pPr>
      <w:r w:rsidRPr="00A45471">
        <w:rPr>
          <w:sz w:val="28"/>
          <w:szCs w:val="28"/>
          <w:lang w:val="uk-UA"/>
        </w:rPr>
        <w:t xml:space="preserve">Результати мікробіологічних досліджень співставляли з даними контрольної групи, що дозволило встановити: комбіноване лікування хворих на ХСО сприяло поліпшенню показників мікроекології піхви у всіх пацієнток 2 групи, що досліджувалися. </w:t>
      </w:r>
      <w:r w:rsidRPr="00A45471">
        <w:rPr>
          <w:color w:val="000000"/>
          <w:sz w:val="28"/>
          <w:szCs w:val="28"/>
          <w:lang w:val="uk-UA"/>
        </w:rPr>
        <w:t xml:space="preserve">Вказані зміни проявлялися підвищенням частоти висівання </w:t>
      </w:r>
      <w:r w:rsidRPr="00A45471">
        <w:rPr>
          <w:color w:val="000000"/>
          <w:sz w:val="28"/>
          <w:szCs w:val="28"/>
          <w:lang w:val="uk-UA"/>
        </w:rPr>
        <w:lastRenderedPageBreak/>
        <w:t xml:space="preserve">представників нормофлори у 94,3 % пацієнток. Що стосується відновлення нормофлори піхви, то позитивний ефект терапії проявився зниженням частоти виявлення </w:t>
      </w:r>
      <w:r w:rsidRPr="00A45471">
        <w:rPr>
          <w:i/>
          <w:iCs/>
          <w:color w:val="000000"/>
          <w:sz w:val="28"/>
          <w:szCs w:val="28"/>
          <w:lang w:val="uk-UA"/>
        </w:rPr>
        <w:t>Staphylococcus aureus</w:t>
      </w:r>
      <w:r w:rsidRPr="00A45471">
        <w:rPr>
          <w:color w:val="000000"/>
          <w:sz w:val="28"/>
          <w:szCs w:val="28"/>
          <w:lang w:val="uk-UA"/>
        </w:rPr>
        <w:t xml:space="preserve"> з 62,8 % (6,08±1,7 lgКУО/мл, </w:t>
      </w:r>
      <w:r w:rsidRPr="00A45471">
        <w:rPr>
          <w:rStyle w:val="longtext"/>
          <w:color w:val="000000"/>
          <w:sz w:val="28"/>
          <w:szCs w:val="28"/>
          <w:lang w:val="uk-UA"/>
        </w:rPr>
        <w:t>р&lt;0,05</w:t>
      </w:r>
      <w:r w:rsidRPr="00A45471">
        <w:rPr>
          <w:color w:val="000000"/>
          <w:sz w:val="28"/>
          <w:szCs w:val="28"/>
          <w:lang w:val="uk-UA"/>
        </w:rPr>
        <w:t xml:space="preserve">) до 8,6 % (5,01±1,7 lgКУО/мл, </w:t>
      </w:r>
      <w:r w:rsidRPr="00A45471">
        <w:rPr>
          <w:rStyle w:val="longtext"/>
          <w:color w:val="000000"/>
          <w:sz w:val="28"/>
          <w:szCs w:val="28"/>
          <w:lang w:val="uk-UA"/>
        </w:rPr>
        <w:t>р&lt;0,05</w:t>
      </w:r>
      <w:r w:rsidRPr="00A45471">
        <w:rPr>
          <w:color w:val="000000"/>
          <w:sz w:val="28"/>
          <w:szCs w:val="28"/>
          <w:lang w:val="uk-UA"/>
        </w:rPr>
        <w:t xml:space="preserve">), </w:t>
      </w:r>
      <w:r w:rsidRPr="00A45471">
        <w:rPr>
          <w:i/>
          <w:iCs/>
          <w:color w:val="000000"/>
          <w:sz w:val="28"/>
          <w:szCs w:val="28"/>
          <w:lang w:val="uk-UA"/>
        </w:rPr>
        <w:t>Staphylococcus epidermidis</w:t>
      </w:r>
      <w:r w:rsidRPr="00A45471">
        <w:rPr>
          <w:color w:val="000000"/>
          <w:sz w:val="28"/>
          <w:szCs w:val="28"/>
          <w:lang w:val="uk-UA"/>
        </w:rPr>
        <w:t xml:space="preserve"> з 5,7 % (4,07±1,89 lgКУО/мл, </w:t>
      </w:r>
      <w:r w:rsidRPr="00A45471">
        <w:rPr>
          <w:rStyle w:val="longtext"/>
          <w:color w:val="000000"/>
          <w:sz w:val="28"/>
          <w:szCs w:val="28"/>
          <w:lang w:val="uk-UA"/>
        </w:rPr>
        <w:t>р&lt;0,05</w:t>
      </w:r>
      <w:r w:rsidRPr="00A45471">
        <w:rPr>
          <w:color w:val="000000"/>
          <w:sz w:val="28"/>
          <w:szCs w:val="28"/>
          <w:lang w:val="uk-UA"/>
        </w:rPr>
        <w:t xml:space="preserve">) до 2,8 % (3,66±1,69 lgКУО/мл, </w:t>
      </w:r>
      <w:r w:rsidRPr="00A45471">
        <w:rPr>
          <w:rStyle w:val="longtext"/>
          <w:color w:val="000000"/>
          <w:sz w:val="28"/>
          <w:szCs w:val="28"/>
          <w:lang w:val="uk-UA"/>
        </w:rPr>
        <w:t>р&lt;0,05</w:t>
      </w:r>
      <w:r w:rsidRPr="00A45471">
        <w:rPr>
          <w:color w:val="000000"/>
          <w:sz w:val="28"/>
          <w:szCs w:val="28"/>
          <w:lang w:val="uk-UA"/>
        </w:rPr>
        <w:t xml:space="preserve">), припиненням висівання </w:t>
      </w:r>
      <w:r w:rsidRPr="00A45471">
        <w:rPr>
          <w:i/>
          <w:iCs/>
          <w:color w:val="000000"/>
          <w:sz w:val="28"/>
          <w:szCs w:val="28"/>
          <w:lang w:val="uk-UA"/>
        </w:rPr>
        <w:t>Streptococcus haemoliticus</w:t>
      </w:r>
      <w:r w:rsidRPr="00A45471">
        <w:rPr>
          <w:color w:val="000000"/>
          <w:sz w:val="28"/>
          <w:szCs w:val="28"/>
          <w:lang w:val="uk-UA"/>
        </w:rPr>
        <w:t xml:space="preserve">. На тлі вищевказаних змін мікробіоценозу спостерігалося достовірне зниження контамінації грибами роду </w:t>
      </w:r>
      <w:r w:rsidRPr="00A45471">
        <w:rPr>
          <w:i/>
          <w:iCs/>
          <w:color w:val="000000"/>
          <w:sz w:val="28"/>
          <w:szCs w:val="28"/>
          <w:lang w:val="uk-UA"/>
        </w:rPr>
        <w:t>Candida</w:t>
      </w:r>
      <w:r w:rsidRPr="00A45471">
        <w:rPr>
          <w:color w:val="000000"/>
          <w:sz w:val="28"/>
          <w:szCs w:val="28"/>
          <w:lang w:val="uk-UA"/>
        </w:rPr>
        <w:t xml:space="preserve"> (з 51,4 % до 8,6 %; з 6,2±0,13 lgКУО/мл до 0,57±0,17 lgКУО/мл, </w:t>
      </w:r>
      <w:r w:rsidRPr="00A45471">
        <w:rPr>
          <w:rStyle w:val="longtext"/>
          <w:color w:val="000000"/>
          <w:sz w:val="28"/>
          <w:szCs w:val="28"/>
          <w:lang w:val="uk-UA"/>
        </w:rPr>
        <w:t>р&lt;0,05</w:t>
      </w:r>
      <w:r w:rsidRPr="00A45471">
        <w:rPr>
          <w:color w:val="000000"/>
          <w:sz w:val="28"/>
          <w:szCs w:val="28"/>
          <w:lang w:val="uk-UA"/>
        </w:rPr>
        <w:t xml:space="preserve">). У пацієнток 2 групи не виявлено умовно-патогенних бактерій кишкової групи. У пацієнток 2 групи після лікування не виявлено умовно-патогенних бактерій кишкової групи. </w:t>
      </w:r>
    </w:p>
    <w:p w:rsidR="00F539E3" w:rsidRPr="00A45471" w:rsidRDefault="00F539E3" w:rsidP="005337F6">
      <w:pPr>
        <w:ind w:firstLine="709"/>
        <w:jc w:val="both"/>
        <w:rPr>
          <w:color w:val="000000"/>
          <w:sz w:val="28"/>
          <w:szCs w:val="28"/>
          <w:lang w:val="uk-UA"/>
        </w:rPr>
      </w:pPr>
      <w:r w:rsidRPr="00A45471">
        <w:rPr>
          <w:color w:val="000000"/>
          <w:sz w:val="28"/>
          <w:szCs w:val="28"/>
          <w:lang w:val="uk-UA"/>
        </w:rPr>
        <w:t>Вивчений структурно-функціональний стан імунної системи при ХСО дозволили обґрунтувати концептуальну модель імунопатологічних механізмів пригнічення клітинної ланки імунітету та неспецифічної резистентності. Її положення зводяться до того, що фактори агресії патогенів активують цитокіновий каскад й призводять до вторинного цитокінзалежного імунного дисбалансу. Тривала продукція прозапальних цитокінів спричиняє до виснаження клітинної ланки імунітету, пригнічення процесів неспецифічного захисту організму. Ці процеси є вирішальними у формуванні імунопатологічних механізмів супресії клітинного імунітету на етапах диференціювання та проліферації Т-клітин.</w:t>
      </w:r>
    </w:p>
    <w:p w:rsidR="00F539E3" w:rsidRPr="00547EF5" w:rsidRDefault="00F539E3" w:rsidP="004A2E4B">
      <w:pPr>
        <w:pStyle w:val="ab"/>
        <w:spacing w:after="0"/>
        <w:ind w:firstLine="709"/>
        <w:jc w:val="both"/>
        <w:rPr>
          <w:color w:val="000000"/>
          <w:sz w:val="28"/>
          <w:szCs w:val="28"/>
          <w:shd w:val="clear" w:color="auto" w:fill="FFFFFF"/>
          <w:lang w:val="uk-UA"/>
        </w:rPr>
      </w:pPr>
      <w:r w:rsidRPr="00A45471">
        <w:rPr>
          <w:rStyle w:val="longtext"/>
          <w:color w:val="000000"/>
          <w:sz w:val="28"/>
          <w:szCs w:val="28"/>
          <w:shd w:val="clear" w:color="auto" w:fill="FFFFFF"/>
        </w:rPr>
        <w:t>На підставі отриманих даних можна констатувати, що в основі розвитку ХСО лежать імунні порушення. У процесі захворювання розвивається вторинний цитокінзалежний імунодефіцит</w:t>
      </w:r>
      <w:r w:rsidRPr="004A2E4B">
        <w:rPr>
          <w:rStyle w:val="longtext"/>
          <w:color w:val="000000"/>
          <w:sz w:val="28"/>
          <w:szCs w:val="28"/>
          <w:shd w:val="clear" w:color="auto" w:fill="FFFFFF"/>
        </w:rPr>
        <w:t>.</w:t>
      </w:r>
      <w:r w:rsidRPr="004A2E4B">
        <w:rPr>
          <w:rStyle w:val="longtext"/>
          <w:color w:val="000000"/>
          <w:sz w:val="28"/>
          <w:szCs w:val="28"/>
          <w:shd w:val="clear" w:color="auto" w:fill="FFFFFF"/>
          <w:lang w:val="uk-UA"/>
        </w:rPr>
        <w:t xml:space="preserve"> </w:t>
      </w:r>
      <w:r w:rsidRPr="004A2E4B">
        <w:rPr>
          <w:sz w:val="28"/>
          <w:szCs w:val="28"/>
          <w:lang w:val="uk-UA"/>
        </w:rPr>
        <w:t>Патологічні стани, що обумовлені або супроводжуються вторинною імунною недостатністю, вимагають адекватної імунокорекції. При незбалансованій компенсаторній протизапальній відповіді показано застосування препаратів із прозапальною активністю, що поряд з посиленням неспецифічних механізмів протиінфекційного захисту ефективно стимулюють розвиток специфічної імунної відповіді й активують репаративні процеси в ушкоджених тканинах.</w:t>
      </w:r>
    </w:p>
    <w:p w:rsidR="00F539E3" w:rsidRPr="00A45471" w:rsidRDefault="00F539E3" w:rsidP="005337F6">
      <w:pPr>
        <w:pStyle w:val="ab"/>
        <w:spacing w:after="0"/>
        <w:ind w:firstLine="709"/>
        <w:jc w:val="both"/>
        <w:rPr>
          <w:color w:val="000000"/>
          <w:sz w:val="28"/>
          <w:szCs w:val="28"/>
          <w:lang w:val="uk-UA"/>
        </w:rPr>
      </w:pPr>
      <w:r w:rsidRPr="00A45471">
        <w:rPr>
          <w:color w:val="000000"/>
          <w:sz w:val="28"/>
          <w:szCs w:val="28"/>
          <w:lang w:val="uk-UA"/>
        </w:rPr>
        <w:t xml:space="preserve">При запальному процесі основною рисою всієї сукупності змін обміну речовин є сполучення гіперпотреби організму в різних субстратах для адаптації до підвищених витрат енергії, тобто гіперкатаболізм, що є сумарною метаболічною відповіддю організму на генералізовану запальну реакцію. З метою неспецифічної терапії для нормалізації клітинного метаболізму, ослаблення токсичних проявів клінічних ізолятів, підвищення ефективності антибактеріальних препаратів, до протимікробної терапії необхідно використовувати імунокорегуючу терапію. </w:t>
      </w:r>
    </w:p>
    <w:p w:rsidR="00F539E3" w:rsidRPr="00A45471" w:rsidRDefault="00F539E3" w:rsidP="005337F6">
      <w:pPr>
        <w:widowControl w:val="0"/>
        <w:tabs>
          <w:tab w:val="left" w:pos="6663"/>
          <w:tab w:val="left" w:pos="9923"/>
          <w:tab w:val="left" w:pos="10065"/>
        </w:tabs>
        <w:ind w:firstLine="720"/>
        <w:jc w:val="both"/>
        <w:rPr>
          <w:rStyle w:val="longtext"/>
          <w:sz w:val="28"/>
          <w:szCs w:val="28"/>
          <w:lang w:val="uk-UA"/>
        </w:rPr>
      </w:pPr>
      <w:r w:rsidRPr="00A45471">
        <w:rPr>
          <w:rStyle w:val="hps"/>
          <w:sz w:val="28"/>
          <w:szCs w:val="28"/>
          <w:lang w:val="uk-UA"/>
        </w:rPr>
        <w:t>Після проведення терапії в 1 групі жінок відмічались зміни, що стосувались зменшення скарг на болі в ділянці малого тазу в 1,2 рази (57,1</w:t>
      </w:r>
      <w:r w:rsidRPr="00A45471">
        <w:rPr>
          <w:rStyle w:val="longtext"/>
          <w:sz w:val="28"/>
          <w:szCs w:val="28"/>
          <w:lang w:val="uk-UA"/>
        </w:rPr>
        <w:t>%</w:t>
      </w:r>
      <w:r w:rsidRPr="00A45471">
        <w:rPr>
          <w:rStyle w:val="hps"/>
          <w:sz w:val="28"/>
          <w:szCs w:val="28"/>
          <w:lang w:val="uk-UA"/>
        </w:rPr>
        <w:t>), болі в поперековій ділянці в 1,2 рази (42,8%), слизово-гнійні виділення з піхви в 1,4 рази (42,8</w:t>
      </w:r>
      <w:r w:rsidRPr="00A45471">
        <w:rPr>
          <w:rStyle w:val="longtext"/>
          <w:sz w:val="28"/>
          <w:szCs w:val="28"/>
          <w:lang w:val="uk-UA"/>
        </w:rPr>
        <w:t>%</w:t>
      </w:r>
      <w:r w:rsidRPr="00A45471">
        <w:rPr>
          <w:rStyle w:val="hps"/>
          <w:sz w:val="28"/>
          <w:szCs w:val="28"/>
          <w:lang w:val="uk-UA"/>
        </w:rPr>
        <w:t>), зуд та печіння зовнішніх статевих органів в 1,8 рази (17,4%), порушення менструального циклу в 1,4 рази (28,6</w:t>
      </w:r>
      <w:r w:rsidRPr="00A45471">
        <w:rPr>
          <w:rStyle w:val="longtext"/>
          <w:sz w:val="28"/>
          <w:szCs w:val="28"/>
          <w:lang w:val="uk-UA"/>
        </w:rPr>
        <w:t>%</w:t>
      </w:r>
      <w:r w:rsidRPr="00A45471">
        <w:rPr>
          <w:rStyle w:val="hps"/>
          <w:sz w:val="28"/>
          <w:szCs w:val="28"/>
          <w:lang w:val="uk-UA"/>
        </w:rPr>
        <w:t xml:space="preserve">). Після отримання комбінованої терапії у жінок хворих на ХСО 2 групи відмічалось покращення загального стану завдяки зменшення скарг на болі в ділянці малого тазу в 3,7 рази </w:t>
      </w:r>
      <w:r w:rsidRPr="00A45471">
        <w:rPr>
          <w:rStyle w:val="hpsatn"/>
          <w:sz w:val="28"/>
          <w:szCs w:val="28"/>
          <w:lang w:val="uk-UA"/>
        </w:rPr>
        <w:t>(</w:t>
      </w:r>
      <w:r w:rsidRPr="00A45471">
        <w:rPr>
          <w:rStyle w:val="longtext"/>
          <w:sz w:val="28"/>
          <w:szCs w:val="28"/>
          <w:lang w:val="uk-UA"/>
        </w:rPr>
        <w:t xml:space="preserve">25,7%), болі в поперековій ділянці в 1,7 рази (37,1%), </w:t>
      </w:r>
      <w:r w:rsidRPr="00A45471">
        <w:rPr>
          <w:rStyle w:val="hps"/>
          <w:sz w:val="28"/>
          <w:szCs w:val="28"/>
          <w:lang w:val="uk-UA"/>
        </w:rPr>
        <w:t>слизово</w:t>
      </w:r>
      <w:r w:rsidRPr="00A45471">
        <w:rPr>
          <w:rStyle w:val="atn"/>
          <w:sz w:val="28"/>
          <w:szCs w:val="28"/>
          <w:lang w:val="uk-UA"/>
        </w:rPr>
        <w:t>-</w:t>
      </w:r>
      <w:r w:rsidRPr="00A45471">
        <w:rPr>
          <w:rStyle w:val="longtext"/>
          <w:sz w:val="28"/>
          <w:szCs w:val="28"/>
          <w:lang w:val="uk-UA"/>
        </w:rPr>
        <w:t xml:space="preserve">гнійні </w:t>
      </w:r>
      <w:r w:rsidRPr="00A45471">
        <w:rPr>
          <w:rStyle w:val="hps"/>
          <w:sz w:val="28"/>
          <w:szCs w:val="28"/>
          <w:lang w:val="uk-UA"/>
        </w:rPr>
        <w:t xml:space="preserve">виділення зі статевих шляхів у 4,7 рази </w:t>
      </w:r>
      <w:r w:rsidRPr="00A45471">
        <w:rPr>
          <w:rStyle w:val="hpsatn"/>
          <w:sz w:val="28"/>
          <w:szCs w:val="28"/>
          <w:lang w:val="uk-UA"/>
        </w:rPr>
        <w:t>(</w:t>
      </w:r>
      <w:r w:rsidRPr="00A45471">
        <w:rPr>
          <w:rStyle w:val="longtext"/>
          <w:sz w:val="28"/>
          <w:szCs w:val="28"/>
          <w:lang w:val="uk-UA"/>
        </w:rPr>
        <w:t xml:space="preserve">17,1%), зуд та печіння зовнішніх статевих органів в 3 рази (11,4%), </w:t>
      </w:r>
      <w:r w:rsidRPr="00A45471">
        <w:rPr>
          <w:rStyle w:val="hps"/>
          <w:sz w:val="28"/>
          <w:szCs w:val="28"/>
          <w:lang w:val="uk-UA"/>
        </w:rPr>
        <w:t xml:space="preserve">порушення менструального циклу в 2 рази </w:t>
      </w:r>
      <w:r w:rsidRPr="00A45471">
        <w:rPr>
          <w:rStyle w:val="hpsatn"/>
          <w:sz w:val="28"/>
          <w:szCs w:val="28"/>
          <w:lang w:val="uk-UA"/>
        </w:rPr>
        <w:t>(</w:t>
      </w:r>
      <w:r w:rsidRPr="00A45471">
        <w:rPr>
          <w:rStyle w:val="longtext"/>
          <w:sz w:val="28"/>
          <w:szCs w:val="28"/>
          <w:lang w:val="uk-UA"/>
        </w:rPr>
        <w:t xml:space="preserve">31,4%). </w:t>
      </w:r>
    </w:p>
    <w:p w:rsidR="00F539E3" w:rsidRPr="00A45471" w:rsidRDefault="00F539E3" w:rsidP="005337F6">
      <w:pPr>
        <w:widowControl w:val="0"/>
        <w:tabs>
          <w:tab w:val="left" w:pos="6663"/>
          <w:tab w:val="left" w:pos="9923"/>
          <w:tab w:val="left" w:pos="10065"/>
        </w:tabs>
        <w:ind w:firstLine="720"/>
        <w:jc w:val="both"/>
        <w:rPr>
          <w:sz w:val="28"/>
          <w:szCs w:val="28"/>
          <w:lang w:val="uk-UA"/>
        </w:rPr>
      </w:pPr>
      <w:r w:rsidRPr="00A45471">
        <w:rPr>
          <w:rStyle w:val="hps"/>
          <w:sz w:val="28"/>
          <w:szCs w:val="28"/>
          <w:lang w:val="uk-UA"/>
        </w:rPr>
        <w:lastRenderedPageBreak/>
        <w:t>При об'єктивному огляді виявлялось збільшення придатків матки лише у 9 жінок з 1 групи, що склало 12,8</w:t>
      </w:r>
      <w:r w:rsidRPr="00A45471">
        <w:rPr>
          <w:rStyle w:val="longtext"/>
          <w:sz w:val="28"/>
          <w:szCs w:val="28"/>
          <w:lang w:val="uk-UA"/>
        </w:rPr>
        <w:t>%</w:t>
      </w:r>
      <w:r w:rsidRPr="00A45471">
        <w:rPr>
          <w:rStyle w:val="hps"/>
          <w:sz w:val="28"/>
          <w:szCs w:val="28"/>
          <w:lang w:val="uk-UA"/>
        </w:rPr>
        <w:t>, і у 2,4 рази менше від вихідних даних</w:t>
      </w:r>
      <w:r w:rsidRPr="00A45471">
        <w:rPr>
          <w:rStyle w:val="longtext"/>
          <w:sz w:val="28"/>
          <w:szCs w:val="28"/>
          <w:lang w:val="uk-UA"/>
        </w:rPr>
        <w:t xml:space="preserve">. </w:t>
      </w:r>
      <w:r w:rsidRPr="00A45471">
        <w:rPr>
          <w:rStyle w:val="hps"/>
          <w:sz w:val="28"/>
          <w:szCs w:val="28"/>
          <w:lang w:val="uk-UA"/>
        </w:rPr>
        <w:t>При об'єктивному дослідженні визначалось збільшення придатків матки лише у 5 жінок з 2 групи дослідження, що склало 14,2</w:t>
      </w:r>
      <w:r w:rsidRPr="00A45471">
        <w:rPr>
          <w:rStyle w:val="longtext"/>
          <w:sz w:val="28"/>
          <w:szCs w:val="28"/>
          <w:lang w:val="uk-UA"/>
        </w:rPr>
        <w:t>%</w:t>
      </w:r>
      <w:r w:rsidRPr="00A45471">
        <w:rPr>
          <w:rStyle w:val="hps"/>
          <w:sz w:val="28"/>
          <w:szCs w:val="28"/>
          <w:lang w:val="uk-UA"/>
        </w:rPr>
        <w:t>, що було у 2,4 рази менше від вихідних даних. Злуковий процес у малому тазі за УЗД виявлявся лише у 15,7</w:t>
      </w:r>
      <w:r w:rsidRPr="00A45471">
        <w:rPr>
          <w:rStyle w:val="longtext"/>
          <w:sz w:val="28"/>
          <w:szCs w:val="28"/>
          <w:lang w:val="uk-UA"/>
        </w:rPr>
        <w:t>% жінок з обох груп, в 1,3 рази результат краще ніж до терапії</w:t>
      </w:r>
      <w:r w:rsidRPr="00A45471">
        <w:rPr>
          <w:rStyle w:val="hps"/>
          <w:sz w:val="28"/>
          <w:szCs w:val="28"/>
          <w:lang w:val="uk-UA"/>
        </w:rPr>
        <w:t>. За 3 роки спостереження за жінками хворих на ХСО обох груп відмічалось загострення захворювання в 1 групі у 11 жінок (31,4</w:t>
      </w:r>
      <w:r w:rsidRPr="00A45471">
        <w:rPr>
          <w:rStyle w:val="longtext"/>
          <w:sz w:val="28"/>
          <w:szCs w:val="28"/>
          <w:lang w:val="uk-UA"/>
        </w:rPr>
        <w:t>%</w:t>
      </w:r>
      <w:r w:rsidRPr="00A45471">
        <w:rPr>
          <w:rStyle w:val="hps"/>
          <w:sz w:val="28"/>
          <w:szCs w:val="28"/>
          <w:lang w:val="uk-UA"/>
        </w:rPr>
        <w:t>), в 2 групі у 6 жінок (17,4</w:t>
      </w:r>
      <w:r w:rsidRPr="00A45471">
        <w:rPr>
          <w:rStyle w:val="longtext"/>
          <w:sz w:val="28"/>
          <w:szCs w:val="28"/>
          <w:lang w:val="uk-UA"/>
        </w:rPr>
        <w:t>%</w:t>
      </w:r>
      <w:r w:rsidRPr="00A45471">
        <w:rPr>
          <w:rStyle w:val="hps"/>
          <w:sz w:val="28"/>
          <w:szCs w:val="28"/>
          <w:lang w:val="uk-UA"/>
        </w:rPr>
        <w:t>). Все це відображає покращення соматичного стану жінок, особливо другої групи, завдяки зменшенню скарг та більш виражених кількісно-якісних змін за даними додаткових методів дослідження.</w:t>
      </w:r>
    </w:p>
    <w:p w:rsidR="00F539E3" w:rsidRPr="00A45471" w:rsidRDefault="00F539E3" w:rsidP="005337F6">
      <w:pPr>
        <w:pStyle w:val="af5"/>
        <w:spacing w:before="0" w:after="0"/>
        <w:ind w:firstLine="709"/>
        <w:jc w:val="both"/>
        <w:rPr>
          <w:bCs/>
          <w:iCs/>
          <w:color w:val="000000"/>
          <w:sz w:val="28"/>
          <w:szCs w:val="28"/>
          <w:lang w:val="uk-UA"/>
        </w:rPr>
      </w:pPr>
      <w:r w:rsidRPr="00A45471">
        <w:rPr>
          <w:sz w:val="28"/>
          <w:szCs w:val="28"/>
          <w:lang w:val="uk-UA"/>
        </w:rPr>
        <w:t xml:space="preserve">При застосуванні комплексної терапії, в яку включали </w:t>
      </w:r>
      <w:r w:rsidRPr="00A45471">
        <w:rPr>
          <w:color w:val="000000"/>
          <w:sz w:val="28"/>
          <w:szCs w:val="28"/>
          <w:lang w:val="uk-UA"/>
        </w:rPr>
        <w:t xml:space="preserve">імуномоделюючі біологічні препарати, активною речовиною яких є α-2 інтерферон </w:t>
      </w:r>
      <w:r w:rsidRPr="00A45471">
        <w:rPr>
          <w:sz w:val="28"/>
          <w:szCs w:val="28"/>
          <w:lang w:val="uk-UA"/>
        </w:rPr>
        <w:t xml:space="preserve">пацієнткам 2 групи з ХСО на підставі виявлених порушень, було встановлено, що показники місцевого імунітету поліпшувались, але відрізнялись від 3 контрольної групи пацієнток. Так, рівні лізоциму й </w:t>
      </w:r>
      <w:r w:rsidRPr="00A45471">
        <w:rPr>
          <w:sz w:val="28"/>
          <w:szCs w:val="28"/>
          <w:lang w:val="en-US"/>
        </w:rPr>
        <w:t>sIgA</w:t>
      </w:r>
      <w:r w:rsidRPr="00A45471">
        <w:rPr>
          <w:sz w:val="28"/>
          <w:szCs w:val="28"/>
          <w:lang w:val="uk-UA"/>
        </w:rPr>
        <w:t xml:space="preserve"> збільшувались, а вміст муцину у цервікальному й вагінальному секретах зменшувався. У той же час рівень секреторного С3 компоненту комплемента підвищувався у 2,17 рази, що свідчило про активне відновлення факторів місцевого імунітету.</w:t>
      </w:r>
    </w:p>
    <w:p w:rsidR="00F539E3" w:rsidRPr="00A45471" w:rsidRDefault="00F539E3" w:rsidP="005337F6">
      <w:pPr>
        <w:pStyle w:val="ab"/>
        <w:spacing w:after="0"/>
        <w:ind w:firstLine="709"/>
        <w:jc w:val="both"/>
        <w:rPr>
          <w:sz w:val="28"/>
          <w:szCs w:val="28"/>
        </w:rPr>
      </w:pPr>
      <w:r w:rsidRPr="00A45471">
        <w:rPr>
          <w:sz w:val="28"/>
          <w:szCs w:val="28"/>
        </w:rPr>
        <w:t>Результати дослідження показали, що стан системи неспецифічного захисту, у тому числі й фагоцитарної системи пацієнток хворих на ХСО, яким призначили схему комбінованої терапії, стабілізується. Підвищуються показники фагоцитарного індексу й фагоцитарне число.</w:t>
      </w:r>
    </w:p>
    <w:p w:rsidR="00F539E3" w:rsidRPr="00A45471" w:rsidRDefault="00F539E3" w:rsidP="005337F6">
      <w:pPr>
        <w:pStyle w:val="af3"/>
        <w:tabs>
          <w:tab w:val="left" w:pos="709"/>
        </w:tabs>
        <w:spacing w:after="0"/>
        <w:ind w:left="0" w:firstLine="709"/>
        <w:jc w:val="both"/>
        <w:rPr>
          <w:color w:val="000000"/>
          <w:sz w:val="28"/>
          <w:szCs w:val="28"/>
          <w:lang w:val="uk-UA"/>
        </w:rPr>
      </w:pPr>
      <w:r w:rsidRPr="00A45471">
        <w:rPr>
          <w:color w:val="000000"/>
          <w:sz w:val="28"/>
          <w:szCs w:val="28"/>
          <w:lang w:val="uk-UA"/>
        </w:rPr>
        <w:t xml:space="preserve">При дослідженні стану системного імунітету й цитокінового статусу було встановлено, що всі досліджувані показники змінювались. Так, рівні </w:t>
      </w:r>
      <w:r w:rsidRPr="00A45471">
        <w:rPr>
          <w:color w:val="000000"/>
          <w:sz w:val="28"/>
          <w:szCs w:val="28"/>
          <w:lang w:val="en-US"/>
        </w:rPr>
        <w:t>CD</w:t>
      </w:r>
      <w:r w:rsidRPr="00A45471">
        <w:rPr>
          <w:color w:val="000000"/>
          <w:sz w:val="28"/>
          <w:szCs w:val="28"/>
          <w:lang w:val="uk-UA"/>
        </w:rPr>
        <w:t>3</w:t>
      </w:r>
      <w:r w:rsidRPr="00A45471">
        <w:rPr>
          <w:color w:val="000000"/>
          <w:sz w:val="28"/>
          <w:szCs w:val="28"/>
          <w:vertAlign w:val="superscript"/>
          <w:lang w:val="uk-UA"/>
        </w:rPr>
        <w:t>+</w:t>
      </w:r>
      <w:r w:rsidRPr="00A45471">
        <w:rPr>
          <w:color w:val="000000"/>
          <w:sz w:val="28"/>
          <w:szCs w:val="28"/>
          <w:lang w:val="uk-UA"/>
        </w:rPr>
        <w:t xml:space="preserve"> и </w:t>
      </w:r>
      <w:r w:rsidRPr="00A45471">
        <w:rPr>
          <w:color w:val="000000"/>
          <w:sz w:val="28"/>
          <w:szCs w:val="28"/>
          <w:lang w:val="en-US"/>
        </w:rPr>
        <w:t>CD</w:t>
      </w:r>
      <w:r w:rsidRPr="00A45471">
        <w:rPr>
          <w:color w:val="000000"/>
          <w:sz w:val="28"/>
          <w:szCs w:val="28"/>
          <w:lang w:val="uk-UA"/>
        </w:rPr>
        <w:t>8</w:t>
      </w:r>
      <w:r w:rsidRPr="00A45471">
        <w:rPr>
          <w:color w:val="000000"/>
          <w:sz w:val="28"/>
          <w:szCs w:val="28"/>
          <w:vertAlign w:val="superscript"/>
          <w:lang w:val="uk-UA"/>
        </w:rPr>
        <w:t>+</w:t>
      </w:r>
      <w:r w:rsidRPr="00A45471">
        <w:rPr>
          <w:color w:val="000000"/>
          <w:sz w:val="28"/>
          <w:szCs w:val="28"/>
          <w:lang w:val="uk-UA"/>
        </w:rPr>
        <w:t xml:space="preserve"> помітно підвищувались (56,2±3,12 й 22,12±3,26% відповідно, </w:t>
      </w:r>
      <w:r w:rsidRPr="00A45471">
        <w:rPr>
          <w:rStyle w:val="longtext"/>
          <w:color w:val="000000"/>
          <w:sz w:val="28"/>
          <w:szCs w:val="28"/>
          <w:lang w:val="uk-UA"/>
        </w:rPr>
        <w:t>р&lt;0,05</w:t>
      </w:r>
      <w:r w:rsidRPr="00A45471">
        <w:rPr>
          <w:color w:val="000000"/>
          <w:sz w:val="28"/>
          <w:szCs w:val="28"/>
          <w:lang w:val="uk-UA"/>
        </w:rPr>
        <w:t xml:space="preserve">) порівняно зі станом до терапії, параметри </w:t>
      </w:r>
      <w:r w:rsidRPr="00A45471">
        <w:rPr>
          <w:color w:val="000000"/>
          <w:sz w:val="28"/>
          <w:szCs w:val="28"/>
          <w:lang w:val="en-US"/>
        </w:rPr>
        <w:t>CD</w:t>
      </w:r>
      <w:r w:rsidRPr="00A45471">
        <w:rPr>
          <w:color w:val="000000"/>
          <w:sz w:val="28"/>
          <w:szCs w:val="28"/>
          <w:lang w:val="uk-UA"/>
        </w:rPr>
        <w:t>19</w:t>
      </w:r>
      <w:r w:rsidRPr="00A45471">
        <w:rPr>
          <w:color w:val="000000"/>
          <w:sz w:val="28"/>
          <w:szCs w:val="28"/>
          <w:vertAlign w:val="superscript"/>
          <w:lang w:val="uk-UA"/>
        </w:rPr>
        <w:t>+</w:t>
      </w:r>
      <w:r w:rsidRPr="00A45471">
        <w:rPr>
          <w:color w:val="000000"/>
          <w:sz w:val="28"/>
          <w:szCs w:val="28"/>
          <w:lang w:val="uk-UA"/>
        </w:rPr>
        <w:t xml:space="preserve"> (11,38±3,29%, </w:t>
      </w:r>
      <w:r w:rsidRPr="00A45471">
        <w:rPr>
          <w:rStyle w:val="longtext"/>
          <w:color w:val="000000"/>
          <w:sz w:val="28"/>
          <w:szCs w:val="28"/>
          <w:lang w:val="uk-UA"/>
        </w:rPr>
        <w:t>р&lt;0,05</w:t>
      </w:r>
      <w:r w:rsidRPr="00A45471">
        <w:rPr>
          <w:color w:val="000000"/>
          <w:sz w:val="28"/>
          <w:szCs w:val="28"/>
          <w:lang w:val="uk-UA"/>
        </w:rPr>
        <w:t xml:space="preserve">), </w:t>
      </w:r>
      <w:r w:rsidRPr="00A45471">
        <w:rPr>
          <w:color w:val="000000"/>
          <w:sz w:val="28"/>
          <w:szCs w:val="28"/>
          <w:lang w:val="en-US"/>
        </w:rPr>
        <w:t>CD</w:t>
      </w:r>
      <w:r w:rsidRPr="00A45471">
        <w:rPr>
          <w:color w:val="000000"/>
          <w:sz w:val="28"/>
          <w:szCs w:val="28"/>
          <w:lang w:val="uk-UA"/>
        </w:rPr>
        <w:t>22</w:t>
      </w:r>
      <w:r w:rsidRPr="00A45471">
        <w:rPr>
          <w:color w:val="000000"/>
          <w:sz w:val="28"/>
          <w:szCs w:val="28"/>
          <w:vertAlign w:val="superscript"/>
          <w:lang w:val="uk-UA"/>
        </w:rPr>
        <w:t>+</w:t>
      </w:r>
      <w:r w:rsidRPr="00A45471">
        <w:rPr>
          <w:color w:val="000000"/>
          <w:sz w:val="28"/>
          <w:szCs w:val="28"/>
          <w:lang w:val="uk-UA"/>
        </w:rPr>
        <w:t xml:space="preserve"> (12,9±1,57%, </w:t>
      </w:r>
      <w:r w:rsidRPr="00A45471">
        <w:rPr>
          <w:rStyle w:val="longtext"/>
          <w:color w:val="000000"/>
          <w:sz w:val="28"/>
          <w:szCs w:val="28"/>
          <w:lang w:val="uk-UA"/>
        </w:rPr>
        <w:t>р&lt;0,05</w:t>
      </w:r>
      <w:r w:rsidRPr="00A45471">
        <w:rPr>
          <w:color w:val="000000"/>
          <w:sz w:val="28"/>
          <w:szCs w:val="28"/>
          <w:lang w:val="uk-UA"/>
        </w:rPr>
        <w:t>) відповідали параметрам 3 контрольної групи. Аналізуючи субпопуляційний склад лімфоцитів, необхідно зазначити стан кілерної ланки. При ХСО до терапії відмічалось достовірне зниження кількості натуральних кілерів (</w:t>
      </w:r>
      <w:r w:rsidRPr="00A45471">
        <w:rPr>
          <w:color w:val="000000"/>
          <w:sz w:val="28"/>
          <w:szCs w:val="28"/>
          <w:lang w:val="en-US"/>
        </w:rPr>
        <w:t>CD</w:t>
      </w:r>
      <w:r w:rsidRPr="00A45471">
        <w:rPr>
          <w:color w:val="000000"/>
          <w:sz w:val="28"/>
          <w:szCs w:val="28"/>
          <w:lang w:val="uk-UA"/>
        </w:rPr>
        <w:t>57</w:t>
      </w:r>
      <w:r w:rsidRPr="00A45471">
        <w:rPr>
          <w:color w:val="000000"/>
          <w:sz w:val="28"/>
          <w:szCs w:val="28"/>
          <w:vertAlign w:val="superscript"/>
          <w:lang w:val="uk-UA"/>
        </w:rPr>
        <w:t>+</w:t>
      </w:r>
      <w:r w:rsidRPr="00A45471">
        <w:rPr>
          <w:color w:val="000000"/>
          <w:sz w:val="28"/>
          <w:szCs w:val="28"/>
          <w:lang w:val="uk-UA"/>
        </w:rPr>
        <w:t xml:space="preserve"> - 13,69±1,35%, </w:t>
      </w:r>
      <w:r w:rsidRPr="00A45471">
        <w:rPr>
          <w:rStyle w:val="longtext"/>
          <w:color w:val="000000"/>
          <w:sz w:val="28"/>
          <w:szCs w:val="28"/>
          <w:lang w:val="uk-UA"/>
        </w:rPr>
        <w:t>р&lt;0,05</w:t>
      </w:r>
      <w:r w:rsidRPr="00A45471">
        <w:rPr>
          <w:color w:val="000000"/>
          <w:sz w:val="28"/>
          <w:szCs w:val="28"/>
          <w:lang w:val="uk-UA"/>
        </w:rPr>
        <w:t>), а при застосуванні запропонованої схеми терапії цей показник збільшувався й складав 13,17±1,93 % (</w:t>
      </w:r>
      <w:r w:rsidRPr="00A45471">
        <w:rPr>
          <w:rStyle w:val="longtext"/>
          <w:color w:val="000000"/>
          <w:sz w:val="28"/>
          <w:szCs w:val="28"/>
          <w:lang w:val="uk-UA"/>
        </w:rPr>
        <w:t>р&lt;0,05)</w:t>
      </w:r>
      <w:r w:rsidRPr="00A45471">
        <w:rPr>
          <w:color w:val="000000"/>
          <w:sz w:val="28"/>
          <w:szCs w:val="28"/>
          <w:lang w:val="uk-UA"/>
        </w:rPr>
        <w:t xml:space="preserve">. </w:t>
      </w:r>
    </w:p>
    <w:p w:rsidR="00F539E3" w:rsidRPr="00A45471" w:rsidRDefault="00F539E3" w:rsidP="005337F6">
      <w:pPr>
        <w:pStyle w:val="af3"/>
        <w:tabs>
          <w:tab w:val="left" w:pos="709"/>
        </w:tabs>
        <w:spacing w:after="0"/>
        <w:ind w:left="0" w:firstLine="709"/>
        <w:jc w:val="both"/>
        <w:rPr>
          <w:sz w:val="28"/>
          <w:szCs w:val="28"/>
          <w:lang w:val="uk-UA"/>
        </w:rPr>
      </w:pPr>
      <w:r w:rsidRPr="00A45471">
        <w:rPr>
          <w:sz w:val="28"/>
          <w:szCs w:val="28"/>
          <w:lang w:val="uk-UA"/>
        </w:rPr>
        <w:t xml:space="preserve">Що ж до стану цитокінового балансу, то показник TNF-α знижувався порівняно з таким до терапії, однак залишався підвищеним порівняно з 3 контрольною групою. Одним із цитокінів, що обумовлюють розвиток аутоімунних процесів в організмі, є </w:t>
      </w:r>
      <w:r w:rsidRPr="00A45471">
        <w:rPr>
          <w:sz w:val="28"/>
          <w:szCs w:val="28"/>
        </w:rPr>
        <w:t>TGF</w:t>
      </w:r>
      <w:r w:rsidRPr="00A45471">
        <w:rPr>
          <w:sz w:val="28"/>
          <w:szCs w:val="28"/>
          <w:lang w:val="uk-UA"/>
        </w:rPr>
        <w:t>-</w:t>
      </w:r>
      <w:r w:rsidRPr="00A45471">
        <w:rPr>
          <w:sz w:val="28"/>
          <w:szCs w:val="28"/>
        </w:rPr>
        <w:t>β</w:t>
      </w:r>
      <w:r w:rsidRPr="00A45471">
        <w:rPr>
          <w:rFonts w:ascii="Verdana" w:hAnsi="Verdana" w:cs="Verdana"/>
          <w:sz w:val="28"/>
          <w:szCs w:val="28"/>
          <w:lang w:val="uk-UA"/>
        </w:rPr>
        <w:t xml:space="preserve">, </w:t>
      </w:r>
      <w:r w:rsidRPr="00A45471">
        <w:rPr>
          <w:sz w:val="28"/>
          <w:szCs w:val="28"/>
          <w:lang w:val="uk-UA"/>
        </w:rPr>
        <w:t xml:space="preserve">Так, за результатами наших досліджень рівень </w:t>
      </w:r>
      <w:r w:rsidRPr="00A45471">
        <w:rPr>
          <w:sz w:val="28"/>
          <w:szCs w:val="28"/>
        </w:rPr>
        <w:t>TGF</w:t>
      </w:r>
      <w:r w:rsidRPr="00A45471">
        <w:rPr>
          <w:sz w:val="28"/>
          <w:szCs w:val="28"/>
          <w:lang w:val="uk-UA"/>
        </w:rPr>
        <w:t>-</w:t>
      </w:r>
      <w:r w:rsidRPr="00A45471">
        <w:rPr>
          <w:sz w:val="28"/>
          <w:szCs w:val="28"/>
        </w:rPr>
        <w:t>β</w:t>
      </w:r>
      <w:r w:rsidRPr="00A45471">
        <w:rPr>
          <w:sz w:val="28"/>
          <w:szCs w:val="28"/>
          <w:lang w:val="uk-UA"/>
        </w:rPr>
        <w:t xml:space="preserve"> у пацієнток хворих на ХСО в результаті комбінованої терапії рівень </w:t>
      </w:r>
      <w:r w:rsidRPr="00A45471">
        <w:rPr>
          <w:sz w:val="28"/>
          <w:szCs w:val="28"/>
        </w:rPr>
        <w:t>TGF</w:t>
      </w:r>
      <w:r w:rsidRPr="00A45471">
        <w:rPr>
          <w:sz w:val="28"/>
          <w:szCs w:val="28"/>
          <w:lang w:val="uk-UA"/>
        </w:rPr>
        <w:t>-</w:t>
      </w:r>
      <w:r w:rsidRPr="00A45471">
        <w:rPr>
          <w:sz w:val="28"/>
          <w:szCs w:val="28"/>
        </w:rPr>
        <w:t>β</w:t>
      </w:r>
      <w:r w:rsidRPr="00A45471">
        <w:rPr>
          <w:sz w:val="28"/>
          <w:szCs w:val="28"/>
          <w:lang w:val="uk-UA"/>
        </w:rPr>
        <w:t xml:space="preserve"> підвищився у 4,6 рази.</w:t>
      </w:r>
    </w:p>
    <w:p w:rsidR="00F539E3" w:rsidRPr="00A45471" w:rsidRDefault="00F539E3" w:rsidP="005337F6">
      <w:pPr>
        <w:pStyle w:val="af3"/>
        <w:tabs>
          <w:tab w:val="left" w:pos="709"/>
        </w:tabs>
        <w:spacing w:after="0"/>
        <w:ind w:left="0" w:firstLine="709"/>
        <w:jc w:val="both"/>
        <w:rPr>
          <w:color w:val="000000"/>
          <w:sz w:val="28"/>
          <w:szCs w:val="28"/>
          <w:lang w:val="uk-UA"/>
        </w:rPr>
      </w:pPr>
      <w:r w:rsidRPr="00A45471">
        <w:rPr>
          <w:sz w:val="28"/>
          <w:szCs w:val="28"/>
          <w:lang w:val="uk-UA"/>
        </w:rPr>
        <w:t xml:space="preserve">Аналіз даних свідчить про те, що терапія хворих на </w:t>
      </w:r>
      <w:r w:rsidRPr="00A45471">
        <w:rPr>
          <w:sz w:val="28"/>
          <w:szCs w:val="28"/>
        </w:rPr>
        <w:t xml:space="preserve">ХСО за </w:t>
      </w:r>
      <w:r w:rsidRPr="00A45471">
        <w:rPr>
          <w:sz w:val="28"/>
          <w:szCs w:val="28"/>
          <w:lang w:val="uk-UA"/>
        </w:rPr>
        <w:t xml:space="preserve">запропонованою схемою терапії, в яку включали </w:t>
      </w:r>
      <w:r w:rsidRPr="00A45471">
        <w:rPr>
          <w:color w:val="000000"/>
          <w:sz w:val="28"/>
          <w:szCs w:val="28"/>
          <w:lang w:val="uk-UA"/>
        </w:rPr>
        <w:t xml:space="preserve">імуномоделюючі біологічні препарати, </w:t>
      </w:r>
      <w:r w:rsidRPr="00A45471">
        <w:rPr>
          <w:sz w:val="28"/>
          <w:szCs w:val="28"/>
          <w:lang w:val="uk-UA"/>
        </w:rPr>
        <w:t xml:space="preserve">призводить до відновлення функцій як місцевого, так і загального імунітету. Застосування комбінованої терапії виявилося найбільш раціональним. </w:t>
      </w:r>
      <w:r w:rsidRPr="00A45471">
        <w:rPr>
          <w:rStyle w:val="longtext"/>
          <w:sz w:val="28"/>
          <w:szCs w:val="28"/>
          <w:shd w:val="clear" w:color="auto" w:fill="FFFFFF"/>
          <w:lang w:val="uk-UA"/>
        </w:rPr>
        <w:t xml:space="preserve">При веденні хворих на ХСО з метою індивідуалізації лікувальної тактики доцільним є виділення збудника, встановлення рівня антибіотикорезистентності, тестування ізолятів на здатність до біоплівкоутворення та визначення адгезивної активності  у формі ізоляту та мікробній асоціації; адекватність антибактеріальної терапії: її режим і своєчасність. </w:t>
      </w:r>
      <w:r w:rsidRPr="00A45471">
        <w:rPr>
          <w:rStyle w:val="longtext"/>
          <w:sz w:val="28"/>
          <w:szCs w:val="28"/>
          <w:shd w:val="clear" w:color="auto" w:fill="FFFFFF"/>
          <w:lang w:val="uk-UA"/>
        </w:rPr>
        <w:lastRenderedPageBreak/>
        <w:t xml:space="preserve">З метою діагностики і оцінки місцевого імунного статусу доцільним є визначення в цервікальному й вагінальному секретах рівнів </w:t>
      </w:r>
      <w:r w:rsidRPr="00A45471">
        <w:rPr>
          <w:rStyle w:val="longtext"/>
          <w:sz w:val="28"/>
          <w:szCs w:val="28"/>
          <w:shd w:val="clear" w:color="auto" w:fill="FFFFFF"/>
          <w:lang w:val="en-US"/>
        </w:rPr>
        <w:t>IgA</w:t>
      </w:r>
      <w:r w:rsidRPr="00A45471">
        <w:rPr>
          <w:rStyle w:val="longtext"/>
          <w:sz w:val="28"/>
          <w:szCs w:val="28"/>
          <w:shd w:val="clear" w:color="auto" w:fill="FFFFFF"/>
          <w:lang w:val="uk-UA"/>
        </w:rPr>
        <w:t>, муцину, фагоцитарної активності нейтрофілів й функціональної активності екстрацелюлярних позаклітинних пасток, а системної імунної відповіді - визначення показників клітинної й гуморальної ланок імунітету й  цитокінового статусу. В подальшому для лікування використовувати імуномоделюючі препарати</w:t>
      </w:r>
      <w:r w:rsidRPr="00A45471">
        <w:rPr>
          <w:color w:val="000000"/>
          <w:sz w:val="28"/>
          <w:szCs w:val="28"/>
          <w:lang w:val="uk-UA"/>
        </w:rPr>
        <w:t>, активною речевиною яких є α-2 інтерферон, які перешкоджають формування біоплівок, завдяки чого знижується відсоток антибіотикорезистентних штамів мікроорганізмів, також покращується здатність нейтрофілів формувати позаклітинні пасти, які більш тривай час боряться з виявленими антигенами при розвитку запалення, що сприяє зниженю кількості та вираженості хронізації запальної реакції та в подальшому покращенню репродуктивного здоров’я.</w:t>
      </w:r>
    </w:p>
    <w:p w:rsidR="00F539E3" w:rsidRPr="00A45471" w:rsidRDefault="00F539E3" w:rsidP="00483757">
      <w:pPr>
        <w:pStyle w:val="af3"/>
        <w:tabs>
          <w:tab w:val="left" w:pos="709"/>
        </w:tabs>
        <w:spacing w:after="0"/>
        <w:ind w:left="0"/>
        <w:jc w:val="both"/>
        <w:rPr>
          <w:color w:val="000000"/>
          <w:sz w:val="28"/>
          <w:szCs w:val="28"/>
          <w:lang w:val="uk-UA"/>
        </w:rPr>
      </w:pPr>
    </w:p>
    <w:p w:rsidR="00F539E3" w:rsidRPr="00A45471" w:rsidRDefault="00F539E3" w:rsidP="005337F6">
      <w:pPr>
        <w:pStyle w:val="af3"/>
        <w:tabs>
          <w:tab w:val="left" w:pos="709"/>
        </w:tabs>
        <w:spacing w:after="0"/>
        <w:ind w:left="0" w:firstLine="709"/>
        <w:jc w:val="center"/>
        <w:rPr>
          <w:b/>
          <w:color w:val="000000"/>
          <w:sz w:val="28"/>
          <w:szCs w:val="28"/>
          <w:lang w:val="uk-UA"/>
        </w:rPr>
      </w:pPr>
      <w:r w:rsidRPr="00A45471">
        <w:rPr>
          <w:b/>
          <w:color w:val="000000"/>
          <w:sz w:val="28"/>
          <w:szCs w:val="28"/>
          <w:lang w:val="uk-UA"/>
        </w:rPr>
        <w:t>ВИСНОВКИ</w:t>
      </w:r>
    </w:p>
    <w:p w:rsidR="00F539E3" w:rsidRPr="00A45471" w:rsidRDefault="00F539E3" w:rsidP="005337F6">
      <w:pPr>
        <w:pStyle w:val="af3"/>
        <w:tabs>
          <w:tab w:val="left" w:pos="709"/>
        </w:tabs>
        <w:spacing w:after="0"/>
        <w:ind w:left="0" w:firstLine="709"/>
        <w:jc w:val="center"/>
        <w:rPr>
          <w:b/>
          <w:color w:val="000000"/>
          <w:sz w:val="28"/>
          <w:szCs w:val="28"/>
          <w:lang w:val="uk-UA"/>
        </w:rPr>
      </w:pPr>
    </w:p>
    <w:p w:rsidR="00F539E3" w:rsidRPr="00A45471" w:rsidRDefault="00F539E3" w:rsidP="005337F6">
      <w:pPr>
        <w:widowControl w:val="0"/>
        <w:tabs>
          <w:tab w:val="left" w:pos="6663"/>
          <w:tab w:val="left" w:pos="9923"/>
          <w:tab w:val="left" w:pos="10065"/>
        </w:tabs>
        <w:ind w:firstLine="720"/>
        <w:jc w:val="both"/>
        <w:rPr>
          <w:sz w:val="28"/>
          <w:szCs w:val="28"/>
          <w:lang w:val="uk-UA"/>
        </w:rPr>
      </w:pPr>
      <w:r w:rsidRPr="00A45471">
        <w:rPr>
          <w:rStyle w:val="hps"/>
          <w:color w:val="000000"/>
          <w:sz w:val="28"/>
          <w:szCs w:val="28"/>
          <w:lang w:val="uk-UA"/>
        </w:rPr>
        <w:t xml:space="preserve">1. </w:t>
      </w:r>
      <w:r w:rsidRPr="00A45471">
        <w:rPr>
          <w:sz w:val="28"/>
          <w:szCs w:val="28"/>
          <w:lang w:val="uk-UA"/>
        </w:rPr>
        <w:t xml:space="preserve">Хронічні запальні захворювання жіночих статевих органів займають провідне місце в структурі гінекологічної патології з частотою 60-80%. </w:t>
      </w:r>
      <w:r w:rsidRPr="00A45471">
        <w:rPr>
          <w:rStyle w:val="hps"/>
          <w:color w:val="000000"/>
          <w:sz w:val="28"/>
          <w:szCs w:val="28"/>
          <w:lang w:val="uk-UA"/>
        </w:rPr>
        <w:t xml:space="preserve">При загальному обстежені жінок виявлені специфічні скарги та </w:t>
      </w:r>
      <w:r w:rsidRPr="00A45471">
        <w:rPr>
          <w:rStyle w:val="hps"/>
          <w:sz w:val="28"/>
          <w:szCs w:val="28"/>
          <w:lang w:val="uk-UA"/>
        </w:rPr>
        <w:t>об'єктивні дані</w:t>
      </w:r>
      <w:r w:rsidRPr="00A45471">
        <w:rPr>
          <w:rStyle w:val="hps"/>
          <w:color w:val="000000"/>
          <w:sz w:val="28"/>
          <w:szCs w:val="28"/>
          <w:lang w:val="uk-UA"/>
        </w:rPr>
        <w:t>, як для запальних захворювань додатків матки,</w:t>
      </w:r>
      <w:r w:rsidRPr="00A45471">
        <w:rPr>
          <w:rStyle w:val="hps"/>
          <w:sz w:val="28"/>
          <w:szCs w:val="28"/>
          <w:lang w:val="uk-UA"/>
        </w:rPr>
        <w:t xml:space="preserve">які </w:t>
      </w:r>
      <w:r w:rsidRPr="00A45471">
        <w:rPr>
          <w:rStyle w:val="hps"/>
          <w:color w:val="000000"/>
          <w:sz w:val="28"/>
          <w:szCs w:val="28"/>
          <w:lang w:val="uk-UA"/>
        </w:rPr>
        <w:t>після отримання комбінованої терапії мали позитивну динаміку. П</w:t>
      </w:r>
      <w:r w:rsidRPr="00A45471">
        <w:rPr>
          <w:color w:val="000000"/>
          <w:sz w:val="28"/>
          <w:szCs w:val="28"/>
          <w:lang w:val="uk-UA"/>
        </w:rPr>
        <w:t xml:space="preserve">ри виконанні колірного допплерівського картирування спостерігалося підвищення судинного опору кровообігу яєчників за рахунок збільшення індексу резистентності та індексу пульсативності в яєчниковій артерії. </w:t>
      </w:r>
      <w:r w:rsidRPr="00A45471">
        <w:rPr>
          <w:sz w:val="28"/>
          <w:szCs w:val="28"/>
          <w:lang w:val="uk-UA"/>
        </w:rPr>
        <w:t>Встановлено підвищений рівень пролактину та зниження рівня тіреотропного гормону, що свідчить про компенсовану функцію стрес-реалізуючої системи.</w:t>
      </w:r>
    </w:p>
    <w:p w:rsidR="00F539E3" w:rsidRPr="00A45471" w:rsidRDefault="00F539E3" w:rsidP="005337F6">
      <w:pPr>
        <w:tabs>
          <w:tab w:val="left" w:pos="6663"/>
          <w:tab w:val="left" w:pos="9923"/>
          <w:tab w:val="left" w:pos="10065"/>
        </w:tabs>
        <w:ind w:firstLine="709"/>
        <w:jc w:val="both"/>
        <w:rPr>
          <w:color w:val="000000"/>
          <w:sz w:val="28"/>
          <w:szCs w:val="28"/>
          <w:lang w:val="uk-UA"/>
        </w:rPr>
      </w:pPr>
      <w:r w:rsidRPr="00A45471">
        <w:rPr>
          <w:sz w:val="28"/>
          <w:szCs w:val="28"/>
          <w:lang w:val="uk-UA"/>
        </w:rPr>
        <w:t xml:space="preserve">2. Структурна перебудова біоценозу проявлялася підвищенням значущості </w:t>
      </w:r>
      <w:r w:rsidRPr="00A45471">
        <w:rPr>
          <w:i/>
          <w:iCs/>
          <w:color w:val="000000"/>
          <w:sz w:val="28"/>
          <w:szCs w:val="28"/>
          <w:lang w:val="en-US"/>
        </w:rPr>
        <w:t>S</w:t>
      </w:r>
      <w:r w:rsidRPr="00A45471">
        <w:rPr>
          <w:i/>
          <w:iCs/>
          <w:color w:val="000000"/>
          <w:sz w:val="28"/>
          <w:szCs w:val="28"/>
          <w:lang w:val="uk-UA"/>
        </w:rPr>
        <w:t xml:space="preserve">. </w:t>
      </w:r>
      <w:r w:rsidRPr="00A45471">
        <w:rPr>
          <w:i/>
          <w:iCs/>
          <w:color w:val="000000"/>
          <w:sz w:val="28"/>
          <w:szCs w:val="28"/>
          <w:lang w:val="en-US"/>
        </w:rPr>
        <w:t>aureus</w:t>
      </w:r>
      <w:r w:rsidRPr="00A45471">
        <w:rPr>
          <w:color w:val="000000"/>
          <w:sz w:val="28"/>
          <w:szCs w:val="28"/>
          <w:lang w:val="uk-UA"/>
        </w:rPr>
        <w:t xml:space="preserve"> (82,6%), </w:t>
      </w:r>
      <w:r w:rsidRPr="00A45471">
        <w:rPr>
          <w:i/>
          <w:iCs/>
          <w:color w:val="000000"/>
          <w:sz w:val="28"/>
          <w:szCs w:val="28"/>
          <w:lang w:val="uk-UA"/>
        </w:rPr>
        <w:t>Peptostreptococcus spp</w:t>
      </w:r>
      <w:r w:rsidRPr="00A45471">
        <w:rPr>
          <w:color w:val="000000"/>
          <w:sz w:val="28"/>
          <w:szCs w:val="28"/>
          <w:lang w:val="uk-UA"/>
        </w:rPr>
        <w:t xml:space="preserve">. (78,0%), </w:t>
      </w:r>
      <w:r w:rsidRPr="00A45471">
        <w:rPr>
          <w:i/>
          <w:iCs/>
          <w:color w:val="000000"/>
          <w:sz w:val="28"/>
          <w:szCs w:val="28"/>
          <w:lang w:val="uk-UA"/>
        </w:rPr>
        <w:t>Enterococcus</w:t>
      </w:r>
      <w:r w:rsidRPr="00A45471">
        <w:rPr>
          <w:color w:val="000000"/>
          <w:sz w:val="28"/>
          <w:szCs w:val="28"/>
          <w:lang w:val="uk-UA"/>
        </w:rPr>
        <w:t xml:space="preserve"> (69,0%) й </w:t>
      </w:r>
      <w:r w:rsidRPr="00A45471">
        <w:rPr>
          <w:i/>
          <w:iCs/>
          <w:color w:val="000000"/>
          <w:sz w:val="28"/>
          <w:szCs w:val="28"/>
          <w:lang w:val="uk-UA"/>
        </w:rPr>
        <w:t xml:space="preserve">E. coli </w:t>
      </w:r>
      <w:r w:rsidRPr="00A45471">
        <w:rPr>
          <w:color w:val="000000"/>
          <w:sz w:val="28"/>
          <w:szCs w:val="28"/>
          <w:lang w:val="uk-UA"/>
        </w:rPr>
        <w:t xml:space="preserve">(64,2%), зменшенням домінування </w:t>
      </w:r>
      <w:r w:rsidRPr="00A45471">
        <w:rPr>
          <w:i/>
          <w:iCs/>
          <w:color w:val="000000"/>
          <w:sz w:val="28"/>
          <w:szCs w:val="28"/>
          <w:lang w:val="uk-UA"/>
        </w:rPr>
        <w:t>Lactobacillus spp.</w:t>
      </w:r>
      <w:r w:rsidRPr="00A45471">
        <w:rPr>
          <w:color w:val="000000"/>
          <w:sz w:val="28"/>
          <w:szCs w:val="28"/>
          <w:lang w:val="uk-UA"/>
        </w:rPr>
        <w:t xml:space="preserve"> (3,0%). </w:t>
      </w:r>
      <w:r w:rsidRPr="00A45471">
        <w:rPr>
          <w:rStyle w:val="longtext"/>
          <w:sz w:val="28"/>
          <w:szCs w:val="28"/>
          <w:shd w:val="clear" w:color="auto" w:fill="FFFFFF"/>
          <w:lang w:val="uk-UA"/>
        </w:rPr>
        <w:t xml:space="preserve">Результати тестування ізолятів на здатність до формування біоплівок довели, що усі вилучені патогени утворювали щільну біоплівку. </w:t>
      </w:r>
      <w:r w:rsidRPr="00A45471">
        <w:rPr>
          <w:rStyle w:val="longtext"/>
          <w:sz w:val="28"/>
          <w:szCs w:val="28"/>
          <w:lang w:val="uk-UA"/>
        </w:rPr>
        <w:t xml:space="preserve">Зіставлення характеристик росту у двох фізіологічних станах </w:t>
      </w:r>
      <w:r w:rsidRPr="00A45471">
        <w:rPr>
          <w:sz w:val="28"/>
          <w:szCs w:val="28"/>
          <w:lang w:val="uk-UA"/>
        </w:rPr>
        <w:t xml:space="preserve">ізолятів дозволило відмітити підвищення щільності біоплівки. </w:t>
      </w:r>
      <w:r w:rsidRPr="00A45471">
        <w:rPr>
          <w:snapToGrid w:val="0"/>
          <w:sz w:val="28"/>
          <w:szCs w:val="28"/>
          <w:lang w:val="uk-UA"/>
        </w:rPr>
        <w:t>Антибіотикорезистентність ізолятів у формі біоплівок вище, ніж  у планктонній.</w:t>
      </w:r>
    </w:p>
    <w:p w:rsidR="00F539E3" w:rsidRPr="00A45471" w:rsidRDefault="00F539E3" w:rsidP="005337F6">
      <w:pPr>
        <w:pStyle w:val="af3"/>
        <w:tabs>
          <w:tab w:val="left" w:pos="6663"/>
          <w:tab w:val="left" w:pos="9923"/>
          <w:tab w:val="left" w:pos="10065"/>
        </w:tabs>
        <w:spacing w:after="0"/>
        <w:ind w:left="0" w:firstLine="709"/>
        <w:jc w:val="both"/>
        <w:rPr>
          <w:rStyle w:val="hps"/>
          <w:sz w:val="28"/>
          <w:szCs w:val="28"/>
          <w:lang w:val="uk-UA"/>
        </w:rPr>
      </w:pPr>
      <w:r w:rsidRPr="00A45471">
        <w:rPr>
          <w:snapToGrid w:val="0"/>
          <w:sz w:val="28"/>
          <w:szCs w:val="28"/>
          <w:lang w:val="uk-UA"/>
        </w:rPr>
        <w:t xml:space="preserve">3. </w:t>
      </w:r>
      <w:r w:rsidRPr="00A45471">
        <w:rPr>
          <w:sz w:val="28"/>
          <w:szCs w:val="28"/>
          <w:lang w:val="uk-UA"/>
        </w:rPr>
        <w:t>Відбувалося порушення імунного статусу з пониженням абсолютних значень субпопуляцій Т-лімфоцитів (</w:t>
      </w:r>
      <w:r w:rsidRPr="00A45471">
        <w:rPr>
          <w:sz w:val="28"/>
          <w:szCs w:val="28"/>
          <w:lang w:val="en-US"/>
        </w:rPr>
        <w:t>CD</w:t>
      </w:r>
      <w:r w:rsidRPr="00A45471">
        <w:rPr>
          <w:sz w:val="28"/>
          <w:szCs w:val="28"/>
          <w:lang w:val="uk-UA"/>
        </w:rPr>
        <w:t>3</w:t>
      </w:r>
      <w:r w:rsidRPr="00A45471">
        <w:rPr>
          <w:sz w:val="28"/>
          <w:szCs w:val="28"/>
          <w:vertAlign w:val="superscript"/>
          <w:lang w:val="uk-UA"/>
        </w:rPr>
        <w:t>+</w:t>
      </w:r>
      <w:r w:rsidRPr="00A45471">
        <w:rPr>
          <w:sz w:val="28"/>
          <w:szCs w:val="28"/>
          <w:lang w:val="uk-UA"/>
        </w:rPr>
        <w:t xml:space="preserve">, </w:t>
      </w:r>
      <w:r w:rsidRPr="00A45471">
        <w:rPr>
          <w:sz w:val="28"/>
          <w:szCs w:val="28"/>
          <w:lang w:val="en-US"/>
        </w:rPr>
        <w:t>CD</w:t>
      </w:r>
      <w:r w:rsidRPr="00A45471">
        <w:rPr>
          <w:sz w:val="28"/>
          <w:szCs w:val="28"/>
          <w:lang w:val="uk-UA"/>
        </w:rPr>
        <w:t>4</w:t>
      </w:r>
      <w:r w:rsidRPr="00A45471">
        <w:rPr>
          <w:sz w:val="28"/>
          <w:szCs w:val="28"/>
          <w:vertAlign w:val="superscript"/>
          <w:lang w:val="uk-UA"/>
        </w:rPr>
        <w:t>+</w:t>
      </w:r>
      <w:r w:rsidRPr="00A45471">
        <w:rPr>
          <w:sz w:val="28"/>
          <w:szCs w:val="28"/>
          <w:lang w:val="uk-UA"/>
        </w:rPr>
        <w:t xml:space="preserve">, </w:t>
      </w:r>
      <w:r w:rsidRPr="00A45471">
        <w:rPr>
          <w:sz w:val="28"/>
          <w:szCs w:val="28"/>
          <w:lang w:val="en-US"/>
        </w:rPr>
        <w:t>CD</w:t>
      </w:r>
      <w:r w:rsidRPr="00A45471">
        <w:rPr>
          <w:sz w:val="28"/>
          <w:szCs w:val="28"/>
          <w:lang w:val="uk-UA"/>
        </w:rPr>
        <w:t>8</w:t>
      </w:r>
      <w:r w:rsidRPr="00A45471">
        <w:rPr>
          <w:sz w:val="28"/>
          <w:szCs w:val="28"/>
          <w:vertAlign w:val="superscript"/>
          <w:lang w:val="uk-UA"/>
        </w:rPr>
        <w:t>+</w:t>
      </w:r>
      <w:r w:rsidRPr="00A45471">
        <w:rPr>
          <w:sz w:val="28"/>
          <w:szCs w:val="28"/>
          <w:lang w:val="uk-UA"/>
        </w:rPr>
        <w:t xml:space="preserve">, </w:t>
      </w:r>
      <w:r w:rsidRPr="00A45471">
        <w:rPr>
          <w:sz w:val="28"/>
          <w:szCs w:val="28"/>
          <w:lang w:val="en-US"/>
        </w:rPr>
        <w:t>CD</w:t>
      </w:r>
      <w:r w:rsidRPr="00A45471">
        <w:rPr>
          <w:sz w:val="28"/>
          <w:szCs w:val="28"/>
          <w:lang w:val="uk-UA"/>
        </w:rPr>
        <w:t>22</w:t>
      </w:r>
      <w:r w:rsidRPr="00A45471">
        <w:rPr>
          <w:sz w:val="28"/>
          <w:szCs w:val="28"/>
          <w:vertAlign w:val="superscript"/>
          <w:lang w:val="uk-UA"/>
        </w:rPr>
        <w:t>+</w:t>
      </w:r>
      <w:r w:rsidRPr="00A45471">
        <w:rPr>
          <w:sz w:val="28"/>
          <w:szCs w:val="28"/>
          <w:lang w:val="uk-UA"/>
        </w:rPr>
        <w:t>) та підвищенням клітин - «маркерів» апоптозу (</w:t>
      </w:r>
      <w:r w:rsidRPr="00A45471">
        <w:rPr>
          <w:sz w:val="28"/>
          <w:szCs w:val="28"/>
          <w:lang w:val="en-US"/>
        </w:rPr>
        <w:t>CD</w:t>
      </w:r>
      <w:r w:rsidRPr="00A45471">
        <w:rPr>
          <w:sz w:val="28"/>
          <w:szCs w:val="28"/>
          <w:lang w:val="uk-UA"/>
        </w:rPr>
        <w:t>95</w:t>
      </w:r>
      <w:r w:rsidRPr="00A45471">
        <w:rPr>
          <w:sz w:val="28"/>
          <w:szCs w:val="28"/>
          <w:vertAlign w:val="superscript"/>
          <w:lang w:val="uk-UA"/>
        </w:rPr>
        <w:t>+</w:t>
      </w:r>
      <w:r w:rsidRPr="00A45471">
        <w:rPr>
          <w:sz w:val="28"/>
          <w:szCs w:val="28"/>
          <w:lang w:val="uk-UA"/>
        </w:rPr>
        <w:t xml:space="preserve">) й циркулюючих імунних комплексів з дисбалансом цитокінового статусу: активація прозапальних цитокінів (TNF-α, IL-1β, IL-6) супроводжується пригніченням рівня протизапального цитокіну IL-4 та </w:t>
      </w:r>
      <w:r w:rsidRPr="00A45471">
        <w:rPr>
          <w:sz w:val="28"/>
          <w:szCs w:val="28"/>
          <w:lang w:val="en-US"/>
        </w:rPr>
        <w:t>TGF</w:t>
      </w:r>
      <w:r w:rsidRPr="00A45471">
        <w:rPr>
          <w:sz w:val="28"/>
          <w:szCs w:val="28"/>
          <w:lang w:val="uk-UA"/>
        </w:rPr>
        <w:t xml:space="preserve"> - β.</w:t>
      </w:r>
      <w:r w:rsidRPr="00A45471">
        <w:rPr>
          <w:rStyle w:val="hps"/>
          <w:sz w:val="28"/>
          <w:szCs w:val="28"/>
          <w:lang w:val="uk-UA"/>
        </w:rPr>
        <w:t xml:space="preserve"> Встановлено, що у цервікальному і вагінальному секретах зустрічаються еозинофіли</w:t>
      </w:r>
      <w:r w:rsidRPr="00A45471">
        <w:rPr>
          <w:sz w:val="28"/>
          <w:szCs w:val="28"/>
          <w:lang w:val="uk-UA"/>
        </w:rPr>
        <w:t xml:space="preserve">, </w:t>
      </w:r>
      <w:r w:rsidRPr="00A45471">
        <w:rPr>
          <w:rStyle w:val="hps"/>
          <w:sz w:val="28"/>
          <w:szCs w:val="28"/>
          <w:lang w:val="uk-UA"/>
        </w:rPr>
        <w:t>макрофаги</w:t>
      </w:r>
      <w:r w:rsidRPr="00A45471">
        <w:rPr>
          <w:sz w:val="28"/>
          <w:szCs w:val="28"/>
          <w:lang w:val="uk-UA"/>
        </w:rPr>
        <w:t xml:space="preserve">, </w:t>
      </w:r>
      <w:r w:rsidRPr="00A45471">
        <w:rPr>
          <w:rStyle w:val="hps"/>
          <w:sz w:val="28"/>
          <w:szCs w:val="28"/>
          <w:lang w:val="uk-UA"/>
        </w:rPr>
        <w:t>базофіли і лімфоцити</w:t>
      </w:r>
      <w:r w:rsidRPr="00A45471">
        <w:rPr>
          <w:sz w:val="28"/>
          <w:szCs w:val="28"/>
          <w:lang w:val="uk-UA"/>
        </w:rPr>
        <w:t xml:space="preserve">, але </w:t>
      </w:r>
      <w:r w:rsidRPr="00A45471">
        <w:rPr>
          <w:rStyle w:val="hps"/>
          <w:sz w:val="28"/>
          <w:szCs w:val="28"/>
          <w:lang w:val="uk-UA"/>
        </w:rPr>
        <w:t>домінуючими клітинами є нейтрофіли. Нейтрофіли секретів нижнього відділу генітального тракту фагоцитують частинки латексу</w:t>
      </w:r>
      <w:r w:rsidRPr="00A45471">
        <w:rPr>
          <w:sz w:val="28"/>
          <w:szCs w:val="28"/>
          <w:lang w:val="uk-UA"/>
        </w:rPr>
        <w:t xml:space="preserve">, </w:t>
      </w:r>
      <w:r w:rsidRPr="00A45471">
        <w:rPr>
          <w:rStyle w:val="hps"/>
          <w:sz w:val="28"/>
          <w:szCs w:val="28"/>
          <w:lang w:val="uk-UA"/>
        </w:rPr>
        <w:t xml:space="preserve">причому у нейтрофілів цервікального секрету ця функція проявляється сильніше, ніж у гранулоцитів піхви. При люмінісцентному дослідженні цервікального і вагінального секретів зафарбованих акрідіновим помаранчевим препаратів встановлено, що після взаємодії з антигенами </w:t>
      </w:r>
      <w:r w:rsidRPr="00A45471">
        <w:rPr>
          <w:rStyle w:val="hps"/>
          <w:sz w:val="28"/>
          <w:szCs w:val="28"/>
        </w:rPr>
        <w:t>in</w:t>
      </w:r>
      <w:r w:rsidRPr="00A45471">
        <w:rPr>
          <w:rStyle w:val="hps"/>
          <w:sz w:val="28"/>
          <w:szCs w:val="28"/>
          <w:lang w:val="uk-UA"/>
        </w:rPr>
        <w:t xml:space="preserve"> </w:t>
      </w:r>
      <w:r w:rsidRPr="00A45471">
        <w:rPr>
          <w:rStyle w:val="hps"/>
          <w:sz w:val="28"/>
          <w:szCs w:val="28"/>
        </w:rPr>
        <w:t>vitro</w:t>
      </w:r>
      <w:r w:rsidRPr="00A45471">
        <w:rPr>
          <w:rStyle w:val="hps"/>
          <w:sz w:val="28"/>
          <w:szCs w:val="28"/>
          <w:lang w:val="uk-UA"/>
        </w:rPr>
        <w:t xml:space="preserve"> нейтрофіли утворюють позаклітинні сіткоподібні структури</w:t>
      </w:r>
      <w:r w:rsidRPr="00A45471">
        <w:rPr>
          <w:sz w:val="28"/>
          <w:szCs w:val="28"/>
          <w:lang w:val="uk-UA"/>
        </w:rPr>
        <w:t xml:space="preserve">, які </w:t>
      </w:r>
      <w:r w:rsidRPr="00A45471">
        <w:rPr>
          <w:rStyle w:val="hps"/>
          <w:sz w:val="28"/>
          <w:szCs w:val="28"/>
          <w:lang w:val="uk-UA"/>
        </w:rPr>
        <w:t xml:space="preserve">добре </w:t>
      </w:r>
      <w:r w:rsidRPr="00A45471">
        <w:rPr>
          <w:rStyle w:val="hps"/>
          <w:sz w:val="28"/>
          <w:szCs w:val="28"/>
          <w:lang w:val="uk-UA"/>
        </w:rPr>
        <w:lastRenderedPageBreak/>
        <w:t>візуалізуються</w:t>
      </w:r>
      <w:r w:rsidRPr="00A45471">
        <w:rPr>
          <w:sz w:val="28"/>
          <w:szCs w:val="28"/>
          <w:lang w:val="uk-UA"/>
        </w:rPr>
        <w:t xml:space="preserve">. </w:t>
      </w:r>
      <w:r w:rsidRPr="00A45471">
        <w:rPr>
          <w:rStyle w:val="hps"/>
          <w:sz w:val="28"/>
          <w:szCs w:val="28"/>
          <w:lang w:val="uk-UA"/>
        </w:rPr>
        <w:t>Вони здатні ефективніше, ніж жива клітина, вловлювати і частинки латексу</w:t>
      </w:r>
      <w:r w:rsidRPr="00A45471">
        <w:rPr>
          <w:sz w:val="28"/>
          <w:szCs w:val="28"/>
          <w:lang w:val="uk-UA"/>
        </w:rPr>
        <w:t xml:space="preserve">, </w:t>
      </w:r>
      <w:r w:rsidRPr="00A45471">
        <w:rPr>
          <w:rStyle w:val="hps"/>
          <w:sz w:val="28"/>
          <w:szCs w:val="28"/>
          <w:lang w:val="uk-UA"/>
        </w:rPr>
        <w:t>і будь-який антиген.</w:t>
      </w:r>
    </w:p>
    <w:p w:rsidR="00F539E3" w:rsidRPr="00A45471" w:rsidRDefault="00F539E3" w:rsidP="005337F6">
      <w:pPr>
        <w:tabs>
          <w:tab w:val="left" w:pos="6663"/>
          <w:tab w:val="left" w:pos="9923"/>
          <w:tab w:val="left" w:pos="10065"/>
        </w:tabs>
        <w:ind w:firstLine="709"/>
        <w:jc w:val="both"/>
        <w:rPr>
          <w:rStyle w:val="hps"/>
          <w:sz w:val="28"/>
          <w:szCs w:val="28"/>
          <w:lang w:val="uk-UA"/>
        </w:rPr>
      </w:pPr>
      <w:r w:rsidRPr="00A45471">
        <w:rPr>
          <w:rStyle w:val="hps"/>
          <w:sz w:val="28"/>
          <w:szCs w:val="28"/>
          <w:lang w:val="uk-UA"/>
        </w:rPr>
        <w:t xml:space="preserve">4. </w:t>
      </w:r>
      <w:r w:rsidRPr="00A45471">
        <w:rPr>
          <w:sz w:val="28"/>
          <w:szCs w:val="28"/>
          <w:lang w:val="uk-UA"/>
        </w:rPr>
        <w:t xml:space="preserve">Концепція імунопатогенезу полягає в тому, що фактори агресії </w:t>
      </w:r>
      <w:r w:rsidRPr="00A45471">
        <w:rPr>
          <w:color w:val="000000"/>
          <w:sz w:val="28"/>
          <w:szCs w:val="28"/>
          <w:lang w:val="uk-UA"/>
        </w:rPr>
        <w:t>патогенів</w:t>
      </w:r>
      <w:r w:rsidRPr="00A45471">
        <w:rPr>
          <w:sz w:val="28"/>
          <w:szCs w:val="28"/>
          <w:lang w:val="uk-UA"/>
        </w:rPr>
        <w:t xml:space="preserve"> активують цитокіновий каскад й призводять до вторинного цитокінзалежного імунного дисбалансу. Тривала продукція прозапальних цитокінів призводить до виснаження клітинної ланки імунітету, пригнічення процесів неспецифічного захисту організму, формування імунопатологічних механізмів супресії клітинного імунітету на етапах диференціювання та проліферації Т-клітин.</w:t>
      </w:r>
    </w:p>
    <w:p w:rsidR="00F539E3" w:rsidRPr="00A45471" w:rsidRDefault="00F539E3" w:rsidP="005337F6">
      <w:pPr>
        <w:tabs>
          <w:tab w:val="left" w:pos="6663"/>
          <w:tab w:val="left" w:pos="9923"/>
          <w:tab w:val="left" w:pos="10065"/>
        </w:tabs>
        <w:ind w:firstLine="709"/>
        <w:jc w:val="both"/>
        <w:rPr>
          <w:rStyle w:val="hps"/>
          <w:sz w:val="28"/>
          <w:szCs w:val="28"/>
          <w:lang w:val="uk-UA"/>
        </w:rPr>
      </w:pPr>
      <w:r w:rsidRPr="00A45471">
        <w:rPr>
          <w:rStyle w:val="hps"/>
          <w:sz w:val="28"/>
          <w:szCs w:val="28"/>
          <w:lang w:val="uk-UA"/>
        </w:rPr>
        <w:t xml:space="preserve">5. </w:t>
      </w:r>
      <w:r w:rsidRPr="00A45471">
        <w:rPr>
          <w:sz w:val="28"/>
          <w:szCs w:val="28"/>
          <w:lang w:val="uk-UA"/>
        </w:rPr>
        <w:t xml:space="preserve">Проведення комбінованої терапії дозволило нормалізувати показники клітинного, гуморального імунітету та цитокінового статусу. Встановлено, що оптична щільність добових біоплівок ізолятів значно знижується. Запропонована терапія пригнічує здатність ізолятів формувати щільні біоплівки, як один з основних факторів патогенності мікроорганізмів. </w:t>
      </w:r>
      <w:r w:rsidRPr="00A45471">
        <w:rPr>
          <w:rStyle w:val="hps"/>
          <w:sz w:val="28"/>
          <w:szCs w:val="28"/>
          <w:lang w:val="uk-UA"/>
        </w:rPr>
        <w:t>Кількість фагоцитованих частинок латексу</w:t>
      </w:r>
      <w:r w:rsidRPr="00A45471">
        <w:rPr>
          <w:sz w:val="28"/>
          <w:szCs w:val="28"/>
          <w:lang w:val="uk-UA"/>
        </w:rPr>
        <w:t xml:space="preserve">, </w:t>
      </w:r>
      <w:r w:rsidRPr="00A45471">
        <w:rPr>
          <w:rStyle w:val="hps"/>
          <w:i/>
          <w:iCs/>
          <w:sz w:val="28"/>
          <w:szCs w:val="28"/>
        </w:rPr>
        <w:t>E</w:t>
      </w:r>
      <w:r w:rsidRPr="00A45471">
        <w:rPr>
          <w:rStyle w:val="hps"/>
          <w:i/>
          <w:iCs/>
          <w:sz w:val="28"/>
          <w:szCs w:val="28"/>
          <w:lang w:val="uk-UA"/>
        </w:rPr>
        <w:t>.</w:t>
      </w:r>
      <w:r w:rsidRPr="00A45471">
        <w:rPr>
          <w:rStyle w:val="hps"/>
          <w:i/>
          <w:iCs/>
          <w:sz w:val="28"/>
          <w:szCs w:val="28"/>
        </w:rPr>
        <w:t>coli</w:t>
      </w:r>
      <w:r w:rsidRPr="00A45471">
        <w:rPr>
          <w:sz w:val="28"/>
          <w:szCs w:val="28"/>
          <w:lang w:val="uk-UA"/>
        </w:rPr>
        <w:t xml:space="preserve">, </w:t>
      </w:r>
      <w:r w:rsidRPr="00A45471">
        <w:rPr>
          <w:rStyle w:val="hps"/>
          <w:i/>
          <w:iCs/>
          <w:sz w:val="28"/>
          <w:szCs w:val="28"/>
        </w:rPr>
        <w:t>S</w:t>
      </w:r>
      <w:r w:rsidRPr="00A45471">
        <w:rPr>
          <w:rStyle w:val="hps"/>
          <w:i/>
          <w:iCs/>
          <w:sz w:val="28"/>
          <w:szCs w:val="28"/>
          <w:lang w:val="uk-UA"/>
        </w:rPr>
        <w:t>.</w:t>
      </w:r>
      <w:r w:rsidRPr="00A45471">
        <w:rPr>
          <w:rStyle w:val="hps"/>
          <w:i/>
          <w:iCs/>
          <w:sz w:val="28"/>
          <w:szCs w:val="28"/>
        </w:rPr>
        <w:t>aureus</w:t>
      </w:r>
      <w:r w:rsidRPr="00A45471">
        <w:rPr>
          <w:sz w:val="28"/>
          <w:szCs w:val="28"/>
          <w:lang w:val="uk-UA"/>
        </w:rPr>
        <w:t xml:space="preserve">, які </w:t>
      </w:r>
      <w:r w:rsidRPr="00A45471">
        <w:rPr>
          <w:rStyle w:val="hps"/>
          <w:sz w:val="28"/>
          <w:szCs w:val="28"/>
          <w:lang w:val="uk-UA"/>
        </w:rPr>
        <w:t>виявляються в</w:t>
      </w:r>
      <w:r w:rsidRPr="00A45471">
        <w:rPr>
          <w:sz w:val="28"/>
          <w:szCs w:val="28"/>
          <w:lang w:val="uk-UA"/>
        </w:rPr>
        <w:t xml:space="preserve"> екстрацелюлярних </w:t>
      </w:r>
      <w:r w:rsidRPr="00A45471">
        <w:rPr>
          <w:rStyle w:val="hps"/>
          <w:sz w:val="28"/>
          <w:szCs w:val="28"/>
          <w:lang w:val="uk-UA"/>
        </w:rPr>
        <w:t>нейтрофільних пастках цервікального та вагінального секретах жінок після лікування з включенням імуномоделюючих препаратів перевищує аналогічні показники у жінок, які отримували стандартну терапію  в середньому у 2 рази.</w:t>
      </w:r>
    </w:p>
    <w:p w:rsidR="00F539E3" w:rsidRPr="00A45471" w:rsidRDefault="00F539E3" w:rsidP="005337F6">
      <w:pPr>
        <w:pStyle w:val="af3"/>
        <w:tabs>
          <w:tab w:val="left" w:pos="6663"/>
          <w:tab w:val="left" w:pos="9923"/>
          <w:tab w:val="left" w:pos="10065"/>
        </w:tabs>
        <w:spacing w:after="0"/>
        <w:ind w:left="0" w:firstLine="709"/>
        <w:jc w:val="both"/>
        <w:rPr>
          <w:sz w:val="28"/>
          <w:szCs w:val="28"/>
          <w:lang w:val="uk-UA"/>
        </w:rPr>
      </w:pPr>
      <w:r w:rsidRPr="00A45471">
        <w:rPr>
          <w:rStyle w:val="hps"/>
          <w:sz w:val="28"/>
          <w:szCs w:val="28"/>
          <w:lang w:val="uk-UA"/>
        </w:rPr>
        <w:t xml:space="preserve">6. </w:t>
      </w:r>
      <w:r w:rsidRPr="00A45471">
        <w:rPr>
          <w:sz w:val="28"/>
          <w:szCs w:val="28"/>
          <w:lang w:val="uk-UA"/>
        </w:rPr>
        <w:t>Для покращення діагностики хворих на хронічний сальпінгоофорит</w:t>
      </w:r>
      <w:r w:rsidRPr="00A45471">
        <w:rPr>
          <w:rStyle w:val="hps"/>
          <w:sz w:val="28"/>
          <w:szCs w:val="28"/>
          <w:lang w:val="uk-UA"/>
        </w:rPr>
        <w:t xml:space="preserve"> проводити </w:t>
      </w:r>
      <w:r w:rsidRPr="00A45471">
        <w:rPr>
          <w:sz w:val="28"/>
          <w:szCs w:val="28"/>
          <w:lang w:val="uk-UA"/>
        </w:rPr>
        <w:t xml:space="preserve">визначення антибіотикорезистентності ізолятів у формі біоплівки, оцінку функціональної активності загальної кількості нейтрофілів з урахуванням утворення екстрацелюлярних позаклітинних пасток, дослідження показників місцевого імунітету (вмісту лізоциму, секреції муцину, вмісту С-реактивного білка) та цитокінового статусу (прозапальних цитокінів: </w:t>
      </w:r>
      <w:r w:rsidRPr="00A45471">
        <w:rPr>
          <w:sz w:val="28"/>
          <w:szCs w:val="28"/>
          <w:lang w:val="en-US"/>
        </w:rPr>
        <w:t>TNF</w:t>
      </w:r>
      <w:r w:rsidRPr="00A45471">
        <w:rPr>
          <w:sz w:val="28"/>
          <w:szCs w:val="28"/>
          <w:lang w:val="uk-UA"/>
        </w:rPr>
        <w:t>-</w:t>
      </w:r>
      <w:r w:rsidRPr="00A45471">
        <w:rPr>
          <w:sz w:val="28"/>
          <w:szCs w:val="28"/>
          <w:lang w:val="en-US"/>
        </w:rPr>
        <w:sym w:font="Symbol" w:char="F061"/>
      </w:r>
      <w:r w:rsidRPr="00A45471">
        <w:rPr>
          <w:sz w:val="28"/>
          <w:szCs w:val="28"/>
          <w:lang w:val="uk-UA"/>
        </w:rPr>
        <w:t xml:space="preserve">, </w:t>
      </w:r>
      <w:r w:rsidRPr="00A45471">
        <w:rPr>
          <w:sz w:val="28"/>
          <w:szCs w:val="28"/>
          <w:lang w:val="en-US"/>
        </w:rPr>
        <w:t>IL</w:t>
      </w:r>
      <w:r w:rsidRPr="00A45471">
        <w:rPr>
          <w:sz w:val="28"/>
          <w:szCs w:val="28"/>
          <w:lang w:val="uk-UA"/>
        </w:rPr>
        <w:t>-1</w:t>
      </w:r>
      <w:r w:rsidRPr="00A45471">
        <w:rPr>
          <w:sz w:val="28"/>
          <w:szCs w:val="28"/>
          <w:lang w:val="en-US"/>
        </w:rPr>
        <w:sym w:font="Symbol" w:char="F062"/>
      </w:r>
      <w:r w:rsidRPr="00A45471">
        <w:rPr>
          <w:sz w:val="28"/>
          <w:szCs w:val="28"/>
          <w:lang w:val="uk-UA"/>
        </w:rPr>
        <w:t xml:space="preserve">, </w:t>
      </w:r>
      <w:r w:rsidRPr="00A45471">
        <w:rPr>
          <w:sz w:val="28"/>
          <w:szCs w:val="28"/>
          <w:lang w:val="en-US"/>
        </w:rPr>
        <w:t>IL</w:t>
      </w:r>
      <w:r w:rsidRPr="00A45471">
        <w:rPr>
          <w:sz w:val="28"/>
          <w:szCs w:val="28"/>
          <w:lang w:val="uk-UA"/>
        </w:rPr>
        <w:t xml:space="preserve">-6; протизапальних цитокінів: </w:t>
      </w:r>
      <w:r w:rsidRPr="00A45471">
        <w:rPr>
          <w:sz w:val="28"/>
          <w:szCs w:val="28"/>
          <w:lang w:val="en-US"/>
        </w:rPr>
        <w:t>IL</w:t>
      </w:r>
      <w:r w:rsidRPr="00A45471">
        <w:rPr>
          <w:sz w:val="28"/>
          <w:szCs w:val="28"/>
          <w:lang w:val="uk-UA"/>
        </w:rPr>
        <w:t xml:space="preserve">-4, </w:t>
      </w:r>
      <w:r w:rsidRPr="00A45471">
        <w:rPr>
          <w:sz w:val="28"/>
          <w:szCs w:val="28"/>
          <w:lang w:val="en-US"/>
        </w:rPr>
        <w:t>TGF</w:t>
      </w:r>
      <w:r w:rsidRPr="00A45471">
        <w:rPr>
          <w:sz w:val="28"/>
          <w:szCs w:val="28"/>
          <w:lang w:val="uk-UA"/>
        </w:rPr>
        <w:t>-</w:t>
      </w:r>
      <w:r w:rsidRPr="00A45471">
        <w:rPr>
          <w:sz w:val="28"/>
          <w:szCs w:val="28"/>
          <w:lang w:val="en-US"/>
        </w:rPr>
        <w:sym w:font="Symbol" w:char="F062"/>
      </w:r>
      <w:r w:rsidRPr="00A45471">
        <w:rPr>
          <w:sz w:val="28"/>
          <w:szCs w:val="28"/>
          <w:lang w:val="uk-UA"/>
        </w:rPr>
        <w:t>).</w:t>
      </w:r>
    </w:p>
    <w:p w:rsidR="00F539E3" w:rsidRPr="00A45471" w:rsidRDefault="00F539E3" w:rsidP="005337F6">
      <w:pPr>
        <w:suppressAutoHyphens w:val="0"/>
        <w:ind w:firstLine="709"/>
        <w:jc w:val="both"/>
        <w:rPr>
          <w:sz w:val="28"/>
          <w:szCs w:val="28"/>
          <w:lang w:val="uk-UA"/>
        </w:rPr>
      </w:pPr>
      <w:r w:rsidRPr="00A45471">
        <w:rPr>
          <w:sz w:val="28"/>
          <w:szCs w:val="28"/>
          <w:lang w:val="uk-UA"/>
        </w:rPr>
        <w:t>7. На підставі розробленої моделі імунопатогенезу хронічного сальпінгоофориту та механізму утворення позаклітинних нейтрофільних пасток запропоновано схему комбінованої терапевтичної тактики з включенням імуномоделюючих біологічних препаратів</w:t>
      </w:r>
      <w:r w:rsidRPr="00A45471">
        <w:rPr>
          <w:color w:val="000000"/>
          <w:sz w:val="28"/>
          <w:szCs w:val="28"/>
          <w:lang w:val="uk-UA"/>
        </w:rPr>
        <w:t>, активною речовиною яких є α-2 інтерферон</w:t>
      </w:r>
      <w:r w:rsidRPr="00A45471">
        <w:rPr>
          <w:sz w:val="28"/>
          <w:szCs w:val="28"/>
          <w:lang w:val="uk-UA"/>
        </w:rPr>
        <w:t xml:space="preserve"> на тлі виявлених імунологічних порушень з урахуванням антибіотикорезистентності та антибіотикочутливості мікробних асоціацій у стані біоплівки.</w:t>
      </w:r>
    </w:p>
    <w:p w:rsidR="00F539E3" w:rsidRPr="00A45471" w:rsidRDefault="00F539E3" w:rsidP="005337F6">
      <w:pPr>
        <w:suppressAutoHyphens w:val="0"/>
        <w:ind w:firstLine="709"/>
        <w:jc w:val="both"/>
        <w:rPr>
          <w:b/>
          <w:sz w:val="28"/>
          <w:szCs w:val="28"/>
          <w:lang w:val="uk-UA"/>
        </w:rPr>
      </w:pPr>
    </w:p>
    <w:p w:rsidR="00F539E3" w:rsidRPr="00A45471" w:rsidRDefault="00F539E3" w:rsidP="005337F6">
      <w:pPr>
        <w:widowControl w:val="0"/>
        <w:ind w:firstLine="709"/>
        <w:jc w:val="center"/>
        <w:rPr>
          <w:b/>
          <w:sz w:val="28"/>
          <w:szCs w:val="28"/>
          <w:lang w:val="uk-UA"/>
        </w:rPr>
      </w:pPr>
      <w:r w:rsidRPr="00A45471">
        <w:rPr>
          <w:b/>
          <w:sz w:val="28"/>
          <w:szCs w:val="28"/>
          <w:lang w:val="uk-UA"/>
        </w:rPr>
        <w:t>ПРАКТИЧНІ РЕКОМЕНДАЦІЇ</w:t>
      </w:r>
    </w:p>
    <w:p w:rsidR="00F539E3" w:rsidRPr="00A45471" w:rsidRDefault="00F539E3" w:rsidP="005337F6">
      <w:pPr>
        <w:widowControl w:val="0"/>
        <w:ind w:firstLine="709"/>
        <w:jc w:val="center"/>
        <w:rPr>
          <w:b/>
          <w:sz w:val="28"/>
          <w:szCs w:val="28"/>
          <w:lang w:val="uk-UA"/>
        </w:rPr>
      </w:pPr>
    </w:p>
    <w:p w:rsidR="00F539E3" w:rsidRPr="00A45471" w:rsidRDefault="00F539E3" w:rsidP="005337F6">
      <w:pPr>
        <w:pStyle w:val="ae"/>
        <w:widowControl w:val="0"/>
        <w:tabs>
          <w:tab w:val="left" w:pos="0"/>
          <w:tab w:val="left" w:pos="6663"/>
          <w:tab w:val="left" w:pos="9923"/>
          <w:tab w:val="left" w:pos="10065"/>
        </w:tabs>
        <w:spacing w:line="240" w:lineRule="auto"/>
        <w:ind w:firstLine="709"/>
        <w:jc w:val="both"/>
        <w:rPr>
          <w:b w:val="0"/>
          <w:spacing w:val="-2"/>
          <w:szCs w:val="28"/>
          <w:lang w:val="uk-UA"/>
        </w:rPr>
      </w:pPr>
      <w:r w:rsidRPr="00A45471">
        <w:rPr>
          <w:b w:val="0"/>
          <w:szCs w:val="28"/>
          <w:lang w:val="uk-UA"/>
        </w:rPr>
        <w:t xml:space="preserve">З метою діагностики та </w:t>
      </w:r>
      <w:r w:rsidRPr="00A45471">
        <w:rPr>
          <w:b w:val="0"/>
          <w:spacing w:val="2"/>
          <w:szCs w:val="28"/>
          <w:lang w:val="uk-UA"/>
        </w:rPr>
        <w:t xml:space="preserve">призначення адекватної протимікробної й імуномоделюючої терапії при комбінованій терапії </w:t>
      </w:r>
      <w:r w:rsidRPr="00A45471">
        <w:rPr>
          <w:b w:val="0"/>
          <w:spacing w:val="-2"/>
          <w:szCs w:val="28"/>
          <w:lang w:val="uk-UA"/>
        </w:rPr>
        <w:t>необхідно:</w:t>
      </w:r>
    </w:p>
    <w:p w:rsidR="00F539E3" w:rsidRPr="00A45471" w:rsidRDefault="00F539E3" w:rsidP="005337F6">
      <w:pPr>
        <w:pStyle w:val="-11"/>
        <w:numPr>
          <w:ilvl w:val="0"/>
          <w:numId w:val="5"/>
        </w:numPr>
        <w:ind w:left="0" w:firstLine="709"/>
        <w:jc w:val="both"/>
        <w:rPr>
          <w:sz w:val="28"/>
          <w:szCs w:val="28"/>
          <w:lang w:val="uk-UA"/>
        </w:rPr>
      </w:pPr>
      <w:r w:rsidRPr="00A45471">
        <w:rPr>
          <w:sz w:val="28"/>
          <w:szCs w:val="28"/>
        </w:rPr>
        <w:t>Виконувати тестування вилучених мікроорганізмів на здатність до формування захисних біоплівок, визначати чутливість та резистентність до протимікробних препаратів у стані біоплівки.</w:t>
      </w:r>
    </w:p>
    <w:p w:rsidR="00F539E3" w:rsidRPr="00A45471" w:rsidRDefault="00F539E3" w:rsidP="005337F6">
      <w:pPr>
        <w:pStyle w:val="-11"/>
        <w:numPr>
          <w:ilvl w:val="0"/>
          <w:numId w:val="5"/>
        </w:numPr>
        <w:ind w:left="0" w:firstLine="709"/>
        <w:jc w:val="both"/>
        <w:rPr>
          <w:sz w:val="28"/>
          <w:szCs w:val="28"/>
          <w:lang w:val="uk-UA"/>
        </w:rPr>
      </w:pPr>
      <w:r w:rsidRPr="00A45471">
        <w:rPr>
          <w:sz w:val="28"/>
          <w:szCs w:val="28"/>
          <w:lang w:val="uk-UA"/>
        </w:rPr>
        <w:t>Проводити діагностику стану імунної системи у хворих на ХСО шляхом визначення показників місцевого імунітету (вмісту лізоциму, секреції муцину, вмісту СРБ) та клітинного імунітету (загальну кількість нейтрофілів й нейтрофільних екстрацелюлярних пасток).</w:t>
      </w:r>
    </w:p>
    <w:p w:rsidR="00F539E3" w:rsidRPr="00A45471" w:rsidRDefault="00F539E3" w:rsidP="005337F6">
      <w:pPr>
        <w:pStyle w:val="-11"/>
        <w:numPr>
          <w:ilvl w:val="0"/>
          <w:numId w:val="5"/>
        </w:numPr>
        <w:ind w:left="0" w:firstLine="709"/>
        <w:jc w:val="both"/>
        <w:rPr>
          <w:sz w:val="28"/>
          <w:szCs w:val="28"/>
          <w:lang w:val="uk-UA"/>
        </w:rPr>
      </w:pPr>
      <w:r w:rsidRPr="00A45471">
        <w:rPr>
          <w:color w:val="000000"/>
          <w:sz w:val="28"/>
          <w:szCs w:val="28"/>
          <w:lang w:val="uk-UA"/>
        </w:rPr>
        <w:t xml:space="preserve">До складу комбінованої терапії включати імуномоделюючі біологічні препарати, активною речевиною яких є </w:t>
      </w:r>
      <w:r w:rsidRPr="00A45471">
        <w:rPr>
          <w:color w:val="000000"/>
          <w:sz w:val="28"/>
          <w:szCs w:val="28"/>
        </w:rPr>
        <w:t>α</w:t>
      </w:r>
      <w:r w:rsidRPr="00A45471">
        <w:rPr>
          <w:color w:val="000000"/>
          <w:sz w:val="28"/>
          <w:szCs w:val="28"/>
          <w:lang w:val="uk-UA"/>
        </w:rPr>
        <w:t xml:space="preserve">-2 інтерферон, які сприяють зменшенню </w:t>
      </w:r>
      <w:r w:rsidRPr="00A45471">
        <w:rPr>
          <w:color w:val="000000"/>
          <w:sz w:val="28"/>
          <w:szCs w:val="28"/>
          <w:lang w:val="uk-UA"/>
        </w:rPr>
        <w:lastRenderedPageBreak/>
        <w:t>утворення біоплівок мікробними асоціаціями та збільшують здатність нейтрофілів виконувати свою захисну функцію завдяки формування позаклітинних пасток.</w:t>
      </w:r>
    </w:p>
    <w:p w:rsidR="00F539E3" w:rsidRPr="00A45471" w:rsidRDefault="00F539E3" w:rsidP="005337F6">
      <w:pPr>
        <w:widowControl w:val="0"/>
        <w:ind w:firstLine="709"/>
        <w:jc w:val="both"/>
        <w:rPr>
          <w:b/>
          <w:sz w:val="28"/>
          <w:szCs w:val="28"/>
          <w:lang w:val="uk-UA"/>
        </w:rPr>
      </w:pPr>
    </w:p>
    <w:p w:rsidR="00F539E3" w:rsidRPr="00A45471" w:rsidRDefault="00F539E3" w:rsidP="005337F6">
      <w:pPr>
        <w:pStyle w:val="af3"/>
        <w:spacing w:after="0"/>
        <w:ind w:left="0" w:firstLine="709"/>
        <w:jc w:val="center"/>
        <w:rPr>
          <w:b/>
          <w:sz w:val="28"/>
          <w:szCs w:val="28"/>
          <w:lang w:val="uk-UA"/>
        </w:rPr>
      </w:pPr>
      <w:r w:rsidRPr="00A45471">
        <w:rPr>
          <w:b/>
          <w:sz w:val="28"/>
          <w:szCs w:val="28"/>
          <w:lang w:val="uk-UA"/>
        </w:rPr>
        <w:t>СПИСОК ОПУБЛІКОВАНИХ ПРАЦЬ ЗА ТЕМОЮ ДИСЕРТАЦІЇ</w:t>
      </w:r>
    </w:p>
    <w:p w:rsidR="00F539E3" w:rsidRPr="00A45471" w:rsidRDefault="00F539E3" w:rsidP="005337F6">
      <w:pPr>
        <w:pStyle w:val="af3"/>
        <w:spacing w:after="0"/>
        <w:ind w:left="0" w:firstLine="709"/>
        <w:jc w:val="center"/>
        <w:rPr>
          <w:b/>
          <w:sz w:val="28"/>
          <w:szCs w:val="28"/>
        </w:rPr>
      </w:pPr>
    </w:p>
    <w:p w:rsidR="00F539E3" w:rsidRPr="00A45471" w:rsidRDefault="00F539E3" w:rsidP="005337F6">
      <w:pPr>
        <w:pStyle w:val="affc"/>
        <w:tabs>
          <w:tab w:val="left" w:pos="6663"/>
          <w:tab w:val="left" w:pos="9923"/>
          <w:tab w:val="left" w:pos="10065"/>
        </w:tabs>
        <w:ind w:firstLine="709"/>
        <w:jc w:val="both"/>
        <w:rPr>
          <w:color w:val="000000"/>
          <w:sz w:val="28"/>
          <w:szCs w:val="28"/>
          <w:lang w:val="uk-UA"/>
        </w:rPr>
      </w:pPr>
      <w:r w:rsidRPr="00A45471">
        <w:rPr>
          <w:rStyle w:val="s3"/>
          <w:color w:val="000000"/>
          <w:sz w:val="28"/>
          <w:szCs w:val="28"/>
        </w:rPr>
        <w:t xml:space="preserve">1. Коновал А. О. </w:t>
      </w:r>
      <w:r w:rsidRPr="00A45471">
        <w:rPr>
          <w:snapToGrid w:val="0"/>
          <w:color w:val="000000"/>
          <w:sz w:val="28"/>
          <w:szCs w:val="28"/>
        </w:rPr>
        <w:t>Значення клініко-гормональних критеріїв при підготовці до екстракорпорального запліднення жінок, хворих на сальпінгофорит</w:t>
      </w:r>
      <w:r w:rsidRPr="00A45471">
        <w:rPr>
          <w:rStyle w:val="s3"/>
          <w:color w:val="000000"/>
          <w:sz w:val="28"/>
          <w:szCs w:val="28"/>
        </w:rPr>
        <w:t>/</w:t>
      </w:r>
      <w:r w:rsidRPr="00A45471">
        <w:rPr>
          <w:color w:val="000000"/>
          <w:sz w:val="28"/>
          <w:szCs w:val="28"/>
          <w:lang w:val="uk-UA"/>
        </w:rPr>
        <w:t xml:space="preserve"> В. А. Пітько, О. І. Ткачов,  І. А. Гузь, О. О. Логінова, А.О. Коновал //</w:t>
      </w:r>
      <w:r w:rsidRPr="00A45471">
        <w:rPr>
          <w:rStyle w:val="s3"/>
          <w:color w:val="000000"/>
          <w:sz w:val="28"/>
          <w:szCs w:val="28"/>
        </w:rPr>
        <w:t xml:space="preserve">Актуальні проблеми акушерства і гінекології, клінічної імунології та медичної генетики. – Кіїв-Луганськ, 2011. – </w:t>
      </w:r>
      <w:r w:rsidRPr="00A45471">
        <w:rPr>
          <w:color w:val="000000"/>
          <w:sz w:val="28"/>
          <w:szCs w:val="28"/>
          <w:lang w:val="uk-UA"/>
        </w:rPr>
        <w:t xml:space="preserve">Вип. 22. – С. 136-142. </w:t>
      </w:r>
      <w:r w:rsidRPr="00A45471">
        <w:rPr>
          <w:i/>
          <w:color w:val="000000"/>
          <w:sz w:val="28"/>
          <w:szCs w:val="28"/>
          <w:lang w:val="uk-UA"/>
        </w:rPr>
        <w:t>(</w:t>
      </w:r>
      <w:r w:rsidRPr="00A45471">
        <w:rPr>
          <w:i/>
          <w:sz w:val="28"/>
          <w:szCs w:val="28"/>
          <w:lang w:val="uk-UA"/>
        </w:rPr>
        <w:t>Здобувачем проведено дослідження гормональних та ультразвукових особливостей ХСО</w:t>
      </w:r>
      <w:r w:rsidRPr="00A45471">
        <w:rPr>
          <w:i/>
          <w:color w:val="000000"/>
          <w:sz w:val="28"/>
          <w:szCs w:val="28"/>
          <w:lang w:val="uk-UA"/>
        </w:rPr>
        <w:t>)</w:t>
      </w:r>
      <w:r w:rsidRPr="00A45471">
        <w:rPr>
          <w:color w:val="000000"/>
          <w:sz w:val="28"/>
          <w:szCs w:val="28"/>
          <w:lang w:val="uk-UA"/>
        </w:rPr>
        <w:t xml:space="preserve">. </w:t>
      </w:r>
    </w:p>
    <w:p w:rsidR="00F539E3" w:rsidRPr="00A45471" w:rsidRDefault="00F539E3" w:rsidP="005337F6">
      <w:pPr>
        <w:pStyle w:val="affc"/>
        <w:tabs>
          <w:tab w:val="left" w:pos="6663"/>
          <w:tab w:val="left" w:pos="9923"/>
          <w:tab w:val="left" w:pos="10065"/>
        </w:tabs>
        <w:ind w:firstLine="709"/>
        <w:jc w:val="both"/>
        <w:rPr>
          <w:color w:val="000000"/>
          <w:sz w:val="28"/>
          <w:szCs w:val="28"/>
          <w:lang w:val="uk-UA"/>
        </w:rPr>
      </w:pPr>
      <w:r w:rsidRPr="00A45471">
        <w:rPr>
          <w:color w:val="000000"/>
          <w:sz w:val="28"/>
          <w:szCs w:val="28"/>
          <w:lang w:val="uk-UA"/>
        </w:rPr>
        <w:t>2</w:t>
      </w:r>
      <w:r w:rsidRPr="00A45471">
        <w:rPr>
          <w:color w:val="000000"/>
          <w:sz w:val="28"/>
          <w:szCs w:val="28"/>
        </w:rPr>
        <w:t>.</w:t>
      </w:r>
      <w:r w:rsidRPr="00A45471">
        <w:rPr>
          <w:color w:val="000000"/>
          <w:sz w:val="28"/>
          <w:szCs w:val="28"/>
          <w:lang w:val="uk-UA"/>
        </w:rPr>
        <w:t xml:space="preserve"> Коновал А. А. </w:t>
      </w:r>
      <w:r w:rsidRPr="00A45471">
        <w:rPr>
          <w:color w:val="000000"/>
          <w:sz w:val="28"/>
          <w:szCs w:val="28"/>
        </w:rPr>
        <w:t>Особенности иммунного статуса женщин при бесплодии,   обусловленном   хроническим   сальпингоофоритом</w:t>
      </w:r>
      <w:r w:rsidRPr="00A45471">
        <w:rPr>
          <w:color w:val="000000"/>
          <w:sz w:val="28"/>
          <w:szCs w:val="28"/>
          <w:lang w:val="uk-UA"/>
        </w:rPr>
        <w:t xml:space="preserve"> /</w:t>
      </w:r>
      <w:r w:rsidRPr="00A45471">
        <w:rPr>
          <w:color w:val="000000"/>
          <w:sz w:val="28"/>
          <w:szCs w:val="28"/>
        </w:rPr>
        <w:t>А.А. Коновал // Научные ведомости Белгородского государственного университета</w:t>
      </w:r>
      <w:r w:rsidRPr="00A45471">
        <w:rPr>
          <w:color w:val="000000"/>
          <w:sz w:val="28"/>
          <w:szCs w:val="28"/>
          <w:lang w:val="uk-UA"/>
        </w:rPr>
        <w:t xml:space="preserve">. – Белгород, 2013. </w:t>
      </w:r>
      <w:r w:rsidRPr="00A45471">
        <w:rPr>
          <w:rStyle w:val="s3"/>
          <w:color w:val="000000"/>
          <w:sz w:val="28"/>
          <w:szCs w:val="28"/>
        </w:rPr>
        <w:t>–</w:t>
      </w:r>
      <w:r w:rsidRPr="00A45471">
        <w:rPr>
          <w:color w:val="000000"/>
          <w:sz w:val="28"/>
          <w:szCs w:val="28"/>
          <w:lang w:val="uk-UA"/>
        </w:rPr>
        <w:t xml:space="preserve"> №25(168), вип. 24 – С. 84</w:t>
      </w:r>
      <w:r w:rsidRPr="00A45471">
        <w:rPr>
          <w:rStyle w:val="s3"/>
          <w:color w:val="000000"/>
          <w:sz w:val="28"/>
          <w:szCs w:val="28"/>
        </w:rPr>
        <w:t>–</w:t>
      </w:r>
      <w:r w:rsidRPr="00A45471">
        <w:rPr>
          <w:color w:val="000000"/>
          <w:sz w:val="28"/>
          <w:szCs w:val="28"/>
          <w:lang w:val="uk-UA"/>
        </w:rPr>
        <w:t>89.</w:t>
      </w:r>
    </w:p>
    <w:p w:rsidR="00F539E3" w:rsidRPr="00A45471" w:rsidRDefault="00F539E3" w:rsidP="005337F6">
      <w:pPr>
        <w:pStyle w:val="affc"/>
        <w:tabs>
          <w:tab w:val="left" w:pos="6663"/>
          <w:tab w:val="left" w:pos="9923"/>
          <w:tab w:val="left" w:pos="10065"/>
        </w:tabs>
        <w:ind w:firstLine="709"/>
        <w:jc w:val="both"/>
        <w:rPr>
          <w:color w:val="000000"/>
          <w:sz w:val="28"/>
          <w:szCs w:val="28"/>
          <w:lang w:val="uk-UA"/>
        </w:rPr>
      </w:pPr>
      <w:r w:rsidRPr="00A45471">
        <w:rPr>
          <w:rStyle w:val="s3"/>
          <w:color w:val="000000"/>
          <w:sz w:val="28"/>
          <w:szCs w:val="28"/>
          <w:lang w:val="uk-UA"/>
        </w:rPr>
        <w:t xml:space="preserve">3. Коновал А. О. </w:t>
      </w:r>
      <w:r w:rsidRPr="00A45471">
        <w:rPr>
          <w:snapToGrid w:val="0"/>
          <w:color w:val="000000"/>
          <w:sz w:val="28"/>
          <w:szCs w:val="28"/>
          <w:lang w:val="uk-UA"/>
        </w:rPr>
        <w:t>Особливості місцевого імунного стану</w:t>
      </w:r>
      <w:r w:rsidRPr="00A45471">
        <w:rPr>
          <w:rStyle w:val="s3"/>
          <w:color w:val="000000"/>
          <w:sz w:val="28"/>
          <w:szCs w:val="28"/>
          <w:lang w:val="uk-UA"/>
        </w:rPr>
        <w:t xml:space="preserve"> статевих органів при неплідді на фоні хронічного сальпінгоофориту /</w:t>
      </w:r>
      <w:r w:rsidRPr="00A45471">
        <w:rPr>
          <w:color w:val="000000"/>
          <w:sz w:val="28"/>
          <w:szCs w:val="28"/>
          <w:lang w:val="uk-UA"/>
        </w:rPr>
        <w:t xml:space="preserve"> Ю. С. Паращук, А. О. Коновал //</w:t>
      </w:r>
      <w:r w:rsidRPr="00A45471">
        <w:rPr>
          <w:rStyle w:val="s3"/>
          <w:color w:val="000000"/>
          <w:sz w:val="28"/>
          <w:szCs w:val="28"/>
          <w:lang w:val="uk-UA"/>
        </w:rPr>
        <w:t xml:space="preserve">Актуальні проблеми акушерства і гінекології, клінічної імунології та медичної генетики. – Кіїв-Луганськ, 2013. – </w:t>
      </w:r>
      <w:r w:rsidRPr="00A45471">
        <w:rPr>
          <w:color w:val="000000"/>
          <w:sz w:val="28"/>
          <w:szCs w:val="28"/>
          <w:lang w:val="uk-UA"/>
        </w:rPr>
        <w:t>Вип. 25. – С. 369</w:t>
      </w:r>
      <w:r w:rsidRPr="00A45471">
        <w:rPr>
          <w:rStyle w:val="s3"/>
          <w:color w:val="000000"/>
          <w:sz w:val="28"/>
          <w:szCs w:val="28"/>
          <w:lang w:val="uk-UA"/>
        </w:rPr>
        <w:t>–</w:t>
      </w:r>
      <w:r w:rsidRPr="00A45471">
        <w:rPr>
          <w:color w:val="000000"/>
          <w:sz w:val="28"/>
          <w:szCs w:val="28"/>
          <w:lang w:val="uk-UA"/>
        </w:rPr>
        <w:t xml:space="preserve">381. </w:t>
      </w:r>
      <w:r w:rsidRPr="00A45471">
        <w:rPr>
          <w:i/>
          <w:color w:val="000000"/>
          <w:sz w:val="28"/>
          <w:szCs w:val="28"/>
          <w:lang w:val="uk-UA"/>
        </w:rPr>
        <w:t>(Дисертантом проведено збір та аналіз результатів досліджень, написано основні розділи статті)</w:t>
      </w:r>
      <w:r w:rsidRPr="00A45471">
        <w:rPr>
          <w:color w:val="000000"/>
          <w:sz w:val="28"/>
          <w:szCs w:val="28"/>
          <w:lang w:val="uk-UA"/>
        </w:rPr>
        <w:t xml:space="preserve">. </w:t>
      </w:r>
    </w:p>
    <w:p w:rsidR="00F539E3" w:rsidRPr="00A45471" w:rsidRDefault="00F539E3" w:rsidP="005337F6">
      <w:pPr>
        <w:pStyle w:val="affc"/>
        <w:tabs>
          <w:tab w:val="left" w:pos="6663"/>
          <w:tab w:val="left" w:pos="9923"/>
          <w:tab w:val="left" w:pos="10065"/>
        </w:tabs>
        <w:ind w:firstLine="709"/>
        <w:jc w:val="both"/>
        <w:rPr>
          <w:color w:val="000000"/>
          <w:sz w:val="28"/>
          <w:szCs w:val="28"/>
          <w:lang w:val="uk-UA"/>
        </w:rPr>
      </w:pPr>
      <w:r w:rsidRPr="00A45471">
        <w:rPr>
          <w:rStyle w:val="s3"/>
          <w:color w:val="000000"/>
          <w:sz w:val="28"/>
          <w:szCs w:val="28"/>
          <w:lang w:val="en-US"/>
        </w:rPr>
        <w:t>4. Konoval A.</w:t>
      </w:r>
      <w:r w:rsidRPr="00A45471">
        <w:rPr>
          <w:rStyle w:val="s3"/>
          <w:color w:val="000000"/>
          <w:sz w:val="28"/>
          <w:szCs w:val="28"/>
          <w:lang w:val="uk-UA"/>
        </w:rPr>
        <w:t xml:space="preserve"> </w:t>
      </w:r>
      <w:r w:rsidRPr="00A45471">
        <w:rPr>
          <w:color w:val="000000"/>
          <w:sz w:val="28"/>
          <w:szCs w:val="28"/>
          <w:lang w:val="en-US"/>
        </w:rPr>
        <w:t>The</w:t>
      </w:r>
      <w:r w:rsidRPr="00A45471">
        <w:rPr>
          <w:color w:val="000000"/>
          <w:sz w:val="28"/>
          <w:szCs w:val="28"/>
          <w:lang w:val="uk-UA"/>
        </w:rPr>
        <w:t xml:space="preserve"> </w:t>
      </w:r>
      <w:r w:rsidRPr="00A45471">
        <w:rPr>
          <w:color w:val="000000"/>
          <w:sz w:val="28"/>
          <w:szCs w:val="28"/>
          <w:lang w:val="en-US"/>
        </w:rPr>
        <w:t>Relationship</w:t>
      </w:r>
      <w:r w:rsidRPr="00A45471">
        <w:rPr>
          <w:color w:val="000000"/>
          <w:sz w:val="28"/>
          <w:szCs w:val="28"/>
          <w:lang w:val="uk-UA"/>
        </w:rPr>
        <w:t xml:space="preserve"> </w:t>
      </w:r>
      <w:r w:rsidRPr="00A45471">
        <w:rPr>
          <w:color w:val="000000"/>
          <w:sz w:val="28"/>
          <w:szCs w:val="28"/>
          <w:lang w:val="en-US"/>
        </w:rPr>
        <w:t>Between</w:t>
      </w:r>
      <w:r w:rsidRPr="00A45471">
        <w:rPr>
          <w:color w:val="000000"/>
          <w:sz w:val="28"/>
          <w:szCs w:val="28"/>
          <w:lang w:val="uk-UA"/>
        </w:rPr>
        <w:t xml:space="preserve"> </w:t>
      </w:r>
      <w:r w:rsidRPr="00A45471">
        <w:rPr>
          <w:color w:val="000000"/>
          <w:sz w:val="28"/>
          <w:szCs w:val="28"/>
          <w:lang w:val="en-US"/>
        </w:rPr>
        <w:t>Reproductive</w:t>
      </w:r>
      <w:r w:rsidRPr="00A45471">
        <w:rPr>
          <w:color w:val="000000"/>
          <w:sz w:val="28"/>
          <w:szCs w:val="28"/>
          <w:lang w:val="uk-UA"/>
        </w:rPr>
        <w:t xml:space="preserve"> </w:t>
      </w:r>
      <w:r w:rsidRPr="00A45471">
        <w:rPr>
          <w:color w:val="000000"/>
          <w:sz w:val="28"/>
          <w:szCs w:val="28"/>
          <w:lang w:val="en-US"/>
        </w:rPr>
        <w:t>Health</w:t>
      </w:r>
      <w:r w:rsidRPr="00A45471">
        <w:rPr>
          <w:color w:val="000000"/>
          <w:sz w:val="28"/>
          <w:szCs w:val="28"/>
          <w:lang w:val="uk-UA"/>
        </w:rPr>
        <w:t xml:space="preserve"> </w:t>
      </w:r>
      <w:r w:rsidRPr="00A45471">
        <w:rPr>
          <w:color w:val="000000"/>
          <w:sz w:val="28"/>
          <w:szCs w:val="28"/>
          <w:lang w:val="en-US"/>
        </w:rPr>
        <w:t>and</w:t>
      </w:r>
      <w:r w:rsidRPr="00A45471">
        <w:rPr>
          <w:color w:val="000000"/>
          <w:sz w:val="28"/>
          <w:szCs w:val="28"/>
          <w:lang w:val="uk-UA"/>
        </w:rPr>
        <w:t xml:space="preserve"> </w:t>
      </w:r>
      <w:r w:rsidRPr="00A45471">
        <w:rPr>
          <w:color w:val="000000"/>
          <w:sz w:val="28"/>
          <w:szCs w:val="28"/>
          <w:lang w:val="en-US"/>
        </w:rPr>
        <w:t>Immune</w:t>
      </w:r>
      <w:r w:rsidRPr="00A45471">
        <w:rPr>
          <w:color w:val="000000"/>
          <w:sz w:val="28"/>
          <w:szCs w:val="28"/>
          <w:lang w:val="uk-UA"/>
        </w:rPr>
        <w:t xml:space="preserve"> </w:t>
      </w:r>
      <w:r w:rsidRPr="00A45471">
        <w:rPr>
          <w:color w:val="000000"/>
          <w:sz w:val="28"/>
          <w:szCs w:val="28"/>
          <w:lang w:val="en-US"/>
        </w:rPr>
        <w:t>System</w:t>
      </w:r>
      <w:r w:rsidRPr="00A45471">
        <w:rPr>
          <w:color w:val="000000"/>
          <w:sz w:val="28"/>
          <w:szCs w:val="28"/>
          <w:lang w:val="uk-UA"/>
        </w:rPr>
        <w:t xml:space="preserve"> </w:t>
      </w:r>
      <w:r w:rsidRPr="00A45471">
        <w:rPr>
          <w:color w:val="000000"/>
          <w:sz w:val="28"/>
          <w:szCs w:val="28"/>
          <w:lang w:val="en-US"/>
        </w:rPr>
        <w:t>in Women</w:t>
      </w:r>
      <w:r w:rsidRPr="00A45471">
        <w:rPr>
          <w:color w:val="000000"/>
          <w:sz w:val="28"/>
          <w:szCs w:val="28"/>
          <w:lang w:val="uk-UA"/>
        </w:rPr>
        <w:t xml:space="preserve"> </w:t>
      </w:r>
      <w:r w:rsidRPr="00A45471">
        <w:rPr>
          <w:color w:val="000000"/>
          <w:sz w:val="28"/>
          <w:szCs w:val="28"/>
          <w:lang w:val="en-US"/>
        </w:rPr>
        <w:t>with</w:t>
      </w:r>
      <w:r w:rsidRPr="00A45471">
        <w:rPr>
          <w:color w:val="000000"/>
          <w:sz w:val="28"/>
          <w:szCs w:val="28"/>
          <w:lang w:val="uk-UA"/>
        </w:rPr>
        <w:t xml:space="preserve"> </w:t>
      </w:r>
      <w:r w:rsidRPr="00A45471">
        <w:rPr>
          <w:color w:val="000000"/>
          <w:sz w:val="28"/>
          <w:szCs w:val="28"/>
          <w:lang w:val="en-US"/>
        </w:rPr>
        <w:t>Cronic Nonspecific Diseases of</w:t>
      </w:r>
      <w:r w:rsidRPr="00A45471">
        <w:rPr>
          <w:color w:val="000000"/>
          <w:sz w:val="28"/>
          <w:szCs w:val="28"/>
          <w:lang w:val="uk-UA"/>
        </w:rPr>
        <w:t xml:space="preserve"> </w:t>
      </w:r>
      <w:r w:rsidRPr="00A45471">
        <w:rPr>
          <w:color w:val="000000"/>
          <w:sz w:val="28"/>
          <w:szCs w:val="28"/>
          <w:lang w:val="en-US"/>
        </w:rPr>
        <w:t>the Pelvic</w:t>
      </w:r>
      <w:r w:rsidRPr="00A45471">
        <w:rPr>
          <w:color w:val="000000"/>
          <w:sz w:val="28"/>
          <w:szCs w:val="28"/>
          <w:lang w:val="uk-UA"/>
        </w:rPr>
        <w:t xml:space="preserve"> </w:t>
      </w:r>
      <w:r w:rsidRPr="00A45471">
        <w:rPr>
          <w:color w:val="000000"/>
          <w:sz w:val="28"/>
          <w:szCs w:val="28"/>
          <w:lang w:val="en-US"/>
        </w:rPr>
        <w:t>Organs</w:t>
      </w:r>
      <w:r w:rsidRPr="00A45471">
        <w:rPr>
          <w:rStyle w:val="s3"/>
          <w:color w:val="000000"/>
          <w:sz w:val="28"/>
          <w:szCs w:val="28"/>
          <w:lang w:val="en-US"/>
        </w:rPr>
        <w:t xml:space="preserve"> / A. Konoval</w:t>
      </w:r>
      <w:r w:rsidRPr="00A45471">
        <w:rPr>
          <w:color w:val="000000"/>
          <w:sz w:val="28"/>
          <w:szCs w:val="28"/>
          <w:lang w:val="en-US"/>
        </w:rPr>
        <w:t xml:space="preserve">  //</w:t>
      </w:r>
      <w:r w:rsidRPr="00A45471">
        <w:rPr>
          <w:color w:val="000000"/>
          <w:sz w:val="28"/>
          <w:szCs w:val="28"/>
          <w:lang w:val="uk-UA"/>
        </w:rPr>
        <w:t xml:space="preserve"> </w:t>
      </w:r>
      <w:r w:rsidRPr="00A45471">
        <w:rPr>
          <w:color w:val="000000"/>
          <w:sz w:val="28"/>
          <w:szCs w:val="28"/>
          <w:lang w:val="en-US"/>
        </w:rPr>
        <w:t>«Eastern</w:t>
      </w:r>
      <w:r w:rsidRPr="00A45471">
        <w:rPr>
          <w:color w:val="000000"/>
          <w:sz w:val="28"/>
          <w:szCs w:val="28"/>
          <w:lang w:val="uk-UA"/>
        </w:rPr>
        <w:t xml:space="preserve"> </w:t>
      </w:r>
      <w:r w:rsidRPr="00A45471">
        <w:rPr>
          <w:color w:val="000000"/>
          <w:sz w:val="28"/>
          <w:szCs w:val="28"/>
          <w:lang w:val="en-US"/>
        </w:rPr>
        <w:t>European</w:t>
      </w:r>
      <w:r w:rsidRPr="00A45471">
        <w:rPr>
          <w:color w:val="000000"/>
          <w:sz w:val="28"/>
          <w:szCs w:val="28"/>
          <w:lang w:val="uk-UA"/>
        </w:rPr>
        <w:t xml:space="preserve"> </w:t>
      </w:r>
      <w:r w:rsidRPr="00A45471">
        <w:rPr>
          <w:color w:val="000000"/>
          <w:sz w:val="28"/>
          <w:szCs w:val="28"/>
          <w:lang w:val="en-US"/>
        </w:rPr>
        <w:t>Scientific</w:t>
      </w:r>
      <w:r w:rsidRPr="00A45471">
        <w:rPr>
          <w:color w:val="000000"/>
          <w:sz w:val="28"/>
          <w:szCs w:val="28"/>
          <w:lang w:val="uk-UA"/>
        </w:rPr>
        <w:t xml:space="preserve"> </w:t>
      </w:r>
      <w:r w:rsidRPr="00A45471">
        <w:rPr>
          <w:color w:val="000000"/>
          <w:sz w:val="28"/>
          <w:szCs w:val="28"/>
          <w:lang w:val="en-US"/>
        </w:rPr>
        <w:t>Journal», Germany</w:t>
      </w:r>
      <w:r w:rsidRPr="00A45471">
        <w:rPr>
          <w:rStyle w:val="s3"/>
          <w:color w:val="000000"/>
          <w:sz w:val="28"/>
          <w:szCs w:val="28"/>
          <w:lang w:val="en-US"/>
        </w:rPr>
        <w:t>. – 2014. –№5. –</w:t>
      </w:r>
      <w:r w:rsidRPr="00A45471">
        <w:rPr>
          <w:snapToGrid w:val="0"/>
          <w:color w:val="000000"/>
          <w:sz w:val="28"/>
          <w:szCs w:val="28"/>
        </w:rPr>
        <w:t>С</w:t>
      </w:r>
      <w:r w:rsidRPr="00A45471">
        <w:rPr>
          <w:snapToGrid w:val="0"/>
          <w:color w:val="000000"/>
          <w:sz w:val="28"/>
          <w:szCs w:val="28"/>
          <w:lang w:val="en-US"/>
        </w:rPr>
        <w:t>.</w:t>
      </w:r>
      <w:r>
        <w:rPr>
          <w:snapToGrid w:val="0"/>
          <w:color w:val="000000"/>
          <w:sz w:val="28"/>
          <w:szCs w:val="28"/>
          <w:lang w:val="uk-UA"/>
        </w:rPr>
        <w:t xml:space="preserve"> </w:t>
      </w:r>
      <w:r w:rsidRPr="00A45471">
        <w:rPr>
          <w:snapToGrid w:val="0"/>
          <w:color w:val="000000"/>
          <w:sz w:val="28"/>
          <w:szCs w:val="28"/>
          <w:lang w:val="en-US"/>
        </w:rPr>
        <w:t>16</w:t>
      </w:r>
      <w:r w:rsidRPr="00A45471">
        <w:rPr>
          <w:rStyle w:val="s3"/>
          <w:color w:val="000000"/>
          <w:sz w:val="28"/>
          <w:szCs w:val="28"/>
          <w:lang w:val="en-US"/>
        </w:rPr>
        <w:t>–</w:t>
      </w:r>
      <w:r w:rsidRPr="00A45471">
        <w:rPr>
          <w:snapToGrid w:val="0"/>
          <w:color w:val="000000"/>
          <w:sz w:val="28"/>
          <w:szCs w:val="28"/>
          <w:lang w:val="en-US"/>
        </w:rPr>
        <w:t>19</w:t>
      </w:r>
      <w:r w:rsidRPr="00A45471">
        <w:rPr>
          <w:snapToGrid w:val="0"/>
          <w:color w:val="000000"/>
          <w:sz w:val="28"/>
          <w:szCs w:val="28"/>
          <w:lang w:val="uk-UA"/>
        </w:rPr>
        <w:t>.</w:t>
      </w:r>
      <w:r w:rsidRPr="00A45471">
        <w:rPr>
          <w:rStyle w:val="s3"/>
          <w:color w:val="000000"/>
          <w:sz w:val="28"/>
          <w:szCs w:val="28"/>
          <w:lang w:val="en-US"/>
        </w:rPr>
        <w:t xml:space="preserve"> –</w:t>
      </w:r>
      <w:r w:rsidRPr="00A45471">
        <w:rPr>
          <w:snapToGrid w:val="0"/>
          <w:color w:val="000000"/>
          <w:sz w:val="28"/>
          <w:szCs w:val="28"/>
          <w:lang w:val="uk-UA"/>
        </w:rPr>
        <w:t xml:space="preserve"> DOI 10.12851/EESJ201410</w:t>
      </w:r>
      <w:r w:rsidRPr="00A45471">
        <w:rPr>
          <w:color w:val="000000"/>
          <w:sz w:val="28"/>
          <w:szCs w:val="28"/>
          <w:lang w:val="uk-UA"/>
        </w:rPr>
        <w:t xml:space="preserve">. </w:t>
      </w:r>
    </w:p>
    <w:p w:rsidR="00F539E3" w:rsidRPr="00A45471" w:rsidRDefault="00F539E3" w:rsidP="005337F6">
      <w:pPr>
        <w:pStyle w:val="affc"/>
        <w:tabs>
          <w:tab w:val="left" w:pos="6663"/>
          <w:tab w:val="left" w:pos="9923"/>
          <w:tab w:val="left" w:pos="10065"/>
        </w:tabs>
        <w:ind w:firstLine="709"/>
        <w:jc w:val="both"/>
        <w:rPr>
          <w:color w:val="000000"/>
          <w:sz w:val="28"/>
          <w:szCs w:val="28"/>
          <w:lang w:val="uk-UA"/>
        </w:rPr>
      </w:pPr>
      <w:r w:rsidRPr="00A45471">
        <w:rPr>
          <w:bCs/>
          <w:color w:val="000000"/>
          <w:sz w:val="28"/>
          <w:szCs w:val="28"/>
          <w:lang w:val="uk-UA"/>
        </w:rPr>
        <w:t>5.</w:t>
      </w:r>
      <w:r w:rsidRPr="00A45471">
        <w:rPr>
          <w:rStyle w:val="s3"/>
          <w:color w:val="000000"/>
          <w:sz w:val="28"/>
          <w:szCs w:val="28"/>
          <w:lang w:val="en-US"/>
        </w:rPr>
        <w:t xml:space="preserve"> Tertyshnyk A. O.</w:t>
      </w:r>
      <w:r w:rsidRPr="00A45471">
        <w:rPr>
          <w:rStyle w:val="s3"/>
          <w:color w:val="000000"/>
          <w:sz w:val="28"/>
          <w:szCs w:val="28"/>
          <w:lang w:val="uk-UA"/>
        </w:rPr>
        <w:t xml:space="preserve"> </w:t>
      </w:r>
      <w:r w:rsidRPr="00A45471">
        <w:rPr>
          <w:color w:val="000000"/>
          <w:sz w:val="28"/>
          <w:szCs w:val="28"/>
          <w:lang w:val="en-US"/>
        </w:rPr>
        <w:t>Features of sensitivity to antibacterial drugs in patients with   nonspecific   salpingoophoritis</w:t>
      </w:r>
      <w:r w:rsidRPr="00A45471">
        <w:rPr>
          <w:color w:val="000000"/>
          <w:sz w:val="28"/>
          <w:szCs w:val="28"/>
          <w:lang w:val="uk-UA"/>
        </w:rPr>
        <w:t xml:space="preserve"> </w:t>
      </w:r>
      <w:r w:rsidRPr="00A45471">
        <w:rPr>
          <w:bCs/>
          <w:color w:val="000000"/>
          <w:sz w:val="28"/>
          <w:szCs w:val="28"/>
          <w:lang w:val="uk-UA"/>
        </w:rPr>
        <w:t>/</w:t>
      </w:r>
      <w:r w:rsidRPr="00A45471">
        <w:rPr>
          <w:rStyle w:val="s3"/>
          <w:color w:val="000000"/>
          <w:sz w:val="28"/>
          <w:szCs w:val="28"/>
          <w:lang w:val="en-US"/>
        </w:rPr>
        <w:t xml:space="preserve">   A. O. Tertyshnyk   </w:t>
      </w:r>
      <w:r w:rsidRPr="00A45471">
        <w:rPr>
          <w:color w:val="000000"/>
          <w:sz w:val="28"/>
          <w:szCs w:val="28"/>
          <w:lang w:val="uk-UA"/>
        </w:rPr>
        <w:t xml:space="preserve">// </w:t>
      </w:r>
      <w:r w:rsidRPr="00A45471">
        <w:rPr>
          <w:bCs/>
          <w:color w:val="000000"/>
          <w:sz w:val="28"/>
          <w:szCs w:val="28"/>
          <w:lang w:val="uk-UA"/>
        </w:rPr>
        <w:t xml:space="preserve">The   Journal   of   V. N. Karazin Kharkiv National University. </w:t>
      </w:r>
      <w:r w:rsidRPr="00A45471">
        <w:rPr>
          <w:rStyle w:val="s3"/>
          <w:color w:val="000000"/>
          <w:sz w:val="28"/>
          <w:szCs w:val="28"/>
          <w:lang w:val="en-US"/>
        </w:rPr>
        <w:t>–</w:t>
      </w:r>
      <w:r w:rsidRPr="00A45471">
        <w:rPr>
          <w:bCs/>
          <w:color w:val="000000"/>
          <w:sz w:val="28"/>
          <w:szCs w:val="28"/>
          <w:lang w:val="uk-UA"/>
        </w:rPr>
        <w:t xml:space="preserve"> Kharkiv, 2015.</w:t>
      </w:r>
      <w:r w:rsidRPr="00A45471">
        <w:rPr>
          <w:rStyle w:val="s3"/>
          <w:color w:val="000000"/>
          <w:sz w:val="28"/>
          <w:szCs w:val="28"/>
          <w:lang w:val="en-US"/>
        </w:rPr>
        <w:t xml:space="preserve"> – Issue 30. –  </w:t>
      </w:r>
      <w:r w:rsidRPr="00A45471">
        <w:rPr>
          <w:rStyle w:val="s3"/>
          <w:color w:val="000000"/>
          <w:sz w:val="28"/>
          <w:szCs w:val="28"/>
        </w:rPr>
        <w:t>С</w:t>
      </w:r>
      <w:r w:rsidRPr="00A45471">
        <w:rPr>
          <w:rStyle w:val="s3"/>
          <w:color w:val="000000"/>
          <w:sz w:val="28"/>
          <w:szCs w:val="28"/>
          <w:lang w:val="en-US"/>
        </w:rPr>
        <w:t>. 34–40</w:t>
      </w:r>
      <w:r w:rsidRPr="00A45471">
        <w:rPr>
          <w:color w:val="000000"/>
          <w:sz w:val="28"/>
          <w:szCs w:val="28"/>
          <w:lang w:val="uk-UA"/>
        </w:rPr>
        <w:t>.</w:t>
      </w:r>
    </w:p>
    <w:p w:rsidR="00F539E3" w:rsidRPr="00A45471" w:rsidRDefault="00F539E3" w:rsidP="007A1E80">
      <w:pPr>
        <w:pStyle w:val="affc"/>
        <w:tabs>
          <w:tab w:val="left" w:pos="6663"/>
          <w:tab w:val="left" w:pos="9923"/>
          <w:tab w:val="left" w:pos="10065"/>
        </w:tabs>
        <w:ind w:firstLine="709"/>
        <w:jc w:val="both"/>
        <w:rPr>
          <w:sz w:val="28"/>
          <w:szCs w:val="28"/>
          <w:lang w:val="uk-UA"/>
        </w:rPr>
      </w:pPr>
      <w:r w:rsidRPr="00A45471">
        <w:rPr>
          <w:color w:val="000000"/>
          <w:sz w:val="28"/>
          <w:szCs w:val="28"/>
          <w:lang w:val="uk-UA"/>
        </w:rPr>
        <w:t xml:space="preserve">6. </w:t>
      </w:r>
      <w:r w:rsidRPr="00A45471">
        <w:rPr>
          <w:rStyle w:val="s3"/>
          <w:color w:val="000000"/>
          <w:sz w:val="28"/>
          <w:szCs w:val="28"/>
          <w:lang w:val="uk-UA"/>
        </w:rPr>
        <w:t>Тертишник А. О. Стан мікробіоценозу піхви у пацієнток з неспецифічним хронічним сальпінгоофоритом</w:t>
      </w:r>
      <w:r w:rsidRPr="00A45471">
        <w:rPr>
          <w:color w:val="000000"/>
          <w:sz w:val="28"/>
          <w:szCs w:val="28"/>
          <w:lang w:val="uk-UA"/>
        </w:rPr>
        <w:t xml:space="preserve"> / А. О. Тертишник //  Неонатологія, хірургія та перинатальна медицина. – Чернівці, 2016. – Т. </w:t>
      </w:r>
      <w:r w:rsidRPr="00A45471">
        <w:rPr>
          <w:color w:val="000000"/>
          <w:sz w:val="28"/>
          <w:szCs w:val="28"/>
          <w:lang w:val="en-US"/>
        </w:rPr>
        <w:t>VI</w:t>
      </w:r>
      <w:r w:rsidRPr="00A45471">
        <w:rPr>
          <w:color w:val="000000"/>
          <w:sz w:val="28"/>
          <w:szCs w:val="28"/>
          <w:lang w:val="uk-UA"/>
        </w:rPr>
        <w:t xml:space="preserve">, №1(19). </w:t>
      </w:r>
      <w:r w:rsidRPr="00A45471">
        <w:rPr>
          <w:rStyle w:val="s3"/>
          <w:color w:val="000000"/>
          <w:sz w:val="28"/>
          <w:szCs w:val="28"/>
          <w:lang w:val="uk-UA"/>
        </w:rPr>
        <w:t>–</w:t>
      </w:r>
      <w:r w:rsidRPr="00A45471">
        <w:rPr>
          <w:color w:val="000000"/>
          <w:sz w:val="28"/>
          <w:szCs w:val="28"/>
          <w:lang w:val="uk-UA"/>
        </w:rPr>
        <w:t xml:space="preserve">  С. 49</w:t>
      </w:r>
      <w:r w:rsidRPr="00A45471">
        <w:rPr>
          <w:rStyle w:val="s3"/>
          <w:color w:val="000000"/>
          <w:sz w:val="28"/>
          <w:szCs w:val="28"/>
          <w:lang w:val="uk-UA"/>
        </w:rPr>
        <w:t>–</w:t>
      </w:r>
      <w:r w:rsidRPr="00A45471">
        <w:rPr>
          <w:color w:val="000000"/>
          <w:sz w:val="28"/>
          <w:szCs w:val="28"/>
          <w:lang w:val="uk-UA"/>
        </w:rPr>
        <w:t>54</w:t>
      </w:r>
      <w:r w:rsidRPr="00A45471">
        <w:rPr>
          <w:i/>
          <w:sz w:val="28"/>
          <w:szCs w:val="28"/>
          <w:lang w:val="uk-UA"/>
        </w:rPr>
        <w:t>.</w:t>
      </w:r>
    </w:p>
    <w:p w:rsidR="00F539E3" w:rsidRPr="00A45471" w:rsidRDefault="00F539E3" w:rsidP="007A1E80">
      <w:pPr>
        <w:pStyle w:val="affc"/>
        <w:tabs>
          <w:tab w:val="left" w:pos="6663"/>
          <w:tab w:val="left" w:pos="9923"/>
          <w:tab w:val="left" w:pos="10065"/>
        </w:tabs>
        <w:ind w:firstLine="709"/>
        <w:jc w:val="both"/>
        <w:rPr>
          <w:i/>
          <w:sz w:val="28"/>
          <w:szCs w:val="28"/>
          <w:lang w:val="uk-UA"/>
        </w:rPr>
      </w:pPr>
      <w:r w:rsidRPr="00A45471">
        <w:rPr>
          <w:sz w:val="28"/>
          <w:szCs w:val="28"/>
          <w:lang w:val="uk-UA"/>
        </w:rPr>
        <w:t xml:space="preserve">7. Коновал А. О. Спосіб лікування висхідної інфекції у жінок, хворих на неспецифічний сальпінгоофорит / А. О. Коновал, Ю. С. Паращук // Деклараційний патент України на корисну модель № 115027 від 27.03.2017р. </w:t>
      </w:r>
      <w:r w:rsidRPr="00A45471">
        <w:rPr>
          <w:i/>
          <w:sz w:val="28"/>
          <w:szCs w:val="28"/>
          <w:lang w:val="uk-UA"/>
        </w:rPr>
        <w:t>(Дисертантом виконано лікування хворих, статистичну обробку матеріалу).</w:t>
      </w:r>
    </w:p>
    <w:p w:rsidR="00F539E3" w:rsidRPr="00A45471" w:rsidRDefault="00F539E3" w:rsidP="007A1E80">
      <w:pPr>
        <w:pStyle w:val="affc"/>
        <w:tabs>
          <w:tab w:val="left" w:pos="6663"/>
          <w:tab w:val="left" w:pos="9923"/>
          <w:tab w:val="left" w:pos="10065"/>
        </w:tabs>
        <w:ind w:firstLine="709"/>
        <w:jc w:val="both"/>
        <w:rPr>
          <w:i/>
          <w:sz w:val="28"/>
          <w:szCs w:val="28"/>
          <w:lang w:val="uk-UA"/>
        </w:rPr>
      </w:pPr>
      <w:r w:rsidRPr="00A45471">
        <w:rPr>
          <w:sz w:val="28"/>
          <w:szCs w:val="28"/>
          <w:lang w:val="uk-UA"/>
        </w:rPr>
        <w:t>8. Коновал А. О. Спосіб ранньої діагностики органної дисфунк</w:t>
      </w:r>
      <w:r>
        <w:rPr>
          <w:sz w:val="28"/>
          <w:szCs w:val="28"/>
          <w:lang w:val="uk-UA"/>
        </w:rPr>
        <w:t>ц</w:t>
      </w:r>
      <w:r w:rsidRPr="00A45471">
        <w:rPr>
          <w:sz w:val="28"/>
          <w:szCs w:val="28"/>
          <w:lang w:val="uk-UA"/>
        </w:rPr>
        <w:t xml:space="preserve">ії у жінок, хворих на сальпінгоофорит / А. О. Коновал, Ю. С. Паращук // Деклараційний патент України на корисну модель № 115754 від 25.04.2017р. </w:t>
      </w:r>
      <w:r w:rsidRPr="00A45471">
        <w:rPr>
          <w:i/>
          <w:sz w:val="28"/>
          <w:szCs w:val="28"/>
          <w:lang w:val="uk-UA"/>
        </w:rPr>
        <w:t>(Дисертантом виконано обстеження пацієнтів, обґрунтування отриманих результатів).</w:t>
      </w:r>
    </w:p>
    <w:p w:rsidR="00F539E3" w:rsidRPr="00A45471" w:rsidRDefault="00F539E3" w:rsidP="007A1E80">
      <w:pPr>
        <w:pStyle w:val="affc"/>
        <w:tabs>
          <w:tab w:val="left" w:pos="6663"/>
          <w:tab w:val="left" w:pos="9923"/>
          <w:tab w:val="left" w:pos="10065"/>
        </w:tabs>
        <w:ind w:firstLine="709"/>
        <w:jc w:val="both"/>
        <w:rPr>
          <w:i/>
          <w:sz w:val="28"/>
          <w:szCs w:val="28"/>
          <w:lang w:val="uk-UA"/>
        </w:rPr>
      </w:pPr>
      <w:r w:rsidRPr="00A45471">
        <w:rPr>
          <w:color w:val="000000"/>
          <w:sz w:val="28"/>
          <w:szCs w:val="28"/>
          <w:lang w:val="uk-UA"/>
        </w:rPr>
        <w:t xml:space="preserve">9. </w:t>
      </w:r>
      <w:r w:rsidRPr="00A45471">
        <w:rPr>
          <w:color w:val="000000"/>
          <w:sz w:val="28"/>
          <w:szCs w:val="28"/>
          <w:lang w:val="en-US"/>
        </w:rPr>
        <w:t>Konoval A. О. Value of the hormonal status on the preparation to the extracorporeal  fertilization of women with chronic salpingo-oophoritis</w:t>
      </w:r>
      <w:r>
        <w:rPr>
          <w:color w:val="000000"/>
          <w:sz w:val="28"/>
          <w:szCs w:val="28"/>
          <w:lang w:val="uk-UA"/>
        </w:rPr>
        <w:t xml:space="preserve"> </w:t>
      </w:r>
      <w:r w:rsidRPr="00A45471">
        <w:rPr>
          <w:color w:val="000000"/>
          <w:sz w:val="28"/>
          <w:szCs w:val="28"/>
          <w:lang w:val="en-US"/>
        </w:rPr>
        <w:t>/</w:t>
      </w:r>
      <w:r w:rsidRPr="00A45471">
        <w:rPr>
          <w:color w:val="000000"/>
          <w:sz w:val="28"/>
          <w:szCs w:val="28"/>
          <w:lang w:val="uk-UA"/>
        </w:rPr>
        <w:t xml:space="preserve"> A.</w:t>
      </w:r>
      <w:r w:rsidRPr="00A45471">
        <w:rPr>
          <w:color w:val="000000"/>
          <w:sz w:val="28"/>
          <w:szCs w:val="28"/>
          <w:lang w:val="en-US"/>
        </w:rPr>
        <w:t xml:space="preserve"> Konoval </w:t>
      </w:r>
      <w:r w:rsidRPr="00A45471">
        <w:rPr>
          <w:color w:val="000000"/>
          <w:sz w:val="28"/>
          <w:szCs w:val="28"/>
          <w:lang w:val="uk-UA"/>
        </w:rPr>
        <w:t>//Actual questions of development of new drugs</w:t>
      </w:r>
      <w:r w:rsidRPr="00A45471">
        <w:rPr>
          <w:color w:val="000000"/>
          <w:sz w:val="28"/>
          <w:szCs w:val="28"/>
          <w:lang w:val="en-US"/>
        </w:rPr>
        <w:t xml:space="preserve"> (April </w:t>
      </w:r>
      <w:r w:rsidRPr="00A45471">
        <w:rPr>
          <w:color w:val="000000"/>
          <w:sz w:val="28"/>
          <w:szCs w:val="28"/>
          <w:lang w:val="uk-UA"/>
        </w:rPr>
        <w:t>25</w:t>
      </w:r>
      <w:r w:rsidRPr="00A45471">
        <w:rPr>
          <w:color w:val="000000"/>
          <w:sz w:val="28"/>
          <w:szCs w:val="28"/>
          <w:vertAlign w:val="superscript"/>
          <w:lang w:val="en-US"/>
        </w:rPr>
        <w:t>th</w:t>
      </w:r>
      <w:r w:rsidRPr="00A45471">
        <w:rPr>
          <w:rStyle w:val="s3"/>
          <w:color w:val="000000"/>
          <w:sz w:val="28"/>
          <w:szCs w:val="28"/>
          <w:lang w:val="en-US"/>
        </w:rPr>
        <w:t>–</w:t>
      </w:r>
      <w:r w:rsidRPr="00A45471">
        <w:rPr>
          <w:color w:val="000000"/>
          <w:sz w:val="28"/>
          <w:szCs w:val="28"/>
          <w:lang w:val="uk-UA"/>
        </w:rPr>
        <w:t>26</w:t>
      </w:r>
      <w:r w:rsidRPr="00A45471">
        <w:rPr>
          <w:color w:val="000000"/>
          <w:sz w:val="28"/>
          <w:szCs w:val="28"/>
          <w:vertAlign w:val="superscript"/>
          <w:lang w:val="en-US"/>
        </w:rPr>
        <w:t>th</w:t>
      </w:r>
      <w:r w:rsidRPr="00A45471">
        <w:rPr>
          <w:color w:val="000000"/>
          <w:sz w:val="28"/>
          <w:szCs w:val="28"/>
          <w:lang w:val="en-US"/>
        </w:rPr>
        <w:t>, 2013, Kharkiv</w:t>
      </w:r>
      <w:r w:rsidRPr="00A45471">
        <w:rPr>
          <w:color w:val="000000"/>
          <w:sz w:val="28"/>
          <w:szCs w:val="28"/>
          <w:lang w:val="uk-UA"/>
        </w:rPr>
        <w:t xml:space="preserve">, </w:t>
      </w:r>
      <w:r w:rsidRPr="00A45471">
        <w:rPr>
          <w:color w:val="000000"/>
          <w:sz w:val="28"/>
          <w:szCs w:val="28"/>
          <w:lang w:val="en-US"/>
        </w:rPr>
        <w:t xml:space="preserve">Ukraine): abstract book./ </w:t>
      </w:r>
      <w:r w:rsidRPr="00A45471">
        <w:rPr>
          <w:color w:val="000000"/>
          <w:sz w:val="28"/>
          <w:szCs w:val="28"/>
        </w:rPr>
        <w:t>Р</w:t>
      </w:r>
      <w:r w:rsidRPr="00A45471">
        <w:rPr>
          <w:color w:val="000000"/>
          <w:sz w:val="28"/>
          <w:szCs w:val="28"/>
          <w:lang w:val="en-US"/>
        </w:rPr>
        <w:t>. 202.</w:t>
      </w:r>
    </w:p>
    <w:p w:rsidR="00F539E3" w:rsidRPr="00A45471" w:rsidRDefault="00F539E3" w:rsidP="005337F6">
      <w:pPr>
        <w:pStyle w:val="affc"/>
        <w:tabs>
          <w:tab w:val="left" w:pos="6663"/>
          <w:tab w:val="left" w:pos="9923"/>
          <w:tab w:val="left" w:pos="10065"/>
        </w:tabs>
        <w:ind w:firstLine="709"/>
        <w:jc w:val="both"/>
        <w:rPr>
          <w:color w:val="000000"/>
          <w:sz w:val="28"/>
          <w:szCs w:val="28"/>
          <w:lang w:val="en-US"/>
        </w:rPr>
      </w:pPr>
      <w:r w:rsidRPr="00A45471">
        <w:rPr>
          <w:color w:val="000000"/>
          <w:sz w:val="28"/>
          <w:szCs w:val="28"/>
          <w:lang w:val="en-US"/>
        </w:rPr>
        <w:t xml:space="preserve">10. </w:t>
      </w:r>
      <w:r w:rsidRPr="00A45471">
        <w:rPr>
          <w:color w:val="000000"/>
          <w:sz w:val="28"/>
          <w:szCs w:val="28"/>
          <w:lang w:val="uk-UA"/>
        </w:rPr>
        <w:t>Коновал А. О.</w:t>
      </w:r>
      <w:r w:rsidRPr="00A45471">
        <w:rPr>
          <w:color w:val="000000"/>
          <w:sz w:val="28"/>
          <w:szCs w:val="28"/>
          <w:lang w:val="en-US"/>
        </w:rPr>
        <w:t xml:space="preserve"> </w:t>
      </w:r>
      <w:r w:rsidRPr="00A45471">
        <w:rPr>
          <w:color w:val="000000"/>
          <w:sz w:val="28"/>
          <w:szCs w:val="28"/>
        </w:rPr>
        <w:t>Порівняльна</w:t>
      </w:r>
      <w:r w:rsidRPr="00A45471">
        <w:rPr>
          <w:color w:val="000000"/>
          <w:sz w:val="28"/>
          <w:szCs w:val="28"/>
          <w:lang w:val="en-US"/>
        </w:rPr>
        <w:t xml:space="preserve"> </w:t>
      </w:r>
      <w:r w:rsidRPr="00A45471">
        <w:rPr>
          <w:color w:val="000000"/>
          <w:sz w:val="28"/>
          <w:szCs w:val="28"/>
        </w:rPr>
        <w:t>оцінка</w:t>
      </w:r>
      <w:r w:rsidRPr="00A45471">
        <w:rPr>
          <w:color w:val="000000"/>
          <w:sz w:val="28"/>
          <w:szCs w:val="28"/>
          <w:lang w:val="en-US"/>
        </w:rPr>
        <w:t xml:space="preserve"> </w:t>
      </w:r>
      <w:r w:rsidRPr="00A45471">
        <w:rPr>
          <w:color w:val="000000"/>
          <w:sz w:val="28"/>
          <w:szCs w:val="28"/>
        </w:rPr>
        <w:t>чутливості</w:t>
      </w:r>
      <w:r w:rsidRPr="00A45471">
        <w:rPr>
          <w:color w:val="000000"/>
          <w:sz w:val="28"/>
          <w:szCs w:val="28"/>
          <w:lang w:val="en-US"/>
        </w:rPr>
        <w:t xml:space="preserve"> </w:t>
      </w:r>
      <w:r w:rsidRPr="00A45471">
        <w:rPr>
          <w:color w:val="000000"/>
          <w:sz w:val="28"/>
          <w:szCs w:val="28"/>
        </w:rPr>
        <w:t>до</w:t>
      </w:r>
      <w:r w:rsidRPr="00A45471">
        <w:rPr>
          <w:color w:val="000000"/>
          <w:sz w:val="28"/>
          <w:szCs w:val="28"/>
          <w:lang w:val="en-US"/>
        </w:rPr>
        <w:t xml:space="preserve"> </w:t>
      </w:r>
      <w:r w:rsidRPr="00A45471">
        <w:rPr>
          <w:color w:val="000000"/>
          <w:sz w:val="28"/>
          <w:szCs w:val="28"/>
        </w:rPr>
        <w:t>антимікробних</w:t>
      </w:r>
      <w:r w:rsidRPr="00A45471">
        <w:rPr>
          <w:color w:val="000000"/>
          <w:sz w:val="28"/>
          <w:szCs w:val="28"/>
          <w:lang w:val="en-US"/>
        </w:rPr>
        <w:t xml:space="preserve"> </w:t>
      </w:r>
      <w:r w:rsidRPr="00A45471">
        <w:rPr>
          <w:color w:val="000000"/>
          <w:sz w:val="28"/>
          <w:szCs w:val="28"/>
        </w:rPr>
        <w:t>препаратів</w:t>
      </w:r>
      <w:r w:rsidRPr="00A45471">
        <w:rPr>
          <w:color w:val="000000"/>
          <w:sz w:val="28"/>
          <w:szCs w:val="28"/>
          <w:lang w:val="en-US"/>
        </w:rPr>
        <w:t xml:space="preserve"> </w:t>
      </w:r>
      <w:r w:rsidRPr="00A45471">
        <w:rPr>
          <w:color w:val="000000"/>
          <w:sz w:val="28"/>
          <w:szCs w:val="28"/>
        </w:rPr>
        <w:t>пацієнток</w:t>
      </w:r>
      <w:r w:rsidRPr="00A45471">
        <w:rPr>
          <w:color w:val="000000"/>
          <w:sz w:val="28"/>
          <w:szCs w:val="28"/>
          <w:lang w:val="en-US"/>
        </w:rPr>
        <w:t xml:space="preserve"> </w:t>
      </w:r>
      <w:r w:rsidRPr="00A45471">
        <w:rPr>
          <w:color w:val="000000"/>
          <w:sz w:val="28"/>
          <w:szCs w:val="28"/>
        </w:rPr>
        <w:t>з</w:t>
      </w:r>
      <w:r w:rsidRPr="00A45471">
        <w:rPr>
          <w:color w:val="000000"/>
          <w:sz w:val="28"/>
          <w:szCs w:val="28"/>
          <w:lang w:val="en-US"/>
        </w:rPr>
        <w:t xml:space="preserve"> </w:t>
      </w:r>
      <w:r w:rsidRPr="00A45471">
        <w:rPr>
          <w:color w:val="000000"/>
          <w:sz w:val="28"/>
          <w:szCs w:val="28"/>
        </w:rPr>
        <w:t>хронічним</w:t>
      </w:r>
      <w:r w:rsidRPr="00A45471">
        <w:rPr>
          <w:color w:val="000000"/>
          <w:sz w:val="28"/>
          <w:szCs w:val="28"/>
          <w:lang w:val="en-US"/>
        </w:rPr>
        <w:t xml:space="preserve"> </w:t>
      </w:r>
      <w:r w:rsidRPr="00A45471">
        <w:rPr>
          <w:color w:val="000000"/>
          <w:sz w:val="28"/>
          <w:szCs w:val="28"/>
        </w:rPr>
        <w:t>сальпінгоофоритом</w:t>
      </w:r>
      <w:r w:rsidRPr="00A45471">
        <w:rPr>
          <w:color w:val="000000"/>
          <w:sz w:val="28"/>
          <w:szCs w:val="28"/>
          <w:lang w:val="en-US"/>
        </w:rPr>
        <w:t xml:space="preserve"> </w:t>
      </w:r>
      <w:r w:rsidRPr="00A45471">
        <w:rPr>
          <w:color w:val="000000"/>
          <w:sz w:val="28"/>
          <w:szCs w:val="28"/>
        </w:rPr>
        <w:t>в</w:t>
      </w:r>
      <w:r w:rsidRPr="00A45471">
        <w:rPr>
          <w:color w:val="000000"/>
          <w:sz w:val="28"/>
          <w:szCs w:val="28"/>
          <w:lang w:val="en-US"/>
        </w:rPr>
        <w:t xml:space="preserve"> </w:t>
      </w:r>
      <w:r w:rsidRPr="00A45471">
        <w:rPr>
          <w:color w:val="000000"/>
          <w:sz w:val="28"/>
          <w:szCs w:val="28"/>
        </w:rPr>
        <w:t>залежності</w:t>
      </w:r>
      <w:r w:rsidRPr="00A45471">
        <w:rPr>
          <w:color w:val="000000"/>
          <w:sz w:val="28"/>
          <w:szCs w:val="28"/>
          <w:lang w:val="en-US"/>
        </w:rPr>
        <w:t xml:space="preserve"> </w:t>
      </w:r>
      <w:r w:rsidRPr="00A45471">
        <w:rPr>
          <w:color w:val="000000"/>
          <w:sz w:val="28"/>
          <w:szCs w:val="28"/>
        </w:rPr>
        <w:t>від</w:t>
      </w:r>
      <w:r w:rsidRPr="00A45471">
        <w:rPr>
          <w:color w:val="000000"/>
          <w:sz w:val="28"/>
          <w:szCs w:val="28"/>
          <w:lang w:val="en-US"/>
        </w:rPr>
        <w:t xml:space="preserve"> </w:t>
      </w:r>
      <w:r w:rsidRPr="00A45471">
        <w:rPr>
          <w:color w:val="000000"/>
          <w:sz w:val="28"/>
          <w:szCs w:val="28"/>
        </w:rPr>
        <w:t>давності</w:t>
      </w:r>
      <w:r w:rsidRPr="00A45471">
        <w:rPr>
          <w:color w:val="000000"/>
          <w:sz w:val="28"/>
          <w:szCs w:val="28"/>
          <w:lang w:val="en-US"/>
        </w:rPr>
        <w:t xml:space="preserve"> </w:t>
      </w:r>
      <w:r w:rsidRPr="00A45471">
        <w:rPr>
          <w:color w:val="000000"/>
          <w:sz w:val="28"/>
          <w:szCs w:val="28"/>
        </w:rPr>
        <w:t>запального</w:t>
      </w:r>
      <w:r w:rsidRPr="00A45471">
        <w:rPr>
          <w:color w:val="000000"/>
          <w:sz w:val="28"/>
          <w:szCs w:val="28"/>
          <w:lang w:val="en-US"/>
        </w:rPr>
        <w:t xml:space="preserve"> </w:t>
      </w:r>
      <w:r w:rsidRPr="00A45471">
        <w:rPr>
          <w:color w:val="000000"/>
          <w:sz w:val="28"/>
          <w:szCs w:val="28"/>
        </w:rPr>
        <w:t>процесу</w:t>
      </w:r>
      <w:r w:rsidRPr="00A45471">
        <w:rPr>
          <w:color w:val="000000"/>
          <w:sz w:val="28"/>
          <w:szCs w:val="28"/>
          <w:lang w:val="en-US"/>
        </w:rPr>
        <w:t xml:space="preserve"> </w:t>
      </w:r>
      <w:r w:rsidRPr="00A45471">
        <w:rPr>
          <w:color w:val="000000"/>
          <w:sz w:val="28"/>
          <w:szCs w:val="28"/>
          <w:lang w:val="uk-UA"/>
        </w:rPr>
        <w:t xml:space="preserve">/ А. О. Коновал // </w:t>
      </w:r>
      <w:r w:rsidRPr="00A45471">
        <w:rPr>
          <w:color w:val="000000"/>
          <w:sz w:val="28"/>
          <w:szCs w:val="28"/>
        </w:rPr>
        <w:t>Внесок</w:t>
      </w:r>
      <w:r w:rsidRPr="00A45471">
        <w:rPr>
          <w:color w:val="000000"/>
          <w:sz w:val="28"/>
          <w:szCs w:val="28"/>
          <w:lang w:val="en-US"/>
        </w:rPr>
        <w:t xml:space="preserve"> </w:t>
      </w:r>
      <w:r w:rsidRPr="00A45471">
        <w:rPr>
          <w:color w:val="000000"/>
          <w:sz w:val="28"/>
          <w:szCs w:val="28"/>
        </w:rPr>
        <w:t>молодих</w:t>
      </w:r>
      <w:r w:rsidRPr="00A45471">
        <w:rPr>
          <w:color w:val="000000"/>
          <w:sz w:val="28"/>
          <w:szCs w:val="28"/>
          <w:lang w:val="en-US"/>
        </w:rPr>
        <w:t xml:space="preserve"> </w:t>
      </w:r>
      <w:r w:rsidRPr="00A45471">
        <w:rPr>
          <w:color w:val="000000"/>
          <w:sz w:val="28"/>
          <w:szCs w:val="28"/>
        </w:rPr>
        <w:t>спеціалістів</w:t>
      </w:r>
      <w:r w:rsidRPr="00A45471">
        <w:rPr>
          <w:color w:val="000000"/>
          <w:sz w:val="28"/>
          <w:szCs w:val="28"/>
          <w:lang w:val="en-US"/>
        </w:rPr>
        <w:t xml:space="preserve"> </w:t>
      </w:r>
      <w:r w:rsidRPr="00A45471">
        <w:rPr>
          <w:color w:val="000000"/>
          <w:sz w:val="28"/>
          <w:szCs w:val="28"/>
        </w:rPr>
        <w:t>в</w:t>
      </w:r>
      <w:r w:rsidRPr="00A45471">
        <w:rPr>
          <w:color w:val="000000"/>
          <w:sz w:val="28"/>
          <w:szCs w:val="28"/>
          <w:lang w:val="en-US"/>
        </w:rPr>
        <w:t xml:space="preserve"> </w:t>
      </w:r>
      <w:r w:rsidRPr="00A45471">
        <w:rPr>
          <w:color w:val="000000"/>
          <w:sz w:val="28"/>
          <w:szCs w:val="28"/>
        </w:rPr>
        <w:t>розвиток</w:t>
      </w:r>
      <w:r w:rsidRPr="00A45471">
        <w:rPr>
          <w:color w:val="000000"/>
          <w:sz w:val="28"/>
          <w:szCs w:val="28"/>
          <w:lang w:val="en-US"/>
        </w:rPr>
        <w:t xml:space="preserve"> </w:t>
      </w:r>
      <w:r w:rsidRPr="00A45471">
        <w:rPr>
          <w:color w:val="000000"/>
          <w:sz w:val="28"/>
          <w:szCs w:val="28"/>
        </w:rPr>
        <w:t>медичної</w:t>
      </w:r>
      <w:r w:rsidRPr="00A45471">
        <w:rPr>
          <w:color w:val="000000"/>
          <w:sz w:val="28"/>
          <w:szCs w:val="28"/>
          <w:lang w:val="en-US"/>
        </w:rPr>
        <w:t xml:space="preserve"> </w:t>
      </w:r>
      <w:r w:rsidRPr="00A45471">
        <w:rPr>
          <w:color w:val="000000"/>
          <w:sz w:val="28"/>
          <w:szCs w:val="28"/>
        </w:rPr>
        <w:t>науки</w:t>
      </w:r>
      <w:r w:rsidRPr="00A45471">
        <w:rPr>
          <w:color w:val="000000"/>
          <w:sz w:val="28"/>
          <w:szCs w:val="28"/>
          <w:lang w:val="en-US"/>
        </w:rPr>
        <w:t xml:space="preserve"> </w:t>
      </w:r>
      <w:r w:rsidRPr="00A45471">
        <w:rPr>
          <w:color w:val="000000"/>
          <w:sz w:val="28"/>
          <w:szCs w:val="28"/>
        </w:rPr>
        <w:t>і</w:t>
      </w:r>
      <w:r w:rsidRPr="00A45471">
        <w:rPr>
          <w:color w:val="000000"/>
          <w:sz w:val="28"/>
          <w:szCs w:val="28"/>
          <w:lang w:val="en-US"/>
        </w:rPr>
        <w:t xml:space="preserve"> </w:t>
      </w:r>
      <w:r w:rsidRPr="00A45471">
        <w:rPr>
          <w:color w:val="000000"/>
          <w:sz w:val="28"/>
          <w:szCs w:val="28"/>
        </w:rPr>
        <w:lastRenderedPageBreak/>
        <w:t>практики</w:t>
      </w:r>
      <w:r w:rsidRPr="00A45471">
        <w:rPr>
          <w:color w:val="000000"/>
          <w:sz w:val="28"/>
          <w:szCs w:val="28"/>
          <w:lang w:val="en-US"/>
        </w:rPr>
        <w:t xml:space="preserve">: </w:t>
      </w:r>
      <w:r w:rsidRPr="00A45471">
        <w:rPr>
          <w:color w:val="000000"/>
          <w:sz w:val="28"/>
          <w:szCs w:val="28"/>
        </w:rPr>
        <w:t>збірник</w:t>
      </w:r>
      <w:r w:rsidRPr="00A45471">
        <w:rPr>
          <w:color w:val="000000"/>
          <w:sz w:val="28"/>
          <w:szCs w:val="28"/>
          <w:lang w:val="en-US"/>
        </w:rPr>
        <w:t xml:space="preserve"> </w:t>
      </w:r>
      <w:r w:rsidRPr="00A45471">
        <w:rPr>
          <w:color w:val="000000"/>
          <w:sz w:val="28"/>
          <w:szCs w:val="28"/>
        </w:rPr>
        <w:t>тез</w:t>
      </w:r>
      <w:r w:rsidRPr="00A45471">
        <w:rPr>
          <w:color w:val="000000"/>
          <w:sz w:val="28"/>
          <w:szCs w:val="28"/>
          <w:lang w:val="en-US"/>
        </w:rPr>
        <w:t xml:space="preserve"> </w:t>
      </w:r>
      <w:r w:rsidRPr="00A45471">
        <w:rPr>
          <w:color w:val="000000"/>
          <w:sz w:val="28"/>
          <w:szCs w:val="28"/>
        </w:rPr>
        <w:t>Всеукраїнської</w:t>
      </w:r>
      <w:r w:rsidRPr="00A45471">
        <w:rPr>
          <w:color w:val="000000"/>
          <w:sz w:val="28"/>
          <w:szCs w:val="28"/>
          <w:lang w:val="en-US"/>
        </w:rPr>
        <w:t xml:space="preserve"> </w:t>
      </w:r>
      <w:r w:rsidRPr="00A45471">
        <w:rPr>
          <w:color w:val="000000"/>
          <w:sz w:val="28"/>
          <w:szCs w:val="28"/>
        </w:rPr>
        <w:t>науково</w:t>
      </w:r>
      <w:r w:rsidRPr="00A45471">
        <w:rPr>
          <w:color w:val="000000"/>
          <w:sz w:val="28"/>
          <w:szCs w:val="28"/>
          <w:lang w:val="en-US"/>
        </w:rPr>
        <w:t>-</w:t>
      </w:r>
      <w:r w:rsidRPr="00A45471">
        <w:rPr>
          <w:color w:val="000000"/>
          <w:sz w:val="28"/>
          <w:szCs w:val="28"/>
        </w:rPr>
        <w:t>практичної</w:t>
      </w:r>
      <w:r w:rsidRPr="00A45471">
        <w:rPr>
          <w:color w:val="000000"/>
          <w:sz w:val="28"/>
          <w:szCs w:val="28"/>
          <w:lang w:val="en-US"/>
        </w:rPr>
        <w:t xml:space="preserve"> </w:t>
      </w:r>
      <w:r w:rsidRPr="00A45471">
        <w:rPr>
          <w:color w:val="000000"/>
          <w:sz w:val="28"/>
          <w:szCs w:val="28"/>
        </w:rPr>
        <w:t>конференції</w:t>
      </w:r>
      <w:r w:rsidRPr="00A45471">
        <w:rPr>
          <w:color w:val="000000"/>
          <w:sz w:val="28"/>
          <w:szCs w:val="28"/>
          <w:lang w:val="en-US"/>
        </w:rPr>
        <w:t xml:space="preserve">, </w:t>
      </w:r>
      <w:r w:rsidRPr="00A45471">
        <w:rPr>
          <w:color w:val="000000"/>
          <w:sz w:val="28"/>
          <w:szCs w:val="28"/>
        </w:rPr>
        <w:t>присвяченій</w:t>
      </w:r>
      <w:r w:rsidRPr="00A45471">
        <w:rPr>
          <w:color w:val="000000"/>
          <w:sz w:val="28"/>
          <w:szCs w:val="28"/>
          <w:lang w:val="en-US"/>
        </w:rPr>
        <w:t xml:space="preserve"> </w:t>
      </w:r>
      <w:r w:rsidRPr="00A45471">
        <w:rPr>
          <w:color w:val="000000"/>
          <w:sz w:val="28"/>
          <w:szCs w:val="28"/>
        </w:rPr>
        <w:t>Дню</w:t>
      </w:r>
      <w:r w:rsidRPr="00A45471">
        <w:rPr>
          <w:color w:val="000000"/>
          <w:sz w:val="28"/>
          <w:szCs w:val="28"/>
          <w:lang w:val="en-US"/>
        </w:rPr>
        <w:t xml:space="preserve"> </w:t>
      </w:r>
      <w:r w:rsidRPr="00A45471">
        <w:rPr>
          <w:color w:val="000000"/>
          <w:sz w:val="28"/>
          <w:szCs w:val="28"/>
        </w:rPr>
        <w:t>науки</w:t>
      </w:r>
      <w:r w:rsidRPr="00A45471">
        <w:rPr>
          <w:color w:val="000000"/>
          <w:sz w:val="28"/>
          <w:szCs w:val="28"/>
          <w:lang w:val="en-US"/>
        </w:rPr>
        <w:t xml:space="preserve"> </w:t>
      </w:r>
      <w:r w:rsidRPr="00A45471">
        <w:rPr>
          <w:color w:val="000000"/>
          <w:sz w:val="28"/>
          <w:szCs w:val="28"/>
          <w:lang w:val="uk-UA"/>
        </w:rPr>
        <w:t>(Харків, 16 травня 2013 р.). – Харків, 2013. – С. 99</w:t>
      </w:r>
      <w:r w:rsidRPr="00A45471">
        <w:rPr>
          <w:rStyle w:val="s3"/>
          <w:color w:val="000000"/>
          <w:sz w:val="28"/>
          <w:szCs w:val="28"/>
          <w:lang w:val="en-US"/>
        </w:rPr>
        <w:t>–</w:t>
      </w:r>
      <w:r w:rsidRPr="00A45471">
        <w:rPr>
          <w:color w:val="000000"/>
          <w:sz w:val="28"/>
          <w:szCs w:val="28"/>
          <w:lang w:val="uk-UA"/>
        </w:rPr>
        <w:t>100.</w:t>
      </w:r>
    </w:p>
    <w:p w:rsidR="00F539E3" w:rsidRPr="00A45471" w:rsidRDefault="00F539E3" w:rsidP="005337F6">
      <w:pPr>
        <w:pStyle w:val="affc"/>
        <w:tabs>
          <w:tab w:val="left" w:pos="6663"/>
          <w:tab w:val="left" w:pos="9923"/>
          <w:tab w:val="left" w:pos="10065"/>
        </w:tabs>
        <w:ind w:firstLine="709"/>
        <w:jc w:val="both"/>
        <w:rPr>
          <w:i/>
          <w:sz w:val="28"/>
          <w:szCs w:val="28"/>
          <w:lang w:val="uk-UA"/>
        </w:rPr>
      </w:pPr>
      <w:r w:rsidRPr="00A45471">
        <w:rPr>
          <w:color w:val="000000"/>
          <w:sz w:val="28"/>
          <w:szCs w:val="28"/>
          <w:lang w:val="uk-UA"/>
        </w:rPr>
        <w:t xml:space="preserve">11. Коновал А. А. Оценка иммунного и цитокинового статуса при хроническом сальпингоофорите у женщин с бесплодием  / Ю. С. Паращук, А. О. Коновал // </w:t>
      </w:r>
      <w:r w:rsidRPr="00A45471">
        <w:rPr>
          <w:color w:val="000000"/>
          <w:sz w:val="28"/>
          <w:szCs w:val="28"/>
        </w:rPr>
        <w:t>Актуальные вопросы акушерства и гинекологии: сборник научных трудов конференции с международным участием</w:t>
      </w:r>
      <w:r w:rsidRPr="00A45471">
        <w:rPr>
          <w:color w:val="000000"/>
          <w:sz w:val="28"/>
          <w:szCs w:val="28"/>
          <w:lang w:val="uk-UA"/>
        </w:rPr>
        <w:t xml:space="preserve"> (Харьков, 4 октября 2013 р.). – Харків, 2013. – С. 127</w:t>
      </w:r>
      <w:r w:rsidRPr="00A45471">
        <w:rPr>
          <w:rStyle w:val="s3"/>
          <w:color w:val="000000"/>
          <w:sz w:val="28"/>
          <w:szCs w:val="28"/>
        </w:rPr>
        <w:t>–</w:t>
      </w:r>
      <w:r w:rsidRPr="00A45471">
        <w:rPr>
          <w:color w:val="000000"/>
          <w:sz w:val="28"/>
          <w:szCs w:val="28"/>
          <w:lang w:val="uk-UA"/>
        </w:rPr>
        <w:t xml:space="preserve">132. </w:t>
      </w:r>
      <w:r w:rsidRPr="00A45471">
        <w:rPr>
          <w:i/>
          <w:color w:val="000000"/>
          <w:sz w:val="28"/>
          <w:szCs w:val="28"/>
          <w:lang w:val="uk-UA"/>
        </w:rPr>
        <w:t>(Дисерт</w:t>
      </w:r>
      <w:r w:rsidRPr="00A45471">
        <w:rPr>
          <w:i/>
          <w:sz w:val="28"/>
          <w:szCs w:val="28"/>
          <w:lang w:val="uk-UA"/>
        </w:rPr>
        <w:t>антом наведено дані щодо дисбалансу імунологічного профілю).</w:t>
      </w:r>
    </w:p>
    <w:p w:rsidR="00F539E3" w:rsidRPr="00A45471" w:rsidRDefault="00F539E3" w:rsidP="005337F6">
      <w:pPr>
        <w:pStyle w:val="aff7"/>
        <w:tabs>
          <w:tab w:val="left" w:pos="6663"/>
          <w:tab w:val="left" w:pos="9923"/>
          <w:tab w:val="left" w:pos="10065"/>
        </w:tabs>
        <w:ind w:left="0" w:firstLine="709"/>
        <w:jc w:val="both"/>
        <w:rPr>
          <w:color w:val="000000"/>
          <w:sz w:val="28"/>
          <w:szCs w:val="28"/>
          <w:lang w:val="uk-UA"/>
        </w:rPr>
      </w:pPr>
      <w:r w:rsidRPr="00A45471">
        <w:rPr>
          <w:color w:val="000000"/>
          <w:sz w:val="28"/>
          <w:szCs w:val="28"/>
          <w:lang w:val="uk-UA"/>
        </w:rPr>
        <w:t xml:space="preserve">12. Коновал А. А. Состояние иммунного статуса при хроническом сальпингоофорите у женщин с бесплодием / Ю. С. Паращук, А. А. Коновал // </w:t>
      </w:r>
      <w:r w:rsidRPr="00A45471">
        <w:rPr>
          <w:color w:val="000000"/>
          <w:sz w:val="28"/>
          <w:szCs w:val="28"/>
        </w:rPr>
        <w:t>Збірник наукових праць Асоціації акушерів-гінекологів України</w:t>
      </w:r>
      <w:r w:rsidRPr="00A45471">
        <w:rPr>
          <w:color w:val="000000"/>
          <w:sz w:val="28"/>
          <w:szCs w:val="28"/>
          <w:lang w:val="uk-UA"/>
        </w:rPr>
        <w:t>. – Київ, 2013. – С. 299</w:t>
      </w:r>
      <w:r w:rsidRPr="00A45471">
        <w:rPr>
          <w:rStyle w:val="s3"/>
          <w:color w:val="000000"/>
          <w:sz w:val="28"/>
          <w:szCs w:val="28"/>
        </w:rPr>
        <w:t>–</w:t>
      </w:r>
      <w:r w:rsidRPr="00A45471">
        <w:rPr>
          <w:color w:val="000000"/>
          <w:sz w:val="28"/>
          <w:szCs w:val="28"/>
          <w:lang w:val="uk-UA"/>
        </w:rPr>
        <w:t xml:space="preserve">303. </w:t>
      </w:r>
      <w:r w:rsidRPr="00A45471">
        <w:rPr>
          <w:i/>
          <w:color w:val="000000"/>
          <w:sz w:val="28"/>
          <w:szCs w:val="28"/>
          <w:lang w:val="uk-UA"/>
        </w:rPr>
        <w:t>(</w:t>
      </w:r>
      <w:r w:rsidRPr="00A45471">
        <w:rPr>
          <w:i/>
          <w:sz w:val="28"/>
          <w:szCs w:val="28"/>
          <w:lang w:val="uk-UA"/>
        </w:rPr>
        <w:t>Здобувачем проведено відбір пацієнтів, статистичну обробку отриманих даних).</w:t>
      </w:r>
    </w:p>
    <w:p w:rsidR="00F539E3" w:rsidRPr="00A45471" w:rsidRDefault="00F539E3" w:rsidP="005337F6">
      <w:pPr>
        <w:pStyle w:val="affc"/>
        <w:tabs>
          <w:tab w:val="left" w:pos="6663"/>
          <w:tab w:val="left" w:pos="9923"/>
          <w:tab w:val="left" w:pos="10065"/>
        </w:tabs>
        <w:ind w:firstLine="709"/>
        <w:jc w:val="both"/>
        <w:rPr>
          <w:color w:val="000000"/>
          <w:sz w:val="28"/>
          <w:szCs w:val="28"/>
          <w:lang w:val="uk-UA"/>
        </w:rPr>
      </w:pPr>
      <w:r w:rsidRPr="00A45471">
        <w:rPr>
          <w:color w:val="000000"/>
          <w:sz w:val="28"/>
          <w:szCs w:val="28"/>
          <w:lang w:val="uk-UA"/>
        </w:rPr>
        <w:t>13. Коновал А. О. Комплексна терапія порушення імунітету при запальних захворюваннях органів малого тазу / А. О. Коновал // Медицина третього тисячоліття: збірник тез Міжвузівської конференції молодих вчених та студентів (Харків, 14 січня 2014 р.). – Харків, 2014. – С. 140.</w:t>
      </w:r>
    </w:p>
    <w:p w:rsidR="00F539E3" w:rsidRPr="00A45471" w:rsidRDefault="00F539E3" w:rsidP="005337F6">
      <w:pPr>
        <w:pStyle w:val="affc"/>
        <w:tabs>
          <w:tab w:val="left" w:pos="6663"/>
          <w:tab w:val="left" w:pos="9923"/>
          <w:tab w:val="left" w:pos="10065"/>
        </w:tabs>
        <w:ind w:firstLine="709"/>
        <w:jc w:val="both"/>
        <w:rPr>
          <w:color w:val="000000"/>
          <w:sz w:val="28"/>
          <w:szCs w:val="28"/>
          <w:lang w:val="uk-UA"/>
        </w:rPr>
      </w:pPr>
      <w:r w:rsidRPr="00A45471">
        <w:rPr>
          <w:color w:val="000000"/>
          <w:sz w:val="28"/>
          <w:szCs w:val="28"/>
          <w:lang w:val="uk-UA"/>
        </w:rPr>
        <w:t>14. Тертишник А. О. Видовий склад мікробіоцинозу піхви при сальпінгоофориті / А. О. Тертишник // Медицина третього тисячоліття: збірник тез Міжвузівської конференції молодих вчених та студентів. –  Харків,  2015.   –   С. 181</w:t>
      </w:r>
      <w:r w:rsidRPr="00A45471">
        <w:rPr>
          <w:rStyle w:val="s3"/>
          <w:color w:val="000000"/>
          <w:sz w:val="28"/>
          <w:szCs w:val="28"/>
          <w:lang w:val="en-US"/>
        </w:rPr>
        <w:t>–</w:t>
      </w:r>
      <w:r w:rsidRPr="00A45471">
        <w:rPr>
          <w:color w:val="000000"/>
          <w:sz w:val="28"/>
          <w:szCs w:val="28"/>
          <w:lang w:val="uk-UA"/>
        </w:rPr>
        <w:t>182.</w:t>
      </w:r>
    </w:p>
    <w:p w:rsidR="00F539E3" w:rsidRPr="00A45471" w:rsidRDefault="00F539E3" w:rsidP="005337F6">
      <w:pPr>
        <w:pStyle w:val="aff7"/>
        <w:tabs>
          <w:tab w:val="left" w:pos="6663"/>
          <w:tab w:val="left" w:pos="9923"/>
          <w:tab w:val="left" w:pos="10065"/>
        </w:tabs>
        <w:ind w:left="0" w:firstLine="709"/>
        <w:jc w:val="both"/>
        <w:rPr>
          <w:color w:val="000000"/>
          <w:sz w:val="28"/>
          <w:szCs w:val="28"/>
          <w:lang w:val="en-US"/>
        </w:rPr>
      </w:pPr>
      <w:r w:rsidRPr="00A45471">
        <w:rPr>
          <w:color w:val="000000"/>
          <w:sz w:val="28"/>
          <w:szCs w:val="28"/>
          <w:lang w:val="uk-UA"/>
        </w:rPr>
        <w:t xml:space="preserve">15. </w:t>
      </w:r>
      <w:r w:rsidRPr="00A45471">
        <w:rPr>
          <w:rStyle w:val="s3"/>
          <w:color w:val="000000"/>
          <w:sz w:val="28"/>
          <w:szCs w:val="28"/>
          <w:lang w:val="en-US"/>
        </w:rPr>
        <w:t>Tertyshnyk</w:t>
      </w:r>
      <w:r w:rsidRPr="00A45471">
        <w:rPr>
          <w:color w:val="000000"/>
          <w:sz w:val="28"/>
          <w:szCs w:val="28"/>
          <w:lang w:val="en-US"/>
        </w:rPr>
        <w:t xml:space="preserve"> A. </w:t>
      </w:r>
      <w:r w:rsidRPr="00A45471">
        <w:rPr>
          <w:rStyle w:val="s1"/>
          <w:color w:val="000000"/>
          <w:sz w:val="28"/>
          <w:szCs w:val="28"/>
          <w:lang w:val="uk-UA"/>
        </w:rPr>
        <w:t>А</w:t>
      </w:r>
      <w:r w:rsidRPr="00A45471">
        <w:rPr>
          <w:rStyle w:val="s1"/>
          <w:color w:val="000000"/>
          <w:sz w:val="28"/>
          <w:szCs w:val="28"/>
          <w:lang w:val="en-US"/>
        </w:rPr>
        <w:t>ntibiotic resistance</w:t>
      </w:r>
      <w:r w:rsidRPr="00A45471">
        <w:rPr>
          <w:rStyle w:val="s2"/>
          <w:color w:val="000000"/>
          <w:sz w:val="28"/>
          <w:szCs w:val="28"/>
          <w:lang w:val="en-US"/>
        </w:rPr>
        <w:t xml:space="preserve"> of</w:t>
      </w:r>
      <w:r w:rsidRPr="00A45471">
        <w:rPr>
          <w:rStyle w:val="s1"/>
          <w:color w:val="000000"/>
          <w:sz w:val="28"/>
          <w:szCs w:val="28"/>
          <w:lang w:val="en-US"/>
        </w:rPr>
        <w:t xml:space="preserve"> microorganisms in </w:t>
      </w:r>
      <w:r w:rsidRPr="00A45471">
        <w:rPr>
          <w:rStyle w:val="s2"/>
          <w:color w:val="000000"/>
          <w:sz w:val="28"/>
          <w:szCs w:val="28"/>
          <w:lang w:val="en-US"/>
        </w:rPr>
        <w:t>patients with salpingitis</w:t>
      </w:r>
      <w:r w:rsidRPr="00A45471">
        <w:rPr>
          <w:rStyle w:val="s2"/>
          <w:color w:val="000000"/>
          <w:sz w:val="28"/>
          <w:szCs w:val="28"/>
          <w:lang w:val="uk-UA"/>
        </w:rPr>
        <w:t xml:space="preserve"> </w:t>
      </w:r>
      <w:r w:rsidRPr="00A45471">
        <w:rPr>
          <w:color w:val="000000"/>
          <w:sz w:val="28"/>
          <w:szCs w:val="28"/>
          <w:lang w:val="en-US"/>
        </w:rPr>
        <w:t>/</w:t>
      </w:r>
      <w:r w:rsidRPr="00A45471">
        <w:rPr>
          <w:color w:val="000000"/>
          <w:sz w:val="28"/>
          <w:szCs w:val="28"/>
          <w:lang w:val="uk-UA"/>
        </w:rPr>
        <w:t xml:space="preserve"> A. </w:t>
      </w:r>
      <w:r w:rsidRPr="00A45471">
        <w:rPr>
          <w:rStyle w:val="s3"/>
          <w:color w:val="000000"/>
          <w:sz w:val="28"/>
          <w:szCs w:val="28"/>
          <w:lang w:val="en-US"/>
        </w:rPr>
        <w:t>Tertyshnyk</w:t>
      </w:r>
      <w:r w:rsidRPr="00A45471">
        <w:rPr>
          <w:rStyle w:val="s3"/>
          <w:color w:val="000000"/>
          <w:sz w:val="28"/>
          <w:szCs w:val="28"/>
          <w:lang w:val="uk-UA"/>
        </w:rPr>
        <w:t xml:space="preserve"> </w:t>
      </w:r>
      <w:r w:rsidRPr="00A45471">
        <w:rPr>
          <w:color w:val="000000"/>
          <w:sz w:val="28"/>
          <w:szCs w:val="28"/>
          <w:lang w:val="uk-UA"/>
        </w:rPr>
        <w:t>// 8</w:t>
      </w:r>
      <w:r w:rsidRPr="00A45471">
        <w:rPr>
          <w:color w:val="000000"/>
          <w:sz w:val="28"/>
          <w:szCs w:val="28"/>
          <w:vertAlign w:val="superscript"/>
          <w:lang w:val="en-US"/>
        </w:rPr>
        <w:t>th</w:t>
      </w:r>
      <w:r w:rsidRPr="00A45471">
        <w:rPr>
          <w:color w:val="000000"/>
          <w:sz w:val="28"/>
          <w:szCs w:val="28"/>
          <w:vertAlign w:val="superscript"/>
          <w:lang w:val="uk-UA"/>
        </w:rPr>
        <w:t xml:space="preserve"> </w:t>
      </w:r>
      <w:r w:rsidRPr="00A45471">
        <w:rPr>
          <w:color w:val="000000"/>
          <w:sz w:val="28"/>
          <w:szCs w:val="28"/>
          <w:lang w:val="en-US"/>
        </w:rPr>
        <w:t>International</w:t>
      </w:r>
      <w:r w:rsidRPr="00A45471">
        <w:rPr>
          <w:color w:val="000000"/>
          <w:sz w:val="28"/>
          <w:szCs w:val="28"/>
          <w:lang w:val="uk-UA"/>
        </w:rPr>
        <w:t xml:space="preserve"> </w:t>
      </w:r>
      <w:r w:rsidRPr="00A45471">
        <w:rPr>
          <w:color w:val="000000"/>
          <w:sz w:val="28"/>
          <w:szCs w:val="28"/>
          <w:lang w:val="en-US"/>
        </w:rPr>
        <w:t>Scientific</w:t>
      </w:r>
      <w:r w:rsidRPr="00A45471">
        <w:rPr>
          <w:color w:val="000000"/>
          <w:sz w:val="28"/>
          <w:szCs w:val="28"/>
          <w:lang w:val="uk-UA"/>
        </w:rPr>
        <w:t xml:space="preserve"> </w:t>
      </w:r>
      <w:r w:rsidRPr="00A45471">
        <w:rPr>
          <w:color w:val="000000"/>
          <w:sz w:val="28"/>
          <w:szCs w:val="28"/>
          <w:lang w:val="en-US"/>
        </w:rPr>
        <w:t>Interdisciplinary</w:t>
      </w:r>
      <w:r w:rsidRPr="00A45471">
        <w:rPr>
          <w:color w:val="000000"/>
          <w:sz w:val="28"/>
          <w:szCs w:val="28"/>
          <w:lang w:val="uk-UA"/>
        </w:rPr>
        <w:t xml:space="preserve"> </w:t>
      </w:r>
      <w:r w:rsidRPr="00A45471">
        <w:rPr>
          <w:color w:val="000000"/>
          <w:sz w:val="28"/>
          <w:szCs w:val="28"/>
          <w:lang w:val="en-US"/>
        </w:rPr>
        <w:t>Congress</w:t>
      </w:r>
      <w:r w:rsidRPr="00A45471">
        <w:rPr>
          <w:color w:val="000000"/>
          <w:sz w:val="28"/>
          <w:szCs w:val="28"/>
          <w:lang w:val="uk-UA"/>
        </w:rPr>
        <w:t xml:space="preserve"> </w:t>
      </w:r>
      <w:r w:rsidRPr="00A45471">
        <w:rPr>
          <w:color w:val="000000"/>
          <w:sz w:val="28"/>
          <w:szCs w:val="28"/>
          <w:lang w:val="en-US"/>
        </w:rPr>
        <w:t>for</w:t>
      </w:r>
      <w:r w:rsidRPr="00A45471">
        <w:rPr>
          <w:color w:val="000000"/>
          <w:sz w:val="28"/>
          <w:szCs w:val="28"/>
          <w:lang w:val="uk-UA"/>
        </w:rPr>
        <w:t xml:space="preserve"> </w:t>
      </w:r>
      <w:r w:rsidRPr="00A45471">
        <w:rPr>
          <w:color w:val="000000"/>
          <w:sz w:val="28"/>
          <w:szCs w:val="28"/>
          <w:lang w:val="en-US"/>
        </w:rPr>
        <w:t>medical</w:t>
      </w:r>
      <w:r w:rsidRPr="00A45471">
        <w:rPr>
          <w:color w:val="000000"/>
          <w:sz w:val="28"/>
          <w:szCs w:val="28"/>
          <w:lang w:val="uk-UA"/>
        </w:rPr>
        <w:t xml:space="preserve"> </w:t>
      </w:r>
      <w:r w:rsidRPr="00A45471">
        <w:rPr>
          <w:color w:val="000000"/>
          <w:sz w:val="28"/>
          <w:szCs w:val="28"/>
          <w:lang w:val="en-US"/>
        </w:rPr>
        <w:t>students</w:t>
      </w:r>
      <w:r w:rsidRPr="00A45471">
        <w:rPr>
          <w:color w:val="000000"/>
          <w:sz w:val="28"/>
          <w:szCs w:val="28"/>
          <w:lang w:val="uk-UA"/>
        </w:rPr>
        <w:t xml:space="preserve"> </w:t>
      </w:r>
      <w:r w:rsidRPr="00A45471">
        <w:rPr>
          <w:color w:val="000000"/>
          <w:sz w:val="28"/>
          <w:szCs w:val="28"/>
          <w:lang w:val="en-US"/>
        </w:rPr>
        <w:t>and</w:t>
      </w:r>
      <w:r w:rsidRPr="00A45471">
        <w:rPr>
          <w:color w:val="000000"/>
          <w:sz w:val="28"/>
          <w:szCs w:val="28"/>
          <w:lang w:val="uk-UA"/>
        </w:rPr>
        <w:t xml:space="preserve"> </w:t>
      </w:r>
      <w:r w:rsidRPr="00A45471">
        <w:rPr>
          <w:color w:val="000000"/>
          <w:sz w:val="28"/>
          <w:szCs w:val="28"/>
          <w:lang w:val="en-US"/>
        </w:rPr>
        <w:t>young</w:t>
      </w:r>
      <w:r w:rsidRPr="00A45471">
        <w:rPr>
          <w:color w:val="000000"/>
          <w:sz w:val="28"/>
          <w:szCs w:val="28"/>
          <w:lang w:val="uk-UA"/>
        </w:rPr>
        <w:t xml:space="preserve"> </w:t>
      </w:r>
      <w:r w:rsidRPr="00A45471">
        <w:rPr>
          <w:color w:val="000000"/>
          <w:sz w:val="28"/>
          <w:szCs w:val="28"/>
          <w:lang w:val="en-US"/>
        </w:rPr>
        <w:t xml:space="preserve">doctors (May </w:t>
      </w:r>
      <w:r w:rsidRPr="00A45471">
        <w:rPr>
          <w:color w:val="000000"/>
          <w:sz w:val="28"/>
          <w:szCs w:val="28"/>
          <w:lang w:val="uk-UA"/>
        </w:rPr>
        <w:t>14</w:t>
      </w:r>
      <w:r w:rsidRPr="00A45471">
        <w:rPr>
          <w:color w:val="000000"/>
          <w:sz w:val="28"/>
          <w:szCs w:val="28"/>
          <w:vertAlign w:val="superscript"/>
          <w:lang w:val="en-US"/>
        </w:rPr>
        <w:t>th</w:t>
      </w:r>
      <w:r w:rsidRPr="00A45471">
        <w:rPr>
          <w:color w:val="000000"/>
          <w:sz w:val="28"/>
          <w:szCs w:val="28"/>
          <w:lang w:val="uk-UA"/>
        </w:rPr>
        <w:t>-15</w:t>
      </w:r>
      <w:r w:rsidRPr="00A45471">
        <w:rPr>
          <w:color w:val="000000"/>
          <w:sz w:val="28"/>
          <w:szCs w:val="28"/>
          <w:vertAlign w:val="superscript"/>
          <w:lang w:val="en-US"/>
        </w:rPr>
        <w:t>th</w:t>
      </w:r>
      <w:r w:rsidRPr="00A45471">
        <w:rPr>
          <w:color w:val="000000"/>
          <w:sz w:val="28"/>
          <w:szCs w:val="28"/>
          <w:lang w:val="en-US"/>
        </w:rPr>
        <w:t>, 2015, Kharkiv</w:t>
      </w:r>
      <w:r w:rsidRPr="00A45471">
        <w:rPr>
          <w:color w:val="000000"/>
          <w:sz w:val="28"/>
          <w:szCs w:val="28"/>
          <w:lang w:val="uk-UA"/>
        </w:rPr>
        <w:t xml:space="preserve">, </w:t>
      </w:r>
      <w:r w:rsidRPr="00A45471">
        <w:rPr>
          <w:color w:val="000000"/>
          <w:sz w:val="28"/>
          <w:szCs w:val="28"/>
          <w:lang w:val="en-US"/>
        </w:rPr>
        <w:t xml:space="preserve">Ukraine): abstract book./ </w:t>
      </w:r>
      <w:r w:rsidRPr="00A45471">
        <w:rPr>
          <w:color w:val="000000"/>
          <w:sz w:val="28"/>
          <w:szCs w:val="28"/>
        </w:rPr>
        <w:t>Р</w:t>
      </w:r>
      <w:r w:rsidRPr="00A45471">
        <w:rPr>
          <w:color w:val="000000"/>
          <w:sz w:val="28"/>
          <w:szCs w:val="28"/>
          <w:lang w:val="en-US"/>
        </w:rPr>
        <w:t>. 152</w:t>
      </w:r>
      <w:r w:rsidRPr="00A45471">
        <w:rPr>
          <w:rStyle w:val="s3"/>
          <w:color w:val="000000"/>
          <w:sz w:val="28"/>
          <w:szCs w:val="28"/>
          <w:lang w:val="en-US"/>
        </w:rPr>
        <w:t>–</w:t>
      </w:r>
      <w:r w:rsidRPr="00A45471">
        <w:rPr>
          <w:color w:val="000000"/>
          <w:sz w:val="28"/>
          <w:szCs w:val="28"/>
          <w:lang w:val="en-US"/>
        </w:rPr>
        <w:t>153.</w:t>
      </w:r>
    </w:p>
    <w:p w:rsidR="00F539E3" w:rsidRPr="00A45471" w:rsidRDefault="00F539E3" w:rsidP="005337F6">
      <w:pPr>
        <w:pStyle w:val="affc"/>
        <w:tabs>
          <w:tab w:val="left" w:pos="6663"/>
          <w:tab w:val="left" w:pos="9923"/>
          <w:tab w:val="left" w:pos="10065"/>
        </w:tabs>
        <w:ind w:firstLine="709"/>
        <w:jc w:val="both"/>
        <w:rPr>
          <w:color w:val="000000"/>
          <w:sz w:val="28"/>
          <w:szCs w:val="28"/>
          <w:lang w:val="uk-UA"/>
        </w:rPr>
      </w:pPr>
      <w:r w:rsidRPr="00A45471">
        <w:rPr>
          <w:color w:val="000000"/>
          <w:sz w:val="28"/>
          <w:szCs w:val="28"/>
          <w:lang w:val="en-US"/>
        </w:rPr>
        <w:t xml:space="preserve">16. </w:t>
      </w:r>
      <w:r w:rsidRPr="00A45471">
        <w:rPr>
          <w:color w:val="000000"/>
          <w:sz w:val="28"/>
          <w:szCs w:val="28"/>
          <w:lang w:val="uk-UA"/>
        </w:rPr>
        <w:t xml:space="preserve">Тертишник А. О. </w:t>
      </w:r>
      <w:r w:rsidRPr="00A45471">
        <w:rPr>
          <w:rStyle w:val="s1"/>
          <w:color w:val="000000"/>
          <w:sz w:val="28"/>
          <w:szCs w:val="28"/>
        </w:rPr>
        <w:t>Інноваційні</w:t>
      </w:r>
      <w:r w:rsidRPr="00A45471">
        <w:rPr>
          <w:rStyle w:val="s1"/>
          <w:color w:val="000000"/>
          <w:sz w:val="28"/>
          <w:szCs w:val="28"/>
          <w:lang w:val="en-US"/>
        </w:rPr>
        <w:t xml:space="preserve"> </w:t>
      </w:r>
      <w:r w:rsidRPr="00A45471">
        <w:rPr>
          <w:rStyle w:val="s1"/>
          <w:color w:val="000000"/>
          <w:sz w:val="28"/>
          <w:szCs w:val="28"/>
        </w:rPr>
        <w:t>підходи</w:t>
      </w:r>
      <w:r w:rsidRPr="00A45471">
        <w:rPr>
          <w:rStyle w:val="s1"/>
          <w:color w:val="000000"/>
          <w:sz w:val="28"/>
          <w:szCs w:val="28"/>
          <w:lang w:val="en-US"/>
        </w:rPr>
        <w:t xml:space="preserve"> </w:t>
      </w:r>
      <w:r w:rsidRPr="00A45471">
        <w:rPr>
          <w:rStyle w:val="s1"/>
          <w:color w:val="000000"/>
          <w:sz w:val="28"/>
          <w:szCs w:val="28"/>
        </w:rPr>
        <w:t>до</w:t>
      </w:r>
      <w:r w:rsidRPr="00A45471">
        <w:rPr>
          <w:rStyle w:val="s1"/>
          <w:color w:val="000000"/>
          <w:sz w:val="28"/>
          <w:szCs w:val="28"/>
          <w:lang w:val="en-US"/>
        </w:rPr>
        <w:t xml:space="preserve"> </w:t>
      </w:r>
      <w:r w:rsidRPr="00A45471">
        <w:rPr>
          <w:rStyle w:val="s1"/>
          <w:color w:val="000000"/>
          <w:sz w:val="28"/>
          <w:szCs w:val="28"/>
        </w:rPr>
        <w:t>лікування</w:t>
      </w:r>
      <w:r w:rsidRPr="00A45471">
        <w:rPr>
          <w:rStyle w:val="s1"/>
          <w:color w:val="000000"/>
          <w:sz w:val="28"/>
          <w:szCs w:val="28"/>
          <w:lang w:val="en-US"/>
        </w:rPr>
        <w:t xml:space="preserve"> </w:t>
      </w:r>
      <w:r w:rsidRPr="00A45471">
        <w:rPr>
          <w:rStyle w:val="s1"/>
          <w:color w:val="000000"/>
          <w:sz w:val="28"/>
          <w:szCs w:val="28"/>
        </w:rPr>
        <w:t>хворих</w:t>
      </w:r>
      <w:r w:rsidRPr="00A45471">
        <w:rPr>
          <w:rStyle w:val="s1"/>
          <w:color w:val="000000"/>
          <w:sz w:val="28"/>
          <w:szCs w:val="28"/>
          <w:lang w:val="en-US"/>
        </w:rPr>
        <w:t xml:space="preserve"> </w:t>
      </w:r>
      <w:r w:rsidRPr="00A45471">
        <w:rPr>
          <w:rStyle w:val="s1"/>
          <w:color w:val="000000"/>
          <w:sz w:val="28"/>
          <w:szCs w:val="28"/>
        </w:rPr>
        <w:t>на</w:t>
      </w:r>
      <w:r w:rsidRPr="00A45471">
        <w:rPr>
          <w:rStyle w:val="s1"/>
          <w:color w:val="000000"/>
          <w:sz w:val="28"/>
          <w:szCs w:val="28"/>
          <w:lang w:val="en-US"/>
        </w:rPr>
        <w:t xml:space="preserve"> </w:t>
      </w:r>
      <w:r w:rsidRPr="00A45471">
        <w:rPr>
          <w:rStyle w:val="s1"/>
          <w:color w:val="000000"/>
          <w:sz w:val="28"/>
          <w:szCs w:val="28"/>
        </w:rPr>
        <w:t>неспецифічний</w:t>
      </w:r>
      <w:r w:rsidRPr="00A45471">
        <w:rPr>
          <w:rStyle w:val="s1"/>
          <w:color w:val="000000"/>
          <w:sz w:val="28"/>
          <w:szCs w:val="28"/>
          <w:lang w:val="en-US"/>
        </w:rPr>
        <w:t xml:space="preserve"> </w:t>
      </w:r>
      <w:r w:rsidRPr="00A45471">
        <w:rPr>
          <w:rStyle w:val="s1"/>
          <w:color w:val="000000"/>
          <w:sz w:val="28"/>
          <w:szCs w:val="28"/>
        </w:rPr>
        <w:t>сальпінгоофорит</w:t>
      </w:r>
      <w:r w:rsidRPr="00A45471">
        <w:rPr>
          <w:color w:val="000000"/>
          <w:sz w:val="28"/>
          <w:szCs w:val="28"/>
          <w:lang w:val="uk-UA"/>
        </w:rPr>
        <w:t xml:space="preserve"> / Ю. С. Паращук, А. О. Тертишник // </w:t>
      </w:r>
      <w:r w:rsidRPr="00A45471">
        <w:rPr>
          <w:color w:val="000000"/>
          <w:sz w:val="28"/>
          <w:szCs w:val="28"/>
        </w:rPr>
        <w:t>Збірник</w:t>
      </w:r>
      <w:r w:rsidRPr="00A45471">
        <w:rPr>
          <w:color w:val="000000"/>
          <w:sz w:val="28"/>
          <w:szCs w:val="28"/>
          <w:lang w:val="en-US"/>
        </w:rPr>
        <w:t xml:space="preserve"> </w:t>
      </w:r>
      <w:r w:rsidRPr="00A45471">
        <w:rPr>
          <w:color w:val="000000"/>
          <w:sz w:val="28"/>
          <w:szCs w:val="28"/>
        </w:rPr>
        <w:t>наукових</w:t>
      </w:r>
      <w:r w:rsidRPr="00A45471">
        <w:rPr>
          <w:color w:val="000000"/>
          <w:sz w:val="28"/>
          <w:szCs w:val="28"/>
          <w:lang w:val="en-US"/>
        </w:rPr>
        <w:t xml:space="preserve"> </w:t>
      </w:r>
      <w:r w:rsidRPr="00A45471">
        <w:rPr>
          <w:color w:val="000000"/>
          <w:sz w:val="28"/>
          <w:szCs w:val="28"/>
        </w:rPr>
        <w:t>праць</w:t>
      </w:r>
      <w:r w:rsidRPr="00A45471">
        <w:rPr>
          <w:color w:val="000000"/>
          <w:sz w:val="28"/>
          <w:szCs w:val="28"/>
          <w:lang w:val="en-US"/>
        </w:rPr>
        <w:t xml:space="preserve"> </w:t>
      </w:r>
      <w:r w:rsidRPr="00A45471">
        <w:rPr>
          <w:color w:val="000000"/>
          <w:sz w:val="28"/>
          <w:szCs w:val="28"/>
        </w:rPr>
        <w:t>Асоціації</w:t>
      </w:r>
      <w:r w:rsidRPr="00A45471">
        <w:rPr>
          <w:color w:val="000000"/>
          <w:sz w:val="28"/>
          <w:szCs w:val="28"/>
          <w:lang w:val="en-US"/>
        </w:rPr>
        <w:t xml:space="preserve"> </w:t>
      </w:r>
      <w:r w:rsidRPr="00A45471">
        <w:rPr>
          <w:color w:val="000000"/>
          <w:sz w:val="28"/>
          <w:szCs w:val="28"/>
        </w:rPr>
        <w:t>акушерів</w:t>
      </w:r>
      <w:r w:rsidRPr="00A45471">
        <w:rPr>
          <w:color w:val="000000"/>
          <w:sz w:val="28"/>
          <w:szCs w:val="28"/>
          <w:lang w:val="en-US"/>
        </w:rPr>
        <w:t>-</w:t>
      </w:r>
      <w:r w:rsidRPr="00A45471">
        <w:rPr>
          <w:color w:val="000000"/>
          <w:sz w:val="28"/>
          <w:szCs w:val="28"/>
        </w:rPr>
        <w:t>гінекологів</w:t>
      </w:r>
      <w:r w:rsidRPr="00A45471">
        <w:rPr>
          <w:color w:val="000000"/>
          <w:sz w:val="28"/>
          <w:szCs w:val="28"/>
          <w:lang w:val="en-US"/>
        </w:rPr>
        <w:t xml:space="preserve"> </w:t>
      </w:r>
      <w:r w:rsidRPr="00A45471">
        <w:rPr>
          <w:color w:val="000000"/>
          <w:sz w:val="28"/>
          <w:szCs w:val="28"/>
        </w:rPr>
        <w:t>України</w:t>
      </w:r>
      <w:r w:rsidRPr="00A45471">
        <w:rPr>
          <w:color w:val="000000"/>
          <w:sz w:val="28"/>
          <w:szCs w:val="28"/>
          <w:lang w:val="uk-UA"/>
        </w:rPr>
        <w:t>. – Київ, 2015. – С. 184</w:t>
      </w:r>
      <w:r w:rsidRPr="00A45471">
        <w:rPr>
          <w:rStyle w:val="s3"/>
          <w:color w:val="000000"/>
          <w:sz w:val="28"/>
          <w:szCs w:val="28"/>
          <w:lang w:val="en-US"/>
        </w:rPr>
        <w:t>–</w:t>
      </w:r>
      <w:r w:rsidRPr="00A45471">
        <w:rPr>
          <w:color w:val="000000"/>
          <w:sz w:val="28"/>
          <w:szCs w:val="28"/>
          <w:lang w:val="uk-UA"/>
        </w:rPr>
        <w:t xml:space="preserve">189. </w:t>
      </w:r>
      <w:r w:rsidRPr="00A45471">
        <w:rPr>
          <w:i/>
          <w:sz w:val="28"/>
          <w:szCs w:val="28"/>
          <w:lang w:val="uk-UA"/>
        </w:rPr>
        <w:t>(Дисертантом наведено дані щодо застосування імуномоделюючої терапії).</w:t>
      </w:r>
    </w:p>
    <w:p w:rsidR="00F539E3" w:rsidRPr="00A45471" w:rsidRDefault="00F539E3" w:rsidP="005337F6">
      <w:pPr>
        <w:pStyle w:val="affc"/>
        <w:tabs>
          <w:tab w:val="left" w:pos="6663"/>
          <w:tab w:val="left" w:pos="9923"/>
          <w:tab w:val="left" w:pos="10065"/>
        </w:tabs>
        <w:ind w:firstLine="709"/>
        <w:jc w:val="both"/>
        <w:rPr>
          <w:color w:val="000000"/>
          <w:sz w:val="28"/>
          <w:szCs w:val="28"/>
          <w:lang w:val="uk-UA"/>
        </w:rPr>
      </w:pPr>
      <w:r w:rsidRPr="00A45471">
        <w:rPr>
          <w:color w:val="000000"/>
          <w:sz w:val="28"/>
          <w:szCs w:val="28"/>
          <w:lang w:val="uk-UA"/>
        </w:rPr>
        <w:t xml:space="preserve">17. </w:t>
      </w:r>
      <w:r w:rsidRPr="00A45471">
        <w:rPr>
          <w:color w:val="000000"/>
          <w:sz w:val="28"/>
          <w:szCs w:val="28"/>
          <w:lang w:val="en-US"/>
        </w:rPr>
        <w:t xml:space="preserve">Konoval A. </w:t>
      </w:r>
      <w:r w:rsidRPr="00A45471">
        <w:rPr>
          <w:bCs/>
          <w:color w:val="000000"/>
          <w:sz w:val="28"/>
          <w:szCs w:val="28"/>
          <w:lang w:val="en-US"/>
        </w:rPr>
        <w:t>The impact of immunomodulatory therapy on the microbial associations in women with CSO</w:t>
      </w:r>
      <w:r w:rsidRPr="00A45471">
        <w:rPr>
          <w:color w:val="000000"/>
          <w:sz w:val="28"/>
          <w:szCs w:val="28"/>
          <w:lang w:val="en-US"/>
        </w:rPr>
        <w:t>/</w:t>
      </w:r>
      <w:r w:rsidRPr="00A45471">
        <w:rPr>
          <w:color w:val="000000"/>
          <w:sz w:val="28"/>
          <w:szCs w:val="28"/>
          <w:lang w:val="uk-UA"/>
        </w:rPr>
        <w:t xml:space="preserve"> A.</w:t>
      </w:r>
      <w:r w:rsidRPr="00A45471">
        <w:rPr>
          <w:color w:val="000000"/>
          <w:sz w:val="28"/>
          <w:szCs w:val="28"/>
          <w:lang w:val="en-US"/>
        </w:rPr>
        <w:t xml:space="preserve"> Konoval </w:t>
      </w:r>
      <w:r w:rsidRPr="00A45471">
        <w:rPr>
          <w:color w:val="000000"/>
          <w:sz w:val="28"/>
          <w:szCs w:val="28"/>
          <w:lang w:val="uk-UA"/>
        </w:rPr>
        <w:t>// 9</w:t>
      </w:r>
      <w:r w:rsidRPr="00A45471">
        <w:rPr>
          <w:color w:val="000000"/>
          <w:sz w:val="28"/>
          <w:szCs w:val="28"/>
          <w:vertAlign w:val="superscript"/>
          <w:lang w:val="en-US"/>
        </w:rPr>
        <w:t>th</w:t>
      </w:r>
      <w:r w:rsidRPr="00A45471">
        <w:rPr>
          <w:color w:val="000000"/>
          <w:sz w:val="28"/>
          <w:szCs w:val="28"/>
          <w:vertAlign w:val="superscript"/>
          <w:lang w:val="uk-UA"/>
        </w:rPr>
        <w:t xml:space="preserve"> </w:t>
      </w:r>
      <w:r w:rsidRPr="00A45471">
        <w:rPr>
          <w:color w:val="000000"/>
          <w:sz w:val="28"/>
          <w:szCs w:val="28"/>
          <w:lang w:val="en-US"/>
        </w:rPr>
        <w:t>International</w:t>
      </w:r>
      <w:r w:rsidRPr="00A45471">
        <w:rPr>
          <w:color w:val="000000"/>
          <w:sz w:val="28"/>
          <w:szCs w:val="28"/>
          <w:lang w:val="uk-UA"/>
        </w:rPr>
        <w:t xml:space="preserve"> </w:t>
      </w:r>
      <w:r w:rsidRPr="00A45471">
        <w:rPr>
          <w:color w:val="000000"/>
          <w:sz w:val="28"/>
          <w:szCs w:val="28"/>
          <w:lang w:val="en-US"/>
        </w:rPr>
        <w:t>Scientific</w:t>
      </w:r>
      <w:r w:rsidRPr="00A45471">
        <w:rPr>
          <w:color w:val="000000"/>
          <w:sz w:val="28"/>
          <w:szCs w:val="28"/>
          <w:lang w:val="uk-UA"/>
        </w:rPr>
        <w:t xml:space="preserve"> </w:t>
      </w:r>
      <w:r w:rsidRPr="00A45471">
        <w:rPr>
          <w:color w:val="000000"/>
          <w:sz w:val="28"/>
          <w:szCs w:val="28"/>
          <w:lang w:val="en-US"/>
        </w:rPr>
        <w:t>Interdisciplinary</w:t>
      </w:r>
      <w:r w:rsidRPr="00A45471">
        <w:rPr>
          <w:color w:val="000000"/>
          <w:sz w:val="28"/>
          <w:szCs w:val="28"/>
          <w:lang w:val="uk-UA"/>
        </w:rPr>
        <w:t xml:space="preserve"> </w:t>
      </w:r>
      <w:r w:rsidRPr="00A45471">
        <w:rPr>
          <w:color w:val="000000"/>
          <w:sz w:val="28"/>
          <w:szCs w:val="28"/>
          <w:lang w:val="en-US"/>
        </w:rPr>
        <w:t>Congress</w:t>
      </w:r>
      <w:r w:rsidRPr="00A45471">
        <w:rPr>
          <w:color w:val="000000"/>
          <w:sz w:val="28"/>
          <w:szCs w:val="28"/>
          <w:lang w:val="uk-UA"/>
        </w:rPr>
        <w:t xml:space="preserve"> </w:t>
      </w:r>
      <w:r w:rsidRPr="00A45471">
        <w:rPr>
          <w:color w:val="000000"/>
          <w:sz w:val="28"/>
          <w:szCs w:val="28"/>
          <w:lang w:val="en-US"/>
        </w:rPr>
        <w:t>for</w:t>
      </w:r>
      <w:r w:rsidRPr="00A45471">
        <w:rPr>
          <w:color w:val="000000"/>
          <w:sz w:val="28"/>
          <w:szCs w:val="28"/>
          <w:lang w:val="uk-UA"/>
        </w:rPr>
        <w:t xml:space="preserve"> </w:t>
      </w:r>
      <w:r w:rsidRPr="00A45471">
        <w:rPr>
          <w:color w:val="000000"/>
          <w:sz w:val="28"/>
          <w:szCs w:val="28"/>
          <w:lang w:val="en-US"/>
        </w:rPr>
        <w:t>medical</w:t>
      </w:r>
      <w:r w:rsidRPr="00A45471">
        <w:rPr>
          <w:color w:val="000000"/>
          <w:sz w:val="28"/>
          <w:szCs w:val="28"/>
          <w:lang w:val="uk-UA"/>
        </w:rPr>
        <w:t xml:space="preserve"> </w:t>
      </w:r>
      <w:r w:rsidRPr="00A45471">
        <w:rPr>
          <w:color w:val="000000"/>
          <w:sz w:val="28"/>
          <w:szCs w:val="28"/>
          <w:lang w:val="en-US"/>
        </w:rPr>
        <w:t>students</w:t>
      </w:r>
      <w:r w:rsidRPr="00A45471">
        <w:rPr>
          <w:color w:val="000000"/>
          <w:sz w:val="28"/>
          <w:szCs w:val="28"/>
          <w:lang w:val="uk-UA"/>
        </w:rPr>
        <w:t xml:space="preserve"> </w:t>
      </w:r>
      <w:r w:rsidRPr="00A45471">
        <w:rPr>
          <w:color w:val="000000"/>
          <w:sz w:val="28"/>
          <w:szCs w:val="28"/>
          <w:lang w:val="en-US"/>
        </w:rPr>
        <w:t>and</w:t>
      </w:r>
      <w:r w:rsidRPr="00A45471">
        <w:rPr>
          <w:color w:val="000000"/>
          <w:sz w:val="28"/>
          <w:szCs w:val="28"/>
          <w:lang w:val="uk-UA"/>
        </w:rPr>
        <w:t xml:space="preserve"> </w:t>
      </w:r>
      <w:r w:rsidRPr="00A45471">
        <w:rPr>
          <w:color w:val="000000"/>
          <w:sz w:val="28"/>
          <w:szCs w:val="28"/>
          <w:lang w:val="en-US"/>
        </w:rPr>
        <w:t>young</w:t>
      </w:r>
      <w:r w:rsidRPr="00A45471">
        <w:rPr>
          <w:color w:val="000000"/>
          <w:sz w:val="28"/>
          <w:szCs w:val="28"/>
          <w:lang w:val="uk-UA"/>
        </w:rPr>
        <w:t xml:space="preserve"> </w:t>
      </w:r>
      <w:r w:rsidRPr="00A45471">
        <w:rPr>
          <w:color w:val="000000"/>
          <w:sz w:val="28"/>
          <w:szCs w:val="28"/>
          <w:lang w:val="en-US"/>
        </w:rPr>
        <w:t xml:space="preserve">doctors (May </w:t>
      </w:r>
      <w:r w:rsidRPr="00A45471">
        <w:rPr>
          <w:color w:val="000000"/>
          <w:sz w:val="28"/>
          <w:szCs w:val="28"/>
          <w:lang w:val="uk-UA"/>
        </w:rPr>
        <w:t>19</w:t>
      </w:r>
      <w:r w:rsidRPr="00A45471">
        <w:rPr>
          <w:color w:val="000000"/>
          <w:sz w:val="28"/>
          <w:szCs w:val="28"/>
          <w:vertAlign w:val="superscript"/>
          <w:lang w:val="en-US"/>
        </w:rPr>
        <w:t>th</w:t>
      </w:r>
      <w:r w:rsidRPr="00A45471">
        <w:rPr>
          <w:rStyle w:val="s3"/>
          <w:color w:val="000000"/>
          <w:sz w:val="28"/>
          <w:szCs w:val="28"/>
          <w:lang w:val="en-US"/>
        </w:rPr>
        <w:t>–</w:t>
      </w:r>
      <w:r w:rsidRPr="00A45471">
        <w:rPr>
          <w:color w:val="000000"/>
          <w:sz w:val="28"/>
          <w:szCs w:val="28"/>
          <w:lang w:val="uk-UA"/>
        </w:rPr>
        <w:t>20</w:t>
      </w:r>
      <w:r w:rsidRPr="00A45471">
        <w:rPr>
          <w:color w:val="000000"/>
          <w:sz w:val="28"/>
          <w:szCs w:val="28"/>
          <w:vertAlign w:val="superscript"/>
          <w:lang w:val="en-US"/>
        </w:rPr>
        <w:t>th</w:t>
      </w:r>
      <w:r w:rsidRPr="00A45471">
        <w:rPr>
          <w:color w:val="000000"/>
          <w:sz w:val="28"/>
          <w:szCs w:val="28"/>
          <w:lang w:val="en-US"/>
        </w:rPr>
        <w:t>, 2016, Kharkiv</w:t>
      </w:r>
      <w:r w:rsidRPr="00A45471">
        <w:rPr>
          <w:color w:val="000000"/>
          <w:sz w:val="28"/>
          <w:szCs w:val="28"/>
          <w:lang w:val="uk-UA"/>
        </w:rPr>
        <w:t xml:space="preserve">, </w:t>
      </w:r>
      <w:r w:rsidRPr="00A45471">
        <w:rPr>
          <w:color w:val="000000"/>
          <w:sz w:val="28"/>
          <w:szCs w:val="28"/>
          <w:lang w:val="en-US"/>
        </w:rPr>
        <w:t xml:space="preserve">Ukraine): abstract book./ </w:t>
      </w:r>
      <w:r w:rsidRPr="00A45471">
        <w:rPr>
          <w:color w:val="000000"/>
          <w:sz w:val="28"/>
          <w:szCs w:val="28"/>
        </w:rPr>
        <w:t>Р</w:t>
      </w:r>
      <w:r w:rsidRPr="00A45471">
        <w:rPr>
          <w:color w:val="000000"/>
          <w:sz w:val="28"/>
          <w:szCs w:val="28"/>
          <w:lang w:val="en-US"/>
        </w:rPr>
        <w:t>. 179</w:t>
      </w:r>
      <w:r w:rsidRPr="00A45471">
        <w:rPr>
          <w:rStyle w:val="s3"/>
          <w:color w:val="000000"/>
          <w:sz w:val="28"/>
          <w:szCs w:val="28"/>
          <w:lang w:val="en-US"/>
        </w:rPr>
        <w:t>–</w:t>
      </w:r>
      <w:r w:rsidRPr="00A45471">
        <w:rPr>
          <w:color w:val="000000"/>
          <w:sz w:val="28"/>
          <w:szCs w:val="28"/>
          <w:lang w:val="en-US"/>
        </w:rPr>
        <w:t>180.</w:t>
      </w:r>
    </w:p>
    <w:p w:rsidR="00F539E3" w:rsidRPr="00A45471" w:rsidRDefault="00F539E3" w:rsidP="005337F6">
      <w:pPr>
        <w:pStyle w:val="aff7"/>
        <w:tabs>
          <w:tab w:val="left" w:pos="6663"/>
          <w:tab w:val="left" w:pos="9923"/>
          <w:tab w:val="left" w:pos="10065"/>
        </w:tabs>
        <w:ind w:left="0" w:firstLine="709"/>
        <w:jc w:val="both"/>
        <w:rPr>
          <w:color w:val="000000"/>
          <w:sz w:val="28"/>
          <w:szCs w:val="28"/>
          <w:lang w:val="uk-UA"/>
        </w:rPr>
      </w:pPr>
      <w:r w:rsidRPr="00A45471">
        <w:rPr>
          <w:color w:val="000000"/>
          <w:sz w:val="28"/>
          <w:szCs w:val="28"/>
          <w:lang w:val="en-US"/>
        </w:rPr>
        <w:t xml:space="preserve">18. </w:t>
      </w:r>
      <w:r w:rsidRPr="00A45471">
        <w:rPr>
          <w:color w:val="000000"/>
          <w:sz w:val="28"/>
          <w:szCs w:val="28"/>
          <w:lang w:val="uk-UA"/>
        </w:rPr>
        <w:t xml:space="preserve">Коновал А. О. </w:t>
      </w:r>
      <w:r w:rsidRPr="00A45471">
        <w:rPr>
          <w:rFonts w:eastAsia="MS Mincho"/>
          <w:bCs/>
          <w:color w:val="000000"/>
          <w:sz w:val="28"/>
          <w:szCs w:val="28"/>
        </w:rPr>
        <w:t>Сучасні</w:t>
      </w:r>
      <w:r w:rsidRPr="00A45471">
        <w:rPr>
          <w:rFonts w:eastAsia="MS Mincho"/>
          <w:bCs/>
          <w:color w:val="000000"/>
          <w:sz w:val="28"/>
          <w:szCs w:val="28"/>
          <w:lang w:val="en-US"/>
        </w:rPr>
        <w:t xml:space="preserve"> </w:t>
      </w:r>
      <w:r w:rsidRPr="00A45471">
        <w:rPr>
          <w:rFonts w:eastAsia="MS Mincho"/>
          <w:bCs/>
          <w:color w:val="000000"/>
          <w:sz w:val="28"/>
          <w:szCs w:val="28"/>
        </w:rPr>
        <w:t>аспекти</w:t>
      </w:r>
      <w:r w:rsidRPr="00A45471">
        <w:rPr>
          <w:rFonts w:eastAsia="MS Mincho"/>
          <w:bCs/>
          <w:color w:val="000000"/>
          <w:sz w:val="28"/>
          <w:szCs w:val="28"/>
          <w:lang w:val="en-US"/>
        </w:rPr>
        <w:t xml:space="preserve"> </w:t>
      </w:r>
      <w:r w:rsidRPr="00A45471">
        <w:rPr>
          <w:rFonts w:eastAsia="MS Mincho"/>
          <w:bCs/>
          <w:color w:val="000000"/>
          <w:sz w:val="28"/>
          <w:szCs w:val="28"/>
        </w:rPr>
        <w:t>антибактеріальної</w:t>
      </w:r>
      <w:r w:rsidRPr="00A45471">
        <w:rPr>
          <w:rFonts w:eastAsia="MS Mincho"/>
          <w:bCs/>
          <w:color w:val="000000"/>
          <w:sz w:val="28"/>
          <w:szCs w:val="28"/>
          <w:lang w:val="en-US"/>
        </w:rPr>
        <w:t xml:space="preserve"> </w:t>
      </w:r>
      <w:r w:rsidRPr="00A45471">
        <w:rPr>
          <w:rFonts w:eastAsia="MS Mincho"/>
          <w:bCs/>
          <w:color w:val="000000"/>
          <w:sz w:val="28"/>
          <w:szCs w:val="28"/>
        </w:rPr>
        <w:t>терапії</w:t>
      </w:r>
      <w:r w:rsidRPr="00A45471">
        <w:rPr>
          <w:rFonts w:eastAsia="MS Mincho"/>
          <w:bCs/>
          <w:color w:val="000000"/>
          <w:sz w:val="28"/>
          <w:szCs w:val="28"/>
          <w:lang w:val="en-US"/>
        </w:rPr>
        <w:t xml:space="preserve"> </w:t>
      </w:r>
      <w:r w:rsidRPr="00A45471">
        <w:rPr>
          <w:rFonts w:eastAsia="MS Mincho"/>
          <w:bCs/>
          <w:color w:val="000000"/>
          <w:sz w:val="28"/>
          <w:szCs w:val="28"/>
        </w:rPr>
        <w:t>неспецифічного</w:t>
      </w:r>
      <w:r w:rsidRPr="00A45471">
        <w:rPr>
          <w:rFonts w:eastAsia="MS Mincho"/>
          <w:bCs/>
          <w:color w:val="000000"/>
          <w:sz w:val="28"/>
          <w:szCs w:val="28"/>
          <w:lang w:val="en-US"/>
        </w:rPr>
        <w:t xml:space="preserve"> </w:t>
      </w:r>
      <w:r w:rsidRPr="00A45471">
        <w:rPr>
          <w:rFonts w:eastAsia="MS Mincho"/>
          <w:bCs/>
          <w:color w:val="000000"/>
          <w:sz w:val="28"/>
          <w:szCs w:val="28"/>
        </w:rPr>
        <w:t>сальпінгоофориту</w:t>
      </w:r>
      <w:r w:rsidRPr="00A45471">
        <w:rPr>
          <w:color w:val="000000"/>
          <w:sz w:val="28"/>
          <w:szCs w:val="28"/>
          <w:lang w:val="uk-UA"/>
        </w:rPr>
        <w:t xml:space="preserve"> / А. О. Коновал, О. І. Каліновська // Антибактеріальна терапія у </w:t>
      </w:r>
      <w:r w:rsidRPr="00A45471">
        <w:rPr>
          <w:color w:val="000000"/>
          <w:sz w:val="28"/>
          <w:szCs w:val="28"/>
          <w:lang w:val="en-US"/>
        </w:rPr>
        <w:t>XXI</w:t>
      </w:r>
      <w:r w:rsidRPr="00A45471">
        <w:rPr>
          <w:color w:val="000000"/>
          <w:sz w:val="28"/>
          <w:szCs w:val="28"/>
          <w:lang w:val="uk-UA"/>
        </w:rPr>
        <w:t xml:space="preserve"> сторіччі: проблеми та досягнення. – Харків, 2016. – С. 87</w:t>
      </w:r>
      <w:r w:rsidRPr="00A45471">
        <w:rPr>
          <w:rStyle w:val="s3"/>
          <w:color w:val="000000"/>
          <w:sz w:val="28"/>
          <w:szCs w:val="28"/>
          <w:lang w:val="en-US"/>
        </w:rPr>
        <w:t>–</w:t>
      </w:r>
      <w:r w:rsidRPr="00A45471">
        <w:rPr>
          <w:color w:val="000000"/>
          <w:sz w:val="28"/>
          <w:szCs w:val="28"/>
          <w:lang w:val="uk-UA"/>
        </w:rPr>
        <w:t xml:space="preserve">89. </w:t>
      </w:r>
      <w:r w:rsidRPr="00A45471">
        <w:rPr>
          <w:i/>
          <w:sz w:val="28"/>
          <w:szCs w:val="28"/>
          <w:lang w:val="uk-UA"/>
        </w:rPr>
        <w:t>(Дисертантом наведено дані щодо застосування антибактеріальних засобів на основі чутливості мікроорганізмів).</w:t>
      </w:r>
    </w:p>
    <w:p w:rsidR="00F539E3" w:rsidRPr="00A45471" w:rsidRDefault="00F539E3" w:rsidP="005337F6">
      <w:pPr>
        <w:tabs>
          <w:tab w:val="left" w:pos="6663"/>
          <w:tab w:val="left" w:pos="9923"/>
          <w:tab w:val="left" w:pos="10065"/>
        </w:tabs>
        <w:ind w:firstLine="709"/>
        <w:jc w:val="both"/>
        <w:rPr>
          <w:color w:val="FF0000"/>
          <w:sz w:val="28"/>
          <w:szCs w:val="28"/>
          <w:lang w:val="uk-UA"/>
        </w:rPr>
      </w:pPr>
      <w:r w:rsidRPr="00A45471">
        <w:rPr>
          <w:color w:val="000000"/>
          <w:sz w:val="28"/>
          <w:szCs w:val="28"/>
          <w:lang w:val="uk-UA"/>
        </w:rPr>
        <w:t xml:space="preserve">19. Коновал А. О. Значення пролактіну та імунограми у жінок з хронічним сальпінгоофоритом при підготовці до екстракорпорального запліднення / А. О. Коновал // Збірник тез міжнародної наукової конференції студентів та молодих вчених "Молодь — медицині майбутнього", присвяченій 165-річчю з дня народження В.В. Підвисоцького. -  Одеса, 2012. – С. 229-230. </w:t>
      </w:r>
    </w:p>
    <w:p w:rsidR="00F539E3" w:rsidRPr="00A45471" w:rsidRDefault="00F539E3" w:rsidP="005337F6">
      <w:pPr>
        <w:tabs>
          <w:tab w:val="left" w:pos="6663"/>
          <w:tab w:val="left" w:pos="9923"/>
          <w:tab w:val="left" w:pos="10065"/>
        </w:tabs>
        <w:ind w:firstLine="709"/>
        <w:jc w:val="both"/>
        <w:rPr>
          <w:color w:val="000000"/>
          <w:sz w:val="28"/>
          <w:szCs w:val="28"/>
          <w:lang w:val="uk-UA"/>
        </w:rPr>
      </w:pPr>
      <w:r w:rsidRPr="00A45471">
        <w:rPr>
          <w:color w:val="000000"/>
          <w:sz w:val="28"/>
          <w:szCs w:val="28"/>
          <w:lang w:val="uk-UA"/>
        </w:rPr>
        <w:t>20. Коновал А. О. Значення цитокінового стану у жінок з безпліддям на фоні хронічного сальпінгоофориту / А. О. Коновал</w:t>
      </w:r>
      <w:r>
        <w:rPr>
          <w:color w:val="000000"/>
          <w:sz w:val="28"/>
          <w:szCs w:val="28"/>
          <w:lang w:val="uk-UA"/>
        </w:rPr>
        <w:t xml:space="preserve"> </w:t>
      </w:r>
      <w:r w:rsidRPr="00A45471">
        <w:rPr>
          <w:color w:val="000000"/>
          <w:sz w:val="28"/>
          <w:szCs w:val="28"/>
          <w:lang w:val="uk-UA"/>
        </w:rPr>
        <w:t xml:space="preserve">// Матеріали 75-ого міжнародного </w:t>
      </w:r>
      <w:r w:rsidRPr="00A45471">
        <w:rPr>
          <w:color w:val="000000"/>
          <w:sz w:val="28"/>
          <w:szCs w:val="28"/>
          <w:lang w:val="uk-UA"/>
        </w:rPr>
        <w:lastRenderedPageBreak/>
        <w:t>конгресу наукового товариства творчої молоді «Актуальні проблеми теоретичної, клінічної, профілактичної медицини, стоматології та фармації». – Донецьк, 2013. – С. 115.</w:t>
      </w:r>
    </w:p>
    <w:p w:rsidR="00F539E3" w:rsidRPr="00A45471" w:rsidRDefault="00F539E3" w:rsidP="005337F6">
      <w:pPr>
        <w:tabs>
          <w:tab w:val="left" w:pos="6663"/>
          <w:tab w:val="left" w:pos="9923"/>
          <w:tab w:val="left" w:pos="10065"/>
        </w:tabs>
        <w:ind w:firstLine="709"/>
        <w:jc w:val="both"/>
        <w:rPr>
          <w:color w:val="FF0000"/>
          <w:sz w:val="28"/>
          <w:szCs w:val="28"/>
          <w:lang w:val="uk-UA"/>
        </w:rPr>
      </w:pPr>
      <w:r w:rsidRPr="00A45471">
        <w:rPr>
          <w:color w:val="000000"/>
          <w:sz w:val="28"/>
          <w:szCs w:val="28"/>
          <w:lang w:val="uk-UA"/>
        </w:rPr>
        <w:t>21. Коновал А. О. Особливості фагоцитарної ланки імунітету у жінок з безпліддям на фоні хронічного сальпінгоофориту / А. О. Коновал // Матеріалина І</w:t>
      </w:r>
      <w:r w:rsidRPr="00A45471">
        <w:rPr>
          <w:color w:val="000000"/>
          <w:sz w:val="28"/>
          <w:szCs w:val="28"/>
          <w:lang w:val="en-US"/>
        </w:rPr>
        <w:t>V</w:t>
      </w:r>
      <w:r w:rsidRPr="00A45471">
        <w:rPr>
          <w:color w:val="000000"/>
          <w:sz w:val="28"/>
          <w:szCs w:val="28"/>
          <w:lang w:val="uk-UA"/>
        </w:rPr>
        <w:t xml:space="preserve"> міжнародної науково-практичної конференції молодих вчених  «Актуальні питання експериментальної, клінічної та профілактичної медицини», яка присвячена  Міжнародному дню науки. - Вінниця, 2013. – С. 45-46. </w:t>
      </w:r>
    </w:p>
    <w:p w:rsidR="00F539E3" w:rsidRPr="00A45471" w:rsidRDefault="00F539E3" w:rsidP="005337F6">
      <w:pPr>
        <w:tabs>
          <w:tab w:val="left" w:pos="6663"/>
          <w:tab w:val="left" w:pos="9923"/>
          <w:tab w:val="left" w:pos="10065"/>
        </w:tabs>
        <w:ind w:firstLine="709"/>
        <w:jc w:val="both"/>
        <w:rPr>
          <w:i/>
          <w:color w:val="000000"/>
          <w:sz w:val="28"/>
          <w:szCs w:val="28"/>
          <w:lang w:val="uk-UA"/>
        </w:rPr>
      </w:pPr>
      <w:r w:rsidRPr="00A45471">
        <w:rPr>
          <w:color w:val="000000"/>
          <w:sz w:val="28"/>
          <w:szCs w:val="28"/>
          <w:lang w:val="uk-UA"/>
        </w:rPr>
        <w:t>22. Коновал А. О. Значення маркерів запалення та імунологічного стану у жінок з хронічним сальпінгоофоритом перед екстракорпоральним заплідненням / А. О. Коновал, І. А. Гузь, О. Д. Демиденко, Н.О. Гладкова // Збірник тез 81-ї науково-практичної конференції студентів і молодих вчених з міжнародною участю «Сучасні проблеми медицини, фармації в наукових розробках студентів і молодих вчених». – Івано-Франківськ, 2012. – С. 10-11.</w:t>
      </w:r>
      <w:r w:rsidRPr="00A45471">
        <w:rPr>
          <w:i/>
          <w:color w:val="000000"/>
          <w:sz w:val="28"/>
          <w:szCs w:val="28"/>
          <w:lang w:val="uk-UA"/>
        </w:rPr>
        <w:t xml:space="preserve"> (Дисертантом наведено дані щодо імунологічних порушень).</w:t>
      </w:r>
    </w:p>
    <w:p w:rsidR="00F539E3" w:rsidRPr="00A45471" w:rsidRDefault="00F539E3" w:rsidP="005337F6">
      <w:pPr>
        <w:tabs>
          <w:tab w:val="left" w:pos="684"/>
          <w:tab w:val="left" w:pos="720"/>
        </w:tabs>
        <w:ind w:firstLine="709"/>
        <w:jc w:val="center"/>
        <w:rPr>
          <w:b/>
          <w:sz w:val="28"/>
          <w:szCs w:val="28"/>
          <w:lang w:val="uk-UA"/>
        </w:rPr>
      </w:pPr>
      <w:r w:rsidRPr="00A45471">
        <w:rPr>
          <w:b/>
          <w:sz w:val="28"/>
          <w:szCs w:val="28"/>
          <w:lang w:val="uk-UA"/>
        </w:rPr>
        <w:t>АНОТАЦІЯ</w:t>
      </w:r>
    </w:p>
    <w:p w:rsidR="00F539E3" w:rsidRPr="00A45471" w:rsidRDefault="00F539E3" w:rsidP="005337F6">
      <w:pPr>
        <w:tabs>
          <w:tab w:val="left" w:pos="684"/>
          <w:tab w:val="left" w:pos="720"/>
        </w:tabs>
        <w:ind w:firstLine="709"/>
        <w:jc w:val="center"/>
        <w:rPr>
          <w:b/>
          <w:sz w:val="28"/>
          <w:szCs w:val="28"/>
          <w:lang w:val="uk-UA"/>
        </w:rPr>
      </w:pPr>
    </w:p>
    <w:p w:rsidR="00F539E3" w:rsidRPr="00A45471" w:rsidRDefault="00F539E3" w:rsidP="005337F6">
      <w:pPr>
        <w:ind w:firstLine="709"/>
        <w:jc w:val="both"/>
        <w:rPr>
          <w:bCs/>
          <w:sz w:val="28"/>
          <w:szCs w:val="28"/>
          <w:lang w:val="uk-UA"/>
        </w:rPr>
      </w:pPr>
      <w:r w:rsidRPr="00A45471">
        <w:rPr>
          <w:b/>
          <w:sz w:val="28"/>
          <w:szCs w:val="28"/>
          <w:lang w:val="uk-UA"/>
        </w:rPr>
        <w:t xml:space="preserve">Коновал А.О. </w:t>
      </w:r>
      <w:r w:rsidRPr="00A45471">
        <w:rPr>
          <w:b/>
          <w:bCs/>
          <w:sz w:val="28"/>
          <w:szCs w:val="28"/>
          <w:lang w:val="uk-UA"/>
        </w:rPr>
        <w:t>Клініко-лабораторні аспекти діагностики і терапії хворих на хронічний сальпінгоофорит.</w:t>
      </w:r>
    </w:p>
    <w:p w:rsidR="00F539E3" w:rsidRPr="00A45471" w:rsidRDefault="00F539E3" w:rsidP="005337F6">
      <w:pPr>
        <w:ind w:firstLine="709"/>
        <w:jc w:val="both"/>
        <w:rPr>
          <w:sz w:val="28"/>
          <w:szCs w:val="28"/>
          <w:lang w:val="uk-UA"/>
        </w:rPr>
      </w:pPr>
      <w:r w:rsidRPr="00A45471">
        <w:rPr>
          <w:sz w:val="28"/>
          <w:szCs w:val="28"/>
        </w:rPr>
        <w:t>Дисертація на здобуття наукового</w:t>
      </w:r>
      <w:r w:rsidRPr="00A45471">
        <w:rPr>
          <w:sz w:val="28"/>
          <w:szCs w:val="28"/>
          <w:lang w:val="uk-UA"/>
        </w:rPr>
        <w:t xml:space="preserve"> </w:t>
      </w:r>
      <w:r w:rsidRPr="00A45471">
        <w:rPr>
          <w:sz w:val="28"/>
          <w:szCs w:val="28"/>
        </w:rPr>
        <w:t>ступеня</w:t>
      </w:r>
      <w:r w:rsidRPr="00A45471">
        <w:rPr>
          <w:sz w:val="28"/>
          <w:szCs w:val="28"/>
          <w:lang w:val="uk-UA"/>
        </w:rPr>
        <w:t xml:space="preserve"> </w:t>
      </w:r>
      <w:r w:rsidRPr="00A45471">
        <w:rPr>
          <w:sz w:val="28"/>
          <w:szCs w:val="28"/>
        </w:rPr>
        <w:t xml:space="preserve">кандидата медичних наук за спеціальністю 14.01.01 – акушерство </w:t>
      </w:r>
      <w:r w:rsidRPr="00A45471">
        <w:rPr>
          <w:sz w:val="28"/>
          <w:szCs w:val="28"/>
          <w:lang w:val="uk-UA"/>
        </w:rPr>
        <w:t>і гінекологія</w:t>
      </w:r>
      <w:r w:rsidRPr="00A45471">
        <w:rPr>
          <w:sz w:val="28"/>
          <w:szCs w:val="28"/>
        </w:rPr>
        <w:t xml:space="preserve">. – </w:t>
      </w:r>
      <w:r w:rsidRPr="00A45471">
        <w:rPr>
          <w:sz w:val="28"/>
          <w:szCs w:val="28"/>
          <w:lang w:val="uk-UA"/>
        </w:rPr>
        <w:t>Харківський</w:t>
      </w:r>
      <w:r w:rsidRPr="00A45471">
        <w:rPr>
          <w:sz w:val="28"/>
          <w:szCs w:val="28"/>
        </w:rPr>
        <w:t xml:space="preserve"> національний медичний університет МОЗ України, </w:t>
      </w:r>
      <w:r w:rsidRPr="00A45471">
        <w:rPr>
          <w:sz w:val="28"/>
          <w:szCs w:val="28"/>
          <w:lang w:val="uk-UA"/>
        </w:rPr>
        <w:t>Харків</w:t>
      </w:r>
      <w:r w:rsidRPr="00A45471">
        <w:rPr>
          <w:sz w:val="28"/>
          <w:szCs w:val="28"/>
        </w:rPr>
        <w:t>, 201</w:t>
      </w:r>
      <w:r w:rsidRPr="00A45471">
        <w:rPr>
          <w:sz w:val="28"/>
          <w:szCs w:val="28"/>
          <w:lang w:val="uk-UA"/>
        </w:rPr>
        <w:t>7</w:t>
      </w:r>
      <w:r w:rsidRPr="00A45471">
        <w:rPr>
          <w:sz w:val="28"/>
          <w:szCs w:val="28"/>
        </w:rPr>
        <w:t xml:space="preserve">. </w:t>
      </w:r>
    </w:p>
    <w:p w:rsidR="00F539E3" w:rsidRPr="00A45471" w:rsidRDefault="00F539E3" w:rsidP="005337F6">
      <w:pPr>
        <w:ind w:firstLine="709"/>
        <w:jc w:val="both"/>
        <w:rPr>
          <w:sz w:val="28"/>
          <w:szCs w:val="28"/>
          <w:lang w:val="uk-UA"/>
        </w:rPr>
      </w:pPr>
      <w:r w:rsidRPr="00A45471">
        <w:rPr>
          <w:sz w:val="28"/>
          <w:szCs w:val="28"/>
          <w:lang w:val="uk-UA"/>
        </w:rPr>
        <w:t xml:space="preserve">Робота присвячена удосконаленню діагностики та підвищенню ефективності терапії жінок хворих на ХСО </w:t>
      </w:r>
      <w:r w:rsidRPr="00A45471">
        <w:rPr>
          <w:rStyle w:val="longtext"/>
          <w:sz w:val="28"/>
          <w:szCs w:val="28"/>
          <w:shd w:val="clear" w:color="auto" w:fill="FFFFFF"/>
          <w:lang w:val="uk-UA"/>
        </w:rPr>
        <w:t>на основі вивчення  імунологічних та мікробіологічних особливостей організму, а саме утворення позаклітинних нейтрофільних пасток та здатності мікроорганізмів утворювати біоплівки</w:t>
      </w:r>
      <w:r w:rsidRPr="00A45471">
        <w:rPr>
          <w:sz w:val="28"/>
          <w:szCs w:val="28"/>
          <w:lang w:val="uk-UA" w:eastAsia="ru-RU"/>
        </w:rPr>
        <w:t>.</w:t>
      </w:r>
    </w:p>
    <w:p w:rsidR="00F539E3" w:rsidRPr="00A45471" w:rsidRDefault="00F539E3" w:rsidP="005337F6">
      <w:pPr>
        <w:ind w:firstLine="709"/>
        <w:jc w:val="both"/>
        <w:rPr>
          <w:sz w:val="28"/>
          <w:szCs w:val="28"/>
          <w:lang w:val="uk-UA"/>
        </w:rPr>
      </w:pPr>
      <w:r w:rsidRPr="00A45471">
        <w:rPr>
          <w:spacing w:val="1"/>
          <w:sz w:val="28"/>
          <w:szCs w:val="28"/>
          <w:lang w:val="uk-UA"/>
        </w:rPr>
        <w:t>На підставі проведених досліджень у 105 жінок надано</w:t>
      </w:r>
      <w:r w:rsidRPr="00A45471">
        <w:rPr>
          <w:sz w:val="28"/>
          <w:szCs w:val="28"/>
          <w:lang w:val="uk-UA"/>
        </w:rPr>
        <w:t xml:space="preserve"> комплексну оцінку репродуктивного здоров</w:t>
      </w:r>
      <w:r w:rsidRPr="00A45471">
        <w:rPr>
          <w:sz w:val="28"/>
          <w:szCs w:val="28"/>
        </w:rPr>
        <w:t>’</w:t>
      </w:r>
      <w:r w:rsidRPr="00A45471">
        <w:rPr>
          <w:sz w:val="28"/>
          <w:szCs w:val="28"/>
          <w:lang w:val="uk-UA"/>
        </w:rPr>
        <w:t xml:space="preserve">я у жінок, хворих на ХСО. </w:t>
      </w:r>
    </w:p>
    <w:p w:rsidR="00F539E3" w:rsidRPr="00A45471" w:rsidRDefault="00F539E3" w:rsidP="005337F6">
      <w:pPr>
        <w:ind w:firstLine="709"/>
        <w:jc w:val="both"/>
        <w:rPr>
          <w:sz w:val="28"/>
          <w:szCs w:val="28"/>
          <w:lang w:val="uk-UA"/>
        </w:rPr>
      </w:pPr>
      <w:r w:rsidRPr="00A45471">
        <w:rPr>
          <w:rStyle w:val="hps"/>
          <w:sz w:val="28"/>
          <w:szCs w:val="28"/>
          <w:lang w:val="uk-UA"/>
        </w:rPr>
        <w:t>Порівнюючи фагоцитарну активність не змінених нейтрофілів та ефективність утримання бактерій в нейтрофільних пастках при ХСО</w:t>
      </w:r>
      <w:r w:rsidRPr="00A45471">
        <w:rPr>
          <w:sz w:val="28"/>
          <w:szCs w:val="28"/>
          <w:lang w:val="uk-UA"/>
        </w:rPr>
        <w:t xml:space="preserve">, </w:t>
      </w:r>
      <w:r w:rsidRPr="00A45471">
        <w:rPr>
          <w:rStyle w:val="hps"/>
          <w:sz w:val="28"/>
          <w:szCs w:val="28"/>
          <w:lang w:val="uk-UA"/>
        </w:rPr>
        <w:t>визначено</w:t>
      </w:r>
      <w:r w:rsidRPr="00A45471">
        <w:rPr>
          <w:sz w:val="28"/>
          <w:szCs w:val="28"/>
          <w:lang w:val="uk-UA"/>
        </w:rPr>
        <w:t xml:space="preserve">, </w:t>
      </w:r>
      <w:r w:rsidRPr="00A45471">
        <w:rPr>
          <w:rStyle w:val="hps"/>
          <w:sz w:val="28"/>
          <w:szCs w:val="28"/>
          <w:lang w:val="uk-UA"/>
        </w:rPr>
        <w:t>що</w:t>
      </w:r>
      <w:r w:rsidRPr="00A45471">
        <w:rPr>
          <w:sz w:val="28"/>
          <w:szCs w:val="28"/>
          <w:lang w:val="uk-UA"/>
        </w:rPr>
        <w:t xml:space="preserve"> сітки </w:t>
      </w:r>
      <w:r w:rsidRPr="00A45471">
        <w:rPr>
          <w:rStyle w:val="hps"/>
          <w:sz w:val="28"/>
          <w:szCs w:val="28"/>
          <w:lang w:val="uk-UA"/>
        </w:rPr>
        <w:t>нейтрофілів, які розташовані позаклітинно</w:t>
      </w:r>
      <w:r w:rsidRPr="00A45471">
        <w:rPr>
          <w:sz w:val="28"/>
          <w:szCs w:val="28"/>
          <w:lang w:val="uk-UA"/>
        </w:rPr>
        <w:t xml:space="preserve">, </w:t>
      </w:r>
      <w:r w:rsidRPr="00A45471">
        <w:rPr>
          <w:rStyle w:val="hps"/>
          <w:sz w:val="28"/>
          <w:szCs w:val="28"/>
          <w:lang w:val="uk-UA"/>
        </w:rPr>
        <w:t>здатні затримати більше, ніж сам нейтрофіл, антигенів.</w:t>
      </w:r>
    </w:p>
    <w:p w:rsidR="00F539E3" w:rsidRPr="00A45471" w:rsidRDefault="00F539E3" w:rsidP="005337F6">
      <w:pPr>
        <w:ind w:firstLine="709"/>
        <w:jc w:val="both"/>
        <w:rPr>
          <w:rStyle w:val="longtext"/>
          <w:rFonts w:eastAsia="Times New Roman"/>
          <w:sz w:val="28"/>
          <w:szCs w:val="28"/>
          <w:shd w:val="clear" w:color="auto" w:fill="FFFFFF"/>
          <w:lang w:val="uk-UA"/>
        </w:rPr>
      </w:pPr>
      <w:r w:rsidRPr="00A45471">
        <w:rPr>
          <w:sz w:val="28"/>
          <w:szCs w:val="28"/>
          <w:shd w:val="clear" w:color="auto" w:fill="FFFFFF"/>
          <w:lang w:val="uk-UA"/>
        </w:rPr>
        <w:t xml:space="preserve">Вивчена </w:t>
      </w:r>
      <w:r w:rsidRPr="00A45471">
        <w:rPr>
          <w:rStyle w:val="longtext"/>
          <w:sz w:val="28"/>
          <w:szCs w:val="28"/>
          <w:shd w:val="clear" w:color="auto" w:fill="FFFFFF"/>
          <w:lang w:val="uk-UA"/>
        </w:rPr>
        <w:t>здатніст</w:t>
      </w:r>
      <w:r w:rsidRPr="00A45471">
        <w:rPr>
          <w:rStyle w:val="longtext"/>
          <w:rFonts w:eastAsia="Times New Roman"/>
          <w:sz w:val="28"/>
          <w:szCs w:val="28"/>
          <w:shd w:val="clear" w:color="auto" w:fill="FFFFFF"/>
          <w:lang w:val="uk-UA"/>
        </w:rPr>
        <w:t>ь</w:t>
      </w:r>
      <w:r w:rsidRPr="00A45471">
        <w:rPr>
          <w:rStyle w:val="longtext"/>
          <w:sz w:val="28"/>
          <w:szCs w:val="28"/>
          <w:shd w:val="clear" w:color="auto" w:fill="FFFFFF"/>
          <w:lang w:val="uk-UA"/>
        </w:rPr>
        <w:t xml:space="preserve"> утворення біоплівок мікроорганізмами</w:t>
      </w:r>
      <w:r w:rsidRPr="00A45471">
        <w:rPr>
          <w:rStyle w:val="longtext"/>
          <w:rFonts w:eastAsia="Times New Roman"/>
          <w:sz w:val="28"/>
          <w:szCs w:val="28"/>
          <w:shd w:val="clear" w:color="auto" w:fill="FFFFFF"/>
          <w:lang w:val="uk-UA"/>
        </w:rPr>
        <w:t>, що дозволило</w:t>
      </w:r>
      <w:r w:rsidRPr="00A45471">
        <w:rPr>
          <w:rStyle w:val="longtext"/>
          <w:sz w:val="28"/>
          <w:szCs w:val="28"/>
          <w:shd w:val="clear" w:color="auto" w:fill="FFFFFF"/>
          <w:lang w:val="uk-UA"/>
        </w:rPr>
        <w:t xml:space="preserve"> по-новому підійти до призначення протимікробної терапії</w:t>
      </w:r>
      <w:r>
        <w:rPr>
          <w:rStyle w:val="longtext"/>
          <w:sz w:val="28"/>
          <w:szCs w:val="28"/>
          <w:shd w:val="clear" w:color="auto" w:fill="FFFFFF"/>
          <w:lang w:val="uk-UA"/>
        </w:rPr>
        <w:t xml:space="preserve"> </w:t>
      </w:r>
      <w:r w:rsidRPr="00A45471">
        <w:rPr>
          <w:rStyle w:val="longtext"/>
          <w:sz w:val="28"/>
          <w:szCs w:val="28"/>
          <w:shd w:val="clear" w:color="auto" w:fill="FFFFFF"/>
          <w:lang w:val="uk-UA"/>
        </w:rPr>
        <w:t>і до повної характеристики механізмів, що сприяють розвитку запальної патології.</w:t>
      </w:r>
    </w:p>
    <w:p w:rsidR="00F539E3" w:rsidRPr="00A45471" w:rsidRDefault="00F539E3" w:rsidP="005337F6">
      <w:pPr>
        <w:ind w:firstLine="709"/>
        <w:jc w:val="both"/>
        <w:rPr>
          <w:color w:val="000000"/>
          <w:sz w:val="28"/>
          <w:szCs w:val="28"/>
          <w:lang w:val="uk-UA"/>
        </w:rPr>
      </w:pPr>
      <w:r w:rsidRPr="00A45471">
        <w:rPr>
          <w:sz w:val="28"/>
          <w:szCs w:val="28"/>
          <w:lang w:val="uk-UA"/>
        </w:rPr>
        <w:t>Дані про структурно-функціональний стан імунної системи при ХСО дозволили обґрунтувати концептуальну модель імунопатологічних механізмів розвитку імунологічних порушень та неспецифічної резистентності.</w:t>
      </w:r>
    </w:p>
    <w:p w:rsidR="00F539E3" w:rsidRPr="00A45471" w:rsidRDefault="00F539E3" w:rsidP="005337F6">
      <w:pPr>
        <w:pStyle w:val="af3"/>
        <w:tabs>
          <w:tab w:val="left" w:pos="709"/>
        </w:tabs>
        <w:spacing w:after="0"/>
        <w:ind w:left="0" w:firstLine="709"/>
        <w:jc w:val="both"/>
        <w:rPr>
          <w:sz w:val="28"/>
          <w:szCs w:val="28"/>
          <w:lang w:val="uk-UA"/>
        </w:rPr>
      </w:pPr>
      <w:r w:rsidRPr="00A45471">
        <w:rPr>
          <w:sz w:val="28"/>
          <w:szCs w:val="28"/>
          <w:lang w:val="uk-UA"/>
        </w:rPr>
        <w:t xml:space="preserve">Аналіз даних, які одержали, свідчить про те, що терапія пацієнток хворих на ХСО за запропонованою схемою з включенням імуномоделюючої терапії призводить до відновлення функцій як місцевого, так і загального імунітету. Застосування комбінованої терапії при ХСО виявилося найбільш раціональним та ефективним. </w:t>
      </w:r>
    </w:p>
    <w:p w:rsidR="00F539E3" w:rsidRPr="00A45471" w:rsidRDefault="00F539E3" w:rsidP="005337F6">
      <w:pPr>
        <w:pStyle w:val="af6"/>
        <w:spacing w:line="240" w:lineRule="auto"/>
        <w:rPr>
          <w:spacing w:val="-4"/>
        </w:rPr>
      </w:pPr>
      <w:r w:rsidRPr="00A45471">
        <w:rPr>
          <w:b/>
          <w:spacing w:val="-4"/>
        </w:rPr>
        <w:lastRenderedPageBreak/>
        <w:t>Ключові слова:</w:t>
      </w:r>
      <w:r w:rsidRPr="00A45471">
        <w:t>хронічний сальпінгоофорит, імунна система, мікробіоценоз, позаклітинні нейтрофільні пастки, мікробні біоплівки, антибіотикорезистентність, імуномодулятори.</w:t>
      </w:r>
    </w:p>
    <w:p w:rsidR="00F539E3" w:rsidRPr="00A45471" w:rsidRDefault="00F539E3" w:rsidP="005337F6">
      <w:pPr>
        <w:pStyle w:val="af6"/>
        <w:spacing w:line="240" w:lineRule="auto"/>
        <w:rPr>
          <w:spacing w:val="-4"/>
        </w:rPr>
      </w:pPr>
    </w:p>
    <w:p w:rsidR="00F539E3" w:rsidRPr="00A45471" w:rsidRDefault="00F539E3" w:rsidP="005337F6">
      <w:pPr>
        <w:pStyle w:val="1"/>
        <w:numPr>
          <w:ilvl w:val="0"/>
          <w:numId w:val="1"/>
        </w:numPr>
        <w:spacing w:line="240" w:lineRule="auto"/>
        <w:ind w:left="0" w:firstLine="709"/>
        <w:rPr>
          <w:szCs w:val="28"/>
        </w:rPr>
      </w:pPr>
      <w:r w:rsidRPr="00A45471">
        <w:rPr>
          <w:szCs w:val="28"/>
        </w:rPr>
        <w:t>АННОТАЦИЯ</w:t>
      </w:r>
    </w:p>
    <w:p w:rsidR="00F539E3" w:rsidRPr="00A45471" w:rsidRDefault="00F539E3" w:rsidP="005337F6">
      <w:pPr>
        <w:ind w:firstLine="709"/>
        <w:jc w:val="both"/>
        <w:rPr>
          <w:sz w:val="28"/>
          <w:szCs w:val="28"/>
        </w:rPr>
      </w:pPr>
    </w:p>
    <w:p w:rsidR="00F539E3" w:rsidRPr="00A45471" w:rsidRDefault="00F539E3" w:rsidP="005337F6">
      <w:pPr>
        <w:tabs>
          <w:tab w:val="left" w:pos="684"/>
          <w:tab w:val="left" w:pos="720"/>
        </w:tabs>
        <w:ind w:firstLine="709"/>
        <w:jc w:val="both"/>
        <w:rPr>
          <w:b/>
          <w:sz w:val="28"/>
          <w:szCs w:val="28"/>
        </w:rPr>
      </w:pPr>
      <w:r w:rsidRPr="00A45471">
        <w:rPr>
          <w:b/>
          <w:sz w:val="28"/>
          <w:szCs w:val="28"/>
        </w:rPr>
        <w:t>Коновал А.А. Клинико-лабораторные аспекты диагностики и терапии больных на хронический сальпингоофорит.</w:t>
      </w:r>
    </w:p>
    <w:p w:rsidR="00F539E3" w:rsidRPr="00A45471" w:rsidRDefault="00F539E3" w:rsidP="005337F6">
      <w:pPr>
        <w:tabs>
          <w:tab w:val="left" w:pos="684"/>
          <w:tab w:val="left" w:pos="720"/>
        </w:tabs>
        <w:ind w:firstLine="709"/>
        <w:jc w:val="both"/>
        <w:rPr>
          <w:sz w:val="28"/>
          <w:szCs w:val="28"/>
        </w:rPr>
      </w:pPr>
      <w:r w:rsidRPr="00A45471">
        <w:rPr>
          <w:sz w:val="28"/>
          <w:szCs w:val="28"/>
        </w:rPr>
        <w:t>Диссертация на соискание ученой степени кандидата медицинских наук по специальности 14.01.01 - акушерство и гинекология. - Харьковский национальный медицинский университет МЗ Украины, Харьков, 2017.</w:t>
      </w:r>
    </w:p>
    <w:p w:rsidR="00F539E3" w:rsidRPr="00A45471" w:rsidRDefault="00F539E3" w:rsidP="005337F6">
      <w:pPr>
        <w:tabs>
          <w:tab w:val="left" w:pos="684"/>
          <w:tab w:val="left" w:pos="720"/>
        </w:tabs>
        <w:ind w:firstLine="709"/>
        <w:jc w:val="both"/>
        <w:rPr>
          <w:sz w:val="28"/>
          <w:szCs w:val="28"/>
        </w:rPr>
      </w:pPr>
      <w:r w:rsidRPr="00A45471">
        <w:rPr>
          <w:sz w:val="28"/>
          <w:szCs w:val="28"/>
        </w:rPr>
        <w:t>Работа посвящена совершенствованию диагностики и повышению эффективности терапии женщин с ХСО на основе изучения иммунологических и микробиологических особенностей организма, а именно образования внеклеточных нейтрофильных ловушек и способности микроорганизмов формировать биопленки.</w:t>
      </w:r>
    </w:p>
    <w:p w:rsidR="00F539E3" w:rsidRPr="00A45471" w:rsidRDefault="00F539E3" w:rsidP="005337F6">
      <w:pPr>
        <w:tabs>
          <w:tab w:val="left" w:pos="684"/>
          <w:tab w:val="left" w:pos="720"/>
        </w:tabs>
        <w:ind w:firstLine="709"/>
        <w:jc w:val="both"/>
        <w:rPr>
          <w:sz w:val="28"/>
          <w:szCs w:val="28"/>
        </w:rPr>
      </w:pPr>
      <w:r w:rsidRPr="00A45471">
        <w:rPr>
          <w:sz w:val="28"/>
          <w:szCs w:val="28"/>
        </w:rPr>
        <w:t>На основании проведенных исследований у 105 женщин предоставлено комплексную оценку репродуктивного здоровья у женщин c ХСО.</w:t>
      </w:r>
    </w:p>
    <w:p w:rsidR="00F539E3" w:rsidRPr="00A45471" w:rsidRDefault="00F539E3" w:rsidP="005337F6">
      <w:pPr>
        <w:tabs>
          <w:tab w:val="left" w:pos="684"/>
          <w:tab w:val="left" w:pos="720"/>
        </w:tabs>
        <w:ind w:firstLine="709"/>
        <w:jc w:val="both"/>
        <w:rPr>
          <w:sz w:val="28"/>
          <w:szCs w:val="28"/>
        </w:rPr>
      </w:pPr>
      <w:r w:rsidRPr="00A45471">
        <w:rPr>
          <w:sz w:val="28"/>
          <w:szCs w:val="28"/>
        </w:rPr>
        <w:t>Сравнивая фагоцитарную активность неизмененных нейтрофилов и эффективность улавливания бактерий в нейтрофильных ловушках при ХСО, определено, что сетки нейтрофилов, которые расположены внеклеточно, способны задержать больше, чем сам нейтрофилов, антигенов.</w:t>
      </w:r>
    </w:p>
    <w:p w:rsidR="00F539E3" w:rsidRPr="00A45471" w:rsidRDefault="00F539E3" w:rsidP="00EF64AD">
      <w:pPr>
        <w:tabs>
          <w:tab w:val="left" w:pos="684"/>
          <w:tab w:val="left" w:pos="720"/>
        </w:tabs>
        <w:ind w:firstLine="709"/>
        <w:jc w:val="both"/>
        <w:rPr>
          <w:sz w:val="28"/>
          <w:szCs w:val="28"/>
        </w:rPr>
      </w:pPr>
      <w:r w:rsidRPr="00A45471">
        <w:rPr>
          <w:sz w:val="28"/>
          <w:szCs w:val="28"/>
        </w:rPr>
        <w:t>Изучена способности образования биопленок микроорганизмами, что позволило по-новому подойти к назначению противомикробной терапии и к полной характеристике механизмов, способствующих развитию воспалительной реакции.</w:t>
      </w:r>
    </w:p>
    <w:p w:rsidR="00F539E3" w:rsidRPr="004A2E4B" w:rsidRDefault="00F539E3" w:rsidP="004A2E4B">
      <w:pPr>
        <w:tabs>
          <w:tab w:val="left" w:pos="6663"/>
          <w:tab w:val="left" w:pos="9923"/>
          <w:tab w:val="left" w:pos="10065"/>
        </w:tabs>
        <w:ind w:firstLine="709"/>
        <w:jc w:val="both"/>
        <w:rPr>
          <w:sz w:val="28"/>
          <w:szCs w:val="28"/>
          <w:lang w:val="uk-UA"/>
        </w:rPr>
      </w:pPr>
      <w:r w:rsidRPr="00A45471">
        <w:rPr>
          <w:color w:val="000000"/>
          <w:sz w:val="28"/>
          <w:szCs w:val="28"/>
          <w:lang w:val="uk-UA"/>
        </w:rPr>
        <w:t>Определение резистентности изолятов к антибактериальным препаратам показало, что все штаммы были вариабельными к антибактериальным препаратам. П</w:t>
      </w:r>
      <w:r w:rsidRPr="00A45471">
        <w:rPr>
          <w:sz w:val="28"/>
          <w:szCs w:val="28"/>
          <w:lang w:val="uk-UA"/>
        </w:rPr>
        <w:t xml:space="preserve">ри опеределении чувствительности к антибактериальным препаратам установлено, что большинство из них были полирезистентными. </w:t>
      </w:r>
      <w:r w:rsidRPr="00A45471">
        <w:rPr>
          <w:snapToGrid w:val="0"/>
          <w:sz w:val="28"/>
          <w:szCs w:val="28"/>
          <w:lang w:val="uk-UA"/>
        </w:rPr>
        <w:t xml:space="preserve">Исследование чувствительности микроорганизмов к антибактериальным препаратам в форме биопленок показало, что они невосприимчивы к препаратам в терапевтических дозах. </w:t>
      </w:r>
    </w:p>
    <w:p w:rsidR="00F539E3" w:rsidRPr="00A45471" w:rsidRDefault="00F539E3" w:rsidP="00382C1A">
      <w:pPr>
        <w:tabs>
          <w:tab w:val="left" w:pos="684"/>
          <w:tab w:val="left" w:pos="720"/>
        </w:tabs>
        <w:ind w:firstLine="709"/>
        <w:jc w:val="both"/>
        <w:rPr>
          <w:sz w:val="28"/>
          <w:szCs w:val="28"/>
        </w:rPr>
      </w:pPr>
      <w:r w:rsidRPr="00A45471">
        <w:rPr>
          <w:rStyle w:val="longtext"/>
          <w:sz w:val="28"/>
          <w:szCs w:val="28"/>
          <w:shd w:val="clear" w:color="auto" w:fill="FFFFFF"/>
        </w:rPr>
        <w:t>Анализ особенностей цитокиновой регуляции при ХСО позволил объединить изменения клеточного, фагоцитарного и гуморального звеньев иммунной системы в единый</w:t>
      </w:r>
      <w:r w:rsidRPr="00A45471">
        <w:rPr>
          <w:rStyle w:val="longtext"/>
          <w:sz w:val="28"/>
          <w:szCs w:val="28"/>
          <w:shd w:val="clear" w:color="auto" w:fill="FFFFFF"/>
          <w:lang w:val="uk-UA"/>
        </w:rPr>
        <w:t xml:space="preserve"> </w:t>
      </w:r>
      <w:r w:rsidRPr="00A45471">
        <w:rPr>
          <w:rStyle w:val="longtext"/>
          <w:sz w:val="28"/>
          <w:szCs w:val="28"/>
        </w:rPr>
        <w:t xml:space="preserve">взаимосвязанный механизм. Основные положения иммунопатогенеза </w:t>
      </w:r>
      <w:r w:rsidRPr="00A45471">
        <w:rPr>
          <w:sz w:val="28"/>
          <w:szCs w:val="28"/>
          <w:lang w:val="uk-UA"/>
        </w:rPr>
        <w:t xml:space="preserve">основаны на том, что факторы агрессии патогенов активируют цитокиновый каскад и приводят к вторичному цитокинзависимому иммунному дисбалансу. </w:t>
      </w:r>
      <w:r w:rsidRPr="00A45471">
        <w:rPr>
          <w:sz w:val="28"/>
          <w:szCs w:val="28"/>
        </w:rPr>
        <w:t>Данные о структурно-функциональном состоянии иммунной системы и цитокинового статуса при ХСО позволили обосновать концептуальную модель иммунопатологических механизмов развития иммунологических нарушений и неспецифической резистентности.</w:t>
      </w:r>
    </w:p>
    <w:p w:rsidR="00F539E3" w:rsidRPr="00A45471" w:rsidRDefault="00F539E3" w:rsidP="005337F6">
      <w:pPr>
        <w:tabs>
          <w:tab w:val="left" w:pos="684"/>
          <w:tab w:val="left" w:pos="720"/>
        </w:tabs>
        <w:ind w:firstLine="709"/>
        <w:jc w:val="both"/>
        <w:rPr>
          <w:sz w:val="28"/>
          <w:szCs w:val="28"/>
        </w:rPr>
      </w:pPr>
      <w:r w:rsidRPr="00A45471">
        <w:rPr>
          <w:sz w:val="28"/>
          <w:szCs w:val="28"/>
        </w:rPr>
        <w:t>Анализ полученных данных свидетельствует о том, что терапия пациенток с ХСО по предложенной схеме с включением иммуномодулирующей терапии приводит к восстановлению функций как местного, так и общего иммунитета. Применение комбинированной терапии при ХСО оказалось наиболее рациональным и эффективным.</w:t>
      </w:r>
    </w:p>
    <w:p w:rsidR="00F539E3" w:rsidRPr="00A45471" w:rsidRDefault="00F539E3" w:rsidP="005337F6">
      <w:pPr>
        <w:tabs>
          <w:tab w:val="left" w:pos="684"/>
          <w:tab w:val="left" w:pos="720"/>
        </w:tabs>
        <w:ind w:firstLine="709"/>
        <w:jc w:val="both"/>
        <w:rPr>
          <w:sz w:val="28"/>
          <w:szCs w:val="28"/>
        </w:rPr>
      </w:pPr>
      <w:r w:rsidRPr="00A45471">
        <w:rPr>
          <w:b/>
          <w:sz w:val="28"/>
          <w:szCs w:val="28"/>
        </w:rPr>
        <w:lastRenderedPageBreak/>
        <w:t>Ключевые слова</w:t>
      </w:r>
      <w:r w:rsidRPr="00A45471">
        <w:rPr>
          <w:sz w:val="28"/>
          <w:szCs w:val="28"/>
        </w:rPr>
        <w:t>: хронический сальпингоофорит, иммунная система, микробиоценоз, нейтрофильные внеклеточные ловушки,  микробные биопленки, антибиотикорезистентность, иммуномодуляторы.</w:t>
      </w:r>
    </w:p>
    <w:p w:rsidR="00F539E3" w:rsidRPr="00A45471" w:rsidRDefault="00F539E3" w:rsidP="005337F6">
      <w:pPr>
        <w:tabs>
          <w:tab w:val="left" w:pos="684"/>
          <w:tab w:val="left" w:pos="720"/>
        </w:tabs>
        <w:ind w:firstLine="709"/>
        <w:jc w:val="center"/>
        <w:rPr>
          <w:b/>
          <w:sz w:val="28"/>
          <w:szCs w:val="28"/>
          <w:lang w:val="uk-UA"/>
        </w:rPr>
      </w:pPr>
    </w:p>
    <w:p w:rsidR="00F539E3" w:rsidRPr="00A45471" w:rsidRDefault="00F539E3" w:rsidP="005337F6">
      <w:pPr>
        <w:jc w:val="center"/>
        <w:rPr>
          <w:b/>
          <w:sz w:val="28"/>
          <w:szCs w:val="28"/>
          <w:lang w:val="en-US"/>
        </w:rPr>
      </w:pPr>
      <w:r w:rsidRPr="00A45471">
        <w:rPr>
          <w:b/>
          <w:sz w:val="28"/>
          <w:szCs w:val="28"/>
          <w:lang w:val="en-US"/>
        </w:rPr>
        <w:t>ABSTRACT</w:t>
      </w:r>
    </w:p>
    <w:p w:rsidR="00F539E3" w:rsidRPr="00A45471" w:rsidRDefault="00F539E3" w:rsidP="005337F6">
      <w:pPr>
        <w:jc w:val="both"/>
        <w:rPr>
          <w:sz w:val="28"/>
          <w:szCs w:val="28"/>
          <w:lang w:val="en-US"/>
        </w:rPr>
      </w:pPr>
    </w:p>
    <w:p w:rsidR="00F539E3" w:rsidRPr="00A45471" w:rsidRDefault="00F539E3" w:rsidP="005337F6">
      <w:pPr>
        <w:ind w:firstLine="709"/>
        <w:jc w:val="both"/>
        <w:rPr>
          <w:b/>
          <w:sz w:val="28"/>
          <w:szCs w:val="28"/>
          <w:lang w:val="en-US"/>
        </w:rPr>
      </w:pPr>
      <w:r w:rsidRPr="00A45471">
        <w:rPr>
          <w:b/>
          <w:sz w:val="28"/>
          <w:szCs w:val="28"/>
          <w:lang w:val="en-US"/>
        </w:rPr>
        <w:t>Konoval A.A. Clinical and laboratory aspects of diagnostics and therapy of patients with chronic salpingo-oophoritis.</w:t>
      </w:r>
    </w:p>
    <w:p w:rsidR="00F539E3" w:rsidRPr="00A45471" w:rsidRDefault="00F539E3" w:rsidP="005337F6">
      <w:pPr>
        <w:ind w:firstLine="709"/>
        <w:jc w:val="both"/>
        <w:rPr>
          <w:sz w:val="28"/>
          <w:szCs w:val="28"/>
          <w:lang w:val="en-US"/>
        </w:rPr>
      </w:pPr>
      <w:r w:rsidRPr="00A45471">
        <w:rPr>
          <w:sz w:val="28"/>
          <w:szCs w:val="28"/>
          <w:lang w:val="en-US"/>
        </w:rPr>
        <w:t>Thesis for a Candidate's of Medical Sciences Degree by specialty 14.01.01 – Obstetrics and Gynecology. – Kharkiv National Medical University, Ministry of Health of Ukraine, Kharkiv, 2017.</w:t>
      </w:r>
    </w:p>
    <w:p w:rsidR="00F539E3" w:rsidRPr="00A45471" w:rsidRDefault="00F539E3" w:rsidP="005337F6">
      <w:pPr>
        <w:ind w:firstLine="709"/>
        <w:jc w:val="both"/>
        <w:rPr>
          <w:sz w:val="28"/>
          <w:szCs w:val="28"/>
          <w:lang w:val="en-US"/>
        </w:rPr>
      </w:pPr>
      <w:r w:rsidRPr="00A45471">
        <w:rPr>
          <w:sz w:val="28"/>
          <w:szCs w:val="28"/>
          <w:lang w:val="en-US"/>
        </w:rPr>
        <w:t>The work deals with the improvement of the diagnostics and effectiveness of therapy of women with chronic salpingo-oophoritis based on the study of immunological and microbiological features of the organism, namely the formation of extracellular neutrophil traps and the ability of microorganisms to form biofilms.</w:t>
      </w:r>
    </w:p>
    <w:p w:rsidR="00F539E3" w:rsidRPr="00A45471" w:rsidRDefault="00F539E3" w:rsidP="005337F6">
      <w:pPr>
        <w:ind w:firstLine="709"/>
        <w:jc w:val="both"/>
        <w:rPr>
          <w:sz w:val="28"/>
          <w:szCs w:val="28"/>
          <w:lang w:val="en-US"/>
        </w:rPr>
      </w:pPr>
      <w:r w:rsidRPr="00A45471">
        <w:rPr>
          <w:sz w:val="28"/>
          <w:szCs w:val="28"/>
          <w:lang w:val="en-US"/>
        </w:rPr>
        <w:t>On the ground of the studies including 105 women comprehensive assessment of the reproductive health in women with chronic salpingo-oophoritis is presented.</w:t>
      </w:r>
    </w:p>
    <w:p w:rsidR="00F539E3" w:rsidRPr="00A45471" w:rsidRDefault="00F539E3" w:rsidP="005337F6">
      <w:pPr>
        <w:ind w:firstLine="709"/>
        <w:jc w:val="both"/>
        <w:rPr>
          <w:sz w:val="28"/>
          <w:szCs w:val="28"/>
          <w:lang w:val="en-US"/>
        </w:rPr>
      </w:pPr>
      <w:r w:rsidRPr="00A45471">
        <w:rPr>
          <w:sz w:val="28"/>
          <w:szCs w:val="28"/>
          <w:lang w:val="en-US"/>
        </w:rPr>
        <w:t>Comparing phagocytic activity of unchanged neutrophils and the efficiency of bacterial capturing in neutrophil traps in cases of chronic salpingo-oophoritis it is found that the neutrophil traps, which are located extracellularly, are able to capture more antigens than a neutrophil itself.</w:t>
      </w:r>
    </w:p>
    <w:p w:rsidR="00F539E3" w:rsidRPr="00A45471" w:rsidRDefault="00F539E3" w:rsidP="005337F6">
      <w:pPr>
        <w:ind w:firstLine="709"/>
        <w:jc w:val="both"/>
        <w:rPr>
          <w:sz w:val="28"/>
          <w:szCs w:val="28"/>
          <w:lang w:val="en-US"/>
        </w:rPr>
      </w:pPr>
      <w:r w:rsidRPr="00A45471">
        <w:rPr>
          <w:sz w:val="28"/>
          <w:szCs w:val="28"/>
          <w:lang w:val="en-US"/>
        </w:rPr>
        <w:t>The ability of biofilm formation by microorganisms was studied, what allowed to form a novel approach to the administration of antimicrobial therapy and to full characteristics of the mechanisms contributing to the development of the inflammatory reaction.</w:t>
      </w:r>
    </w:p>
    <w:p w:rsidR="00F539E3" w:rsidRPr="00A45471" w:rsidRDefault="00F539E3" w:rsidP="005337F6">
      <w:pPr>
        <w:ind w:firstLine="709"/>
        <w:jc w:val="both"/>
        <w:rPr>
          <w:sz w:val="28"/>
          <w:szCs w:val="28"/>
          <w:lang w:val="en-US"/>
        </w:rPr>
      </w:pPr>
      <w:r w:rsidRPr="00A45471">
        <w:rPr>
          <w:sz w:val="28"/>
          <w:szCs w:val="28"/>
          <w:lang w:val="en-US"/>
        </w:rPr>
        <w:t>The lines of evidence on the structural and functional state of the immune system and cytokine status in chronic salpingo-oophoritis allowed to ground a conceptual model of immunopathological mechanisms of the development of immunological disorders and nonspecific resistance.</w:t>
      </w:r>
    </w:p>
    <w:p w:rsidR="00F539E3" w:rsidRPr="00A45471" w:rsidRDefault="00F539E3" w:rsidP="005337F6">
      <w:pPr>
        <w:ind w:firstLine="709"/>
        <w:jc w:val="both"/>
        <w:rPr>
          <w:sz w:val="28"/>
          <w:szCs w:val="28"/>
          <w:lang w:val="en-US"/>
        </w:rPr>
      </w:pPr>
      <w:r w:rsidRPr="00A45471">
        <w:rPr>
          <w:sz w:val="28"/>
          <w:szCs w:val="28"/>
          <w:lang w:val="en-US"/>
        </w:rPr>
        <w:t>The analysis of the obtained results shows that the therapy of patients with chronic salpingo-oophoritis on the proposed scheme with immunomodulating therapy leads to the restoration of functions of both local and general immunity. The administration of the combined therapy in case of chronic salpingo-oophoritis is found to be the most rational and effective.</w:t>
      </w:r>
    </w:p>
    <w:p w:rsidR="00F539E3" w:rsidRPr="00A45471" w:rsidRDefault="00F539E3" w:rsidP="005337F6">
      <w:pPr>
        <w:ind w:firstLine="709"/>
        <w:jc w:val="both"/>
        <w:rPr>
          <w:sz w:val="28"/>
          <w:szCs w:val="28"/>
          <w:lang w:val="en-US"/>
        </w:rPr>
      </w:pPr>
      <w:r w:rsidRPr="00A45471">
        <w:rPr>
          <w:b/>
          <w:sz w:val="28"/>
          <w:szCs w:val="28"/>
          <w:lang w:val="en-US"/>
        </w:rPr>
        <w:t>Key words</w:t>
      </w:r>
      <w:r w:rsidRPr="00A45471">
        <w:rPr>
          <w:sz w:val="28"/>
          <w:szCs w:val="28"/>
          <w:lang w:val="en-US"/>
        </w:rPr>
        <w:t>: chronic salpingoophoritis, immune system, microbiocenosis, neutrophil extracellular traps, microbial biofilms, antibiotic resistance, immunomodulators.</w:t>
      </w:r>
    </w:p>
    <w:p w:rsidR="00F539E3" w:rsidRPr="004A2E4B" w:rsidRDefault="00F539E3" w:rsidP="005337F6">
      <w:pPr>
        <w:ind w:firstLine="709"/>
        <w:jc w:val="both"/>
        <w:rPr>
          <w:sz w:val="28"/>
          <w:szCs w:val="28"/>
          <w:lang w:val="uk-UA"/>
        </w:rPr>
      </w:pPr>
    </w:p>
    <w:p w:rsidR="00F539E3" w:rsidRPr="00A45471" w:rsidRDefault="00F539E3" w:rsidP="005337F6">
      <w:pPr>
        <w:tabs>
          <w:tab w:val="left" w:pos="684"/>
          <w:tab w:val="left" w:pos="720"/>
        </w:tabs>
        <w:jc w:val="center"/>
        <w:rPr>
          <w:b/>
          <w:sz w:val="28"/>
          <w:szCs w:val="28"/>
        </w:rPr>
      </w:pPr>
      <w:r w:rsidRPr="00A45471">
        <w:rPr>
          <w:b/>
          <w:sz w:val="28"/>
          <w:szCs w:val="28"/>
        </w:rPr>
        <w:t>ПЕРЕЛІК УМОВНИХ СКОРОЧЕНЬ</w:t>
      </w:r>
    </w:p>
    <w:p w:rsidR="00F539E3" w:rsidRPr="00A45471" w:rsidRDefault="00F539E3" w:rsidP="005337F6">
      <w:pPr>
        <w:tabs>
          <w:tab w:val="left" w:pos="684"/>
          <w:tab w:val="left" w:pos="720"/>
        </w:tabs>
        <w:jc w:val="center"/>
        <w:rPr>
          <w:b/>
          <w:sz w:val="28"/>
          <w:szCs w:val="28"/>
        </w:rPr>
      </w:pPr>
    </w:p>
    <w:tbl>
      <w:tblPr>
        <w:tblW w:w="9552" w:type="dxa"/>
        <w:tblLayout w:type="fixed"/>
        <w:tblLook w:val="0000" w:firstRow="0" w:lastRow="0" w:firstColumn="0" w:lastColumn="0" w:noHBand="0" w:noVBand="0"/>
      </w:tblPr>
      <w:tblGrid>
        <w:gridCol w:w="1527"/>
        <w:gridCol w:w="567"/>
        <w:gridCol w:w="7458"/>
      </w:tblGrid>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lang w:val="uk-UA"/>
              </w:rPr>
              <w:t>ЗЗОМТ</w:t>
            </w:r>
          </w:p>
        </w:tc>
        <w:tc>
          <w:tcPr>
            <w:tcW w:w="567" w:type="dxa"/>
          </w:tcPr>
          <w:p w:rsidR="00F539E3" w:rsidRPr="00A45471" w:rsidRDefault="00F539E3" w:rsidP="00F818AA">
            <w:pPr>
              <w:rPr>
                <w:color w:val="000000"/>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запальні захворювання органів малого тазу</w:t>
            </w:r>
          </w:p>
        </w:tc>
      </w:tr>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rPr>
              <w:t>ХСО</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rPr>
            </w:pPr>
            <w:r w:rsidRPr="00A45471">
              <w:rPr>
                <w:sz w:val="28"/>
                <w:szCs w:val="28"/>
                <w:lang w:val="uk-UA"/>
              </w:rPr>
              <w:t>хронічний сальпінгоофорит</w:t>
            </w:r>
          </w:p>
        </w:tc>
      </w:tr>
      <w:tr w:rsidR="00F539E3" w:rsidRPr="00A45471" w:rsidTr="00D23C2F">
        <w:trPr>
          <w:trHeight w:val="2"/>
        </w:trPr>
        <w:tc>
          <w:tcPr>
            <w:tcW w:w="1527" w:type="dxa"/>
          </w:tcPr>
          <w:p w:rsidR="00F539E3" w:rsidRPr="00A45471" w:rsidRDefault="00F539E3" w:rsidP="00F818AA">
            <w:pPr>
              <w:rPr>
                <w:sz w:val="28"/>
                <w:szCs w:val="28"/>
              </w:rPr>
            </w:pPr>
            <w:r w:rsidRPr="00A45471">
              <w:rPr>
                <w:color w:val="333333"/>
                <w:sz w:val="28"/>
                <w:szCs w:val="28"/>
              </w:rPr>
              <w:t>ВООЗ</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rPr>
            </w:pPr>
            <w:r w:rsidRPr="00A45471">
              <w:rPr>
                <w:sz w:val="28"/>
                <w:szCs w:val="28"/>
                <w:lang w:val="uk-UA"/>
              </w:rPr>
              <w:t>Всесвітня організація охорони здоров’</w:t>
            </w:r>
            <w:r w:rsidRPr="00A45471">
              <w:rPr>
                <w:sz w:val="28"/>
                <w:szCs w:val="28"/>
              </w:rPr>
              <w:t>я</w:t>
            </w:r>
          </w:p>
        </w:tc>
      </w:tr>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lang w:val="uk-UA"/>
              </w:rPr>
              <w:t>ДНК</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rPr>
            </w:pPr>
            <w:r w:rsidRPr="00A45471">
              <w:rPr>
                <w:bCs/>
                <w:color w:val="262626"/>
                <w:sz w:val="28"/>
                <w:szCs w:val="28"/>
              </w:rPr>
              <w:t>Дезоксирибонуклеїнова</w:t>
            </w:r>
            <w:r w:rsidRPr="00A45471">
              <w:rPr>
                <w:bCs/>
                <w:color w:val="262626"/>
                <w:sz w:val="28"/>
                <w:szCs w:val="28"/>
                <w:lang w:val="uk-UA"/>
              </w:rPr>
              <w:t xml:space="preserve"> </w:t>
            </w:r>
            <w:r w:rsidRPr="00A45471">
              <w:rPr>
                <w:bCs/>
                <w:color w:val="262626"/>
                <w:sz w:val="28"/>
                <w:szCs w:val="28"/>
              </w:rPr>
              <w:t>кислота</w:t>
            </w:r>
          </w:p>
        </w:tc>
      </w:tr>
      <w:tr w:rsidR="00F539E3" w:rsidRPr="00325DE1" w:rsidTr="00D23C2F">
        <w:trPr>
          <w:trHeight w:val="2"/>
        </w:trPr>
        <w:tc>
          <w:tcPr>
            <w:tcW w:w="1527" w:type="dxa"/>
          </w:tcPr>
          <w:p w:rsidR="00F539E3" w:rsidRPr="00A45471" w:rsidRDefault="00F539E3" w:rsidP="00F818AA">
            <w:pPr>
              <w:rPr>
                <w:sz w:val="28"/>
                <w:szCs w:val="28"/>
              </w:rPr>
            </w:pPr>
            <w:r w:rsidRPr="00A45471">
              <w:rPr>
                <w:sz w:val="28"/>
                <w:szCs w:val="28"/>
                <w:lang w:val="uk-UA"/>
              </w:rPr>
              <w:t>QS</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en-US"/>
              </w:rPr>
              <w:t>Quorum</w:t>
            </w:r>
            <w:r w:rsidRPr="00A45471">
              <w:rPr>
                <w:sz w:val="28"/>
                <w:szCs w:val="28"/>
                <w:lang w:val="uk-UA"/>
              </w:rPr>
              <w:t xml:space="preserve"> </w:t>
            </w:r>
            <w:r w:rsidRPr="00A45471">
              <w:rPr>
                <w:sz w:val="28"/>
                <w:szCs w:val="28"/>
                <w:lang w:val="en-US"/>
              </w:rPr>
              <w:t>Sensing</w:t>
            </w:r>
            <w:r w:rsidRPr="00A45471">
              <w:rPr>
                <w:sz w:val="28"/>
                <w:szCs w:val="28"/>
                <w:lang w:val="uk-UA"/>
              </w:rPr>
              <w:t xml:space="preserve"> - феномен відчуття кворуму</w:t>
            </w:r>
          </w:p>
        </w:tc>
      </w:tr>
      <w:tr w:rsidR="00F539E3" w:rsidRPr="00A45471" w:rsidTr="00D23C2F">
        <w:trPr>
          <w:trHeight w:val="2"/>
        </w:trPr>
        <w:tc>
          <w:tcPr>
            <w:tcW w:w="1527" w:type="dxa"/>
          </w:tcPr>
          <w:p w:rsidR="00F539E3" w:rsidRPr="00A45471" w:rsidRDefault="00F539E3" w:rsidP="00F818AA">
            <w:pPr>
              <w:rPr>
                <w:sz w:val="28"/>
                <w:szCs w:val="28"/>
                <w:lang w:val="uk-UA"/>
              </w:rPr>
            </w:pPr>
            <w:r w:rsidRPr="00A45471">
              <w:rPr>
                <w:sz w:val="28"/>
                <w:szCs w:val="28"/>
                <w:lang w:val="uk-UA"/>
              </w:rPr>
              <w:t>ПОЛ</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перекисне окислення ліпідів</w:t>
            </w:r>
          </w:p>
        </w:tc>
      </w:tr>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lang w:val="uk-UA"/>
              </w:rPr>
              <w:lastRenderedPageBreak/>
              <w:t>І</w:t>
            </w:r>
            <w:r w:rsidRPr="00A45471">
              <w:rPr>
                <w:sz w:val="28"/>
                <w:szCs w:val="28"/>
                <w:lang w:val="en-US"/>
              </w:rPr>
              <w:t>L</w:t>
            </w:r>
            <w:r w:rsidRPr="00A45471">
              <w:rPr>
                <w:sz w:val="28"/>
                <w:szCs w:val="28"/>
                <w:lang w:val="uk-UA"/>
              </w:rPr>
              <w:t>-2</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інтерлейкін 2</w:t>
            </w:r>
          </w:p>
        </w:tc>
      </w:tr>
      <w:tr w:rsidR="00F539E3" w:rsidRPr="00A45471" w:rsidTr="00D23C2F">
        <w:trPr>
          <w:trHeight w:val="2"/>
        </w:trPr>
        <w:tc>
          <w:tcPr>
            <w:tcW w:w="1527" w:type="dxa"/>
          </w:tcPr>
          <w:p w:rsidR="00F539E3" w:rsidRPr="00A45471" w:rsidRDefault="00F539E3" w:rsidP="00F818AA">
            <w:pPr>
              <w:rPr>
                <w:sz w:val="28"/>
                <w:szCs w:val="28"/>
              </w:rPr>
            </w:pPr>
            <w:r w:rsidRPr="00A45471">
              <w:rPr>
                <w:rStyle w:val="hps"/>
                <w:sz w:val="28"/>
                <w:szCs w:val="28"/>
                <w:lang w:val="uk-UA"/>
              </w:rPr>
              <w:t>І</w:t>
            </w:r>
            <w:r w:rsidRPr="00A45471">
              <w:rPr>
                <w:rStyle w:val="hps"/>
                <w:sz w:val="28"/>
                <w:szCs w:val="28"/>
                <w:lang w:val="en-US"/>
              </w:rPr>
              <w:t>L</w:t>
            </w:r>
            <w:r w:rsidRPr="00A45471">
              <w:rPr>
                <w:sz w:val="28"/>
                <w:szCs w:val="28"/>
                <w:lang w:val="uk-UA"/>
              </w:rPr>
              <w:t>-4</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інтерлейкін 4</w:t>
            </w:r>
          </w:p>
        </w:tc>
      </w:tr>
      <w:tr w:rsidR="00F539E3" w:rsidRPr="00A45471" w:rsidTr="00D23C2F">
        <w:trPr>
          <w:trHeight w:val="2"/>
        </w:trPr>
        <w:tc>
          <w:tcPr>
            <w:tcW w:w="1527" w:type="dxa"/>
          </w:tcPr>
          <w:p w:rsidR="00F539E3" w:rsidRPr="00A45471" w:rsidRDefault="00F539E3" w:rsidP="00F818AA">
            <w:pPr>
              <w:rPr>
                <w:sz w:val="28"/>
                <w:szCs w:val="28"/>
              </w:rPr>
            </w:pPr>
            <w:r w:rsidRPr="00A45471">
              <w:rPr>
                <w:rStyle w:val="hps"/>
                <w:sz w:val="28"/>
                <w:szCs w:val="28"/>
                <w:lang w:val="uk-UA"/>
              </w:rPr>
              <w:t>IgA</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rPr>
              <w:t>імуноглобулін класу А</w:t>
            </w:r>
          </w:p>
        </w:tc>
      </w:tr>
      <w:tr w:rsidR="00F539E3" w:rsidRPr="00A45471" w:rsidTr="00D23C2F">
        <w:trPr>
          <w:trHeight w:val="2"/>
        </w:trPr>
        <w:tc>
          <w:tcPr>
            <w:tcW w:w="1527" w:type="dxa"/>
          </w:tcPr>
          <w:p w:rsidR="00F539E3" w:rsidRPr="00A45471" w:rsidRDefault="00F539E3" w:rsidP="00F818AA">
            <w:pPr>
              <w:rPr>
                <w:sz w:val="28"/>
                <w:szCs w:val="28"/>
                <w:lang w:val="uk-UA"/>
              </w:rPr>
            </w:pPr>
            <w:r w:rsidRPr="00A45471">
              <w:rPr>
                <w:sz w:val="28"/>
                <w:szCs w:val="28"/>
              </w:rPr>
              <w:t>УЗД</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ультразвукове дослідження</w:t>
            </w:r>
          </w:p>
        </w:tc>
      </w:tr>
      <w:tr w:rsidR="00F539E3" w:rsidRPr="00A45471" w:rsidTr="00D23C2F">
        <w:trPr>
          <w:trHeight w:val="2"/>
        </w:trPr>
        <w:tc>
          <w:tcPr>
            <w:tcW w:w="1527" w:type="dxa"/>
          </w:tcPr>
          <w:p w:rsidR="00F539E3" w:rsidRPr="00A45471" w:rsidRDefault="00F539E3" w:rsidP="00F818AA">
            <w:pPr>
              <w:rPr>
                <w:sz w:val="28"/>
                <w:szCs w:val="28"/>
                <w:lang w:val="uk-UA"/>
              </w:rPr>
            </w:pPr>
            <w:r w:rsidRPr="00A45471">
              <w:rPr>
                <w:sz w:val="28"/>
                <w:szCs w:val="28"/>
              </w:rPr>
              <w:t>С3</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ключовий компонент комплементу</w:t>
            </w:r>
          </w:p>
        </w:tc>
      </w:tr>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rPr>
              <w:t>СРБ</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С-реактивний білок (протеїн гострої фази)</w:t>
            </w:r>
          </w:p>
        </w:tc>
      </w:tr>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rPr>
              <w:t>РІФ</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реакція імунофлюоресценції</w:t>
            </w:r>
          </w:p>
        </w:tc>
      </w:tr>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lang w:val="uk-UA"/>
              </w:rPr>
              <w:t>МКАТ</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моноклональні антитіла</w:t>
            </w:r>
          </w:p>
        </w:tc>
      </w:tr>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lang w:val="uk-UA"/>
              </w:rPr>
              <w:t>ФФ</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фолікулярна фаза</w:t>
            </w:r>
          </w:p>
        </w:tc>
      </w:tr>
      <w:tr w:rsidR="00F539E3" w:rsidRPr="00A45471" w:rsidTr="00D23C2F">
        <w:trPr>
          <w:trHeight w:val="2"/>
        </w:trPr>
        <w:tc>
          <w:tcPr>
            <w:tcW w:w="1527" w:type="dxa"/>
          </w:tcPr>
          <w:p w:rsidR="00F539E3" w:rsidRPr="00A45471" w:rsidRDefault="00F539E3" w:rsidP="00F818AA">
            <w:pPr>
              <w:rPr>
                <w:sz w:val="28"/>
                <w:szCs w:val="28"/>
                <w:lang w:val="uk-UA"/>
              </w:rPr>
            </w:pPr>
            <w:r w:rsidRPr="00A45471">
              <w:rPr>
                <w:sz w:val="28"/>
                <w:szCs w:val="28"/>
              </w:rPr>
              <w:t>ОФ</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овуляторна фаза</w:t>
            </w:r>
          </w:p>
        </w:tc>
      </w:tr>
      <w:tr w:rsidR="00F539E3" w:rsidRPr="00A45471" w:rsidTr="00D23C2F">
        <w:trPr>
          <w:trHeight w:val="2"/>
        </w:trPr>
        <w:tc>
          <w:tcPr>
            <w:tcW w:w="1527" w:type="dxa"/>
          </w:tcPr>
          <w:p w:rsidR="00F539E3" w:rsidRPr="00A45471" w:rsidRDefault="00F539E3" w:rsidP="00F818AA">
            <w:pPr>
              <w:rPr>
                <w:sz w:val="28"/>
                <w:szCs w:val="28"/>
                <w:lang w:val="uk-UA"/>
              </w:rPr>
            </w:pPr>
            <w:r w:rsidRPr="00A45471">
              <w:rPr>
                <w:sz w:val="28"/>
                <w:szCs w:val="28"/>
              </w:rPr>
              <w:t>ЛФ</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лютеінова фаза</w:t>
            </w:r>
          </w:p>
        </w:tc>
      </w:tr>
      <w:tr w:rsidR="00F539E3" w:rsidRPr="00A45471" w:rsidTr="00D23C2F">
        <w:trPr>
          <w:trHeight w:val="2"/>
        </w:trPr>
        <w:tc>
          <w:tcPr>
            <w:tcW w:w="1527" w:type="dxa"/>
          </w:tcPr>
          <w:p w:rsidR="00F539E3" w:rsidRPr="00A45471" w:rsidRDefault="00F539E3" w:rsidP="00F818AA">
            <w:pPr>
              <w:rPr>
                <w:sz w:val="28"/>
                <w:szCs w:val="28"/>
                <w:lang w:val="uk-UA"/>
              </w:rPr>
            </w:pPr>
            <w:r w:rsidRPr="00A45471">
              <w:rPr>
                <w:sz w:val="28"/>
                <w:szCs w:val="28"/>
                <w:lang w:val="uk-UA"/>
              </w:rPr>
              <w:t>ФСГ</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rStyle w:val="longtext"/>
                <w:sz w:val="28"/>
                <w:szCs w:val="28"/>
                <w:lang w:val="uk-UA"/>
              </w:rPr>
              <w:t>фолікулостимулюючий гормон</w:t>
            </w:r>
          </w:p>
        </w:tc>
      </w:tr>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lang w:val="uk-UA"/>
              </w:rPr>
              <w:t>ЛГ</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rStyle w:val="longtext"/>
                <w:sz w:val="28"/>
                <w:szCs w:val="28"/>
                <w:lang w:val="uk-UA"/>
              </w:rPr>
              <w:t>лютеінізуючий гормон</w:t>
            </w:r>
          </w:p>
        </w:tc>
      </w:tr>
      <w:tr w:rsidR="00F539E3" w:rsidRPr="00A45471" w:rsidTr="00D23C2F">
        <w:trPr>
          <w:trHeight w:val="2"/>
        </w:trPr>
        <w:tc>
          <w:tcPr>
            <w:tcW w:w="1527" w:type="dxa"/>
          </w:tcPr>
          <w:p w:rsidR="00F539E3" w:rsidRPr="00A45471" w:rsidRDefault="00F539E3" w:rsidP="00F818AA">
            <w:pPr>
              <w:rPr>
                <w:sz w:val="28"/>
                <w:szCs w:val="28"/>
              </w:rPr>
            </w:pPr>
            <w:r w:rsidRPr="00A45471">
              <w:rPr>
                <w:sz w:val="28"/>
                <w:szCs w:val="28"/>
                <w:lang w:val="uk-UA"/>
              </w:rPr>
              <w:t>Прл</w:t>
            </w:r>
          </w:p>
        </w:tc>
        <w:tc>
          <w:tcPr>
            <w:tcW w:w="567" w:type="dxa"/>
          </w:tcPr>
          <w:p w:rsidR="00F539E3" w:rsidRPr="00A45471" w:rsidRDefault="00F539E3" w:rsidP="00F818AA">
            <w:pPr>
              <w:rPr>
                <w:color w:val="000000"/>
                <w:sz w:val="28"/>
                <w:szCs w:val="28"/>
                <w:lang w:val="uk-UA"/>
              </w:rPr>
            </w:pPr>
            <w:r w:rsidRPr="00A45471">
              <w:rPr>
                <w:color w:val="000000"/>
                <w:sz w:val="28"/>
                <w:szCs w:val="28"/>
                <w:lang w:val="uk-UA"/>
              </w:rPr>
              <w:t>–</w:t>
            </w:r>
          </w:p>
        </w:tc>
        <w:tc>
          <w:tcPr>
            <w:tcW w:w="7458" w:type="dxa"/>
          </w:tcPr>
          <w:p w:rsidR="00F539E3" w:rsidRPr="00A45471" w:rsidRDefault="00F539E3" w:rsidP="00F818AA">
            <w:pPr>
              <w:rPr>
                <w:sz w:val="28"/>
                <w:szCs w:val="28"/>
                <w:lang w:val="uk-UA"/>
              </w:rPr>
            </w:pPr>
            <w:r w:rsidRPr="00A45471">
              <w:rPr>
                <w:rStyle w:val="longtext"/>
                <w:sz w:val="28"/>
                <w:szCs w:val="28"/>
                <w:lang w:val="uk-UA"/>
              </w:rPr>
              <w:t>пролактин</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Прл</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rStyle w:val="longtext"/>
                <w:sz w:val="28"/>
                <w:szCs w:val="28"/>
                <w:lang w:val="uk-UA"/>
              </w:rPr>
              <w:t>естрадіол</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Е2</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sz w:val="28"/>
                <w:szCs w:val="28"/>
                <w:lang w:val="uk-UA"/>
              </w:rPr>
              <w:t>запальні захворювання органів малого тазу</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Пг</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rStyle w:val="longtext"/>
                <w:sz w:val="28"/>
                <w:szCs w:val="28"/>
                <w:lang w:val="uk-UA"/>
              </w:rPr>
              <w:t>прогестерон</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Тс</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rStyle w:val="longtext"/>
                <w:sz w:val="28"/>
                <w:szCs w:val="28"/>
                <w:lang w:val="uk-UA"/>
              </w:rPr>
              <w:t>тестостерон</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ГГ</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rStyle w:val="hps"/>
                <w:sz w:val="28"/>
                <w:szCs w:val="28"/>
                <w:lang w:val="uk-UA"/>
              </w:rPr>
              <w:t>гаптоглобін</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Кр</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rStyle w:val="longtext"/>
                <w:sz w:val="28"/>
                <w:szCs w:val="28"/>
                <w:lang w:val="uk-UA"/>
              </w:rPr>
              <w:t>кортизол</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ІФА</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sz w:val="28"/>
                <w:szCs w:val="28"/>
                <w:lang w:val="uk-UA"/>
              </w:rPr>
              <w:t>імуноферментний аналіз</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ІР</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sz w:val="28"/>
                <w:szCs w:val="28"/>
                <w:lang w:val="uk-UA"/>
              </w:rPr>
              <w:t>індекс резистентності</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ІП</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sz w:val="28"/>
                <w:szCs w:val="28"/>
                <w:lang w:val="uk-UA"/>
              </w:rPr>
              <w:t>індекс пульсативності</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ТТГ</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rStyle w:val="hps"/>
                <w:sz w:val="28"/>
                <w:szCs w:val="28"/>
                <w:lang w:val="uk-UA"/>
              </w:rPr>
              <w:t>тіреотропний гормон</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ФІ</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rStyle w:val="longtext"/>
                <w:sz w:val="28"/>
                <w:szCs w:val="28"/>
                <w:shd w:val="clear" w:color="auto" w:fill="FFFFFF"/>
                <w:lang w:val="uk-UA"/>
              </w:rPr>
              <w:t>фагоцитарний індекс</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uk-UA"/>
              </w:rPr>
              <w:t>ФЧ</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rStyle w:val="longtext"/>
                <w:sz w:val="28"/>
                <w:szCs w:val="28"/>
                <w:shd w:val="clear" w:color="auto" w:fill="FFFFFF"/>
                <w:lang w:val="uk-UA"/>
              </w:rPr>
              <w:t>фагоцитарне число</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en-US"/>
              </w:rPr>
              <w:t>CD</w:t>
            </w:r>
            <w:r w:rsidRPr="00A45471">
              <w:rPr>
                <w:sz w:val="28"/>
                <w:szCs w:val="28"/>
              </w:rPr>
              <w:t>3</w:t>
            </w:r>
            <w:r w:rsidRPr="00A45471">
              <w:rPr>
                <w:sz w:val="28"/>
                <w:szCs w:val="28"/>
                <w:vertAlign w:val="superscript"/>
              </w:rPr>
              <w:t>+</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sz w:val="28"/>
                <w:szCs w:val="28"/>
                <w:lang w:val="uk-UA"/>
              </w:rPr>
              <w:t>кластер диференціації загальної популяції Т-клітин</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en-US"/>
              </w:rPr>
              <w:t>CD</w:t>
            </w:r>
            <w:r w:rsidRPr="00A45471">
              <w:rPr>
                <w:sz w:val="28"/>
                <w:szCs w:val="28"/>
              </w:rPr>
              <w:t>4</w:t>
            </w:r>
            <w:r w:rsidRPr="00A45471">
              <w:rPr>
                <w:sz w:val="28"/>
                <w:szCs w:val="28"/>
                <w:vertAlign w:val="superscript"/>
              </w:rPr>
              <w:t>+</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sz w:val="28"/>
                <w:szCs w:val="28"/>
              </w:rPr>
              <w:t>Т-хелпери</w:t>
            </w:r>
          </w:p>
        </w:tc>
      </w:tr>
      <w:tr w:rsidR="00F539E3" w:rsidRPr="00A45471" w:rsidTr="00D23C2F">
        <w:trPr>
          <w:trHeight w:val="19"/>
        </w:trPr>
        <w:tc>
          <w:tcPr>
            <w:tcW w:w="1527" w:type="dxa"/>
          </w:tcPr>
          <w:p w:rsidR="00F539E3" w:rsidRPr="00A45471" w:rsidRDefault="00F539E3" w:rsidP="00F818AA">
            <w:pPr>
              <w:rPr>
                <w:sz w:val="28"/>
                <w:szCs w:val="28"/>
                <w:lang w:val="uk-UA"/>
              </w:rPr>
            </w:pPr>
            <w:r w:rsidRPr="00A45471">
              <w:rPr>
                <w:sz w:val="28"/>
                <w:szCs w:val="28"/>
                <w:lang w:val="en-US"/>
              </w:rPr>
              <w:t>CD</w:t>
            </w:r>
            <w:r w:rsidRPr="00A45471">
              <w:rPr>
                <w:sz w:val="28"/>
                <w:szCs w:val="28"/>
              </w:rPr>
              <w:t>8</w:t>
            </w:r>
            <w:r w:rsidRPr="00A45471">
              <w:rPr>
                <w:sz w:val="28"/>
                <w:szCs w:val="28"/>
                <w:vertAlign w:val="superscript"/>
              </w:rPr>
              <w:t>+</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sz w:val="28"/>
                <w:szCs w:val="28"/>
                <w:lang w:val="uk-UA"/>
              </w:rPr>
              <w:t>цитотоксичні Т-клітини</w:t>
            </w:r>
          </w:p>
        </w:tc>
      </w:tr>
      <w:tr w:rsidR="00F539E3" w:rsidRPr="00A45471" w:rsidTr="00D23C2F">
        <w:trPr>
          <w:trHeight w:val="31"/>
        </w:trPr>
        <w:tc>
          <w:tcPr>
            <w:tcW w:w="1527" w:type="dxa"/>
          </w:tcPr>
          <w:p w:rsidR="00F539E3" w:rsidRPr="00A45471" w:rsidRDefault="00F539E3" w:rsidP="00F818AA">
            <w:pPr>
              <w:rPr>
                <w:sz w:val="28"/>
                <w:szCs w:val="28"/>
                <w:lang w:val="uk-UA"/>
              </w:rPr>
            </w:pPr>
            <w:r w:rsidRPr="00A45471">
              <w:rPr>
                <w:sz w:val="28"/>
                <w:szCs w:val="28"/>
                <w:lang w:val="uk-UA"/>
              </w:rPr>
              <w:t>IL-1β</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color w:val="000000"/>
                <w:sz w:val="28"/>
                <w:szCs w:val="28"/>
                <w:lang w:val="uk-UA"/>
              </w:rPr>
            </w:pPr>
            <w:r w:rsidRPr="00A45471">
              <w:rPr>
                <w:sz w:val="28"/>
                <w:szCs w:val="28"/>
                <w:lang w:val="uk-UA"/>
              </w:rPr>
              <w:t>інтерлейкін 1</w:t>
            </w:r>
            <w:r w:rsidRPr="00A45471">
              <w:rPr>
                <w:sz w:val="28"/>
                <w:szCs w:val="28"/>
              </w:rPr>
              <w:t>β</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sz w:val="28"/>
                <w:szCs w:val="28"/>
                <w:lang w:val="uk-UA"/>
              </w:rPr>
              <w:t>IL-6</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інтерлейкін 6</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sz w:val="28"/>
                <w:szCs w:val="28"/>
                <w:lang w:val="uk-UA"/>
              </w:rPr>
              <w:t>TNF-</w:t>
            </w:r>
            <w:r w:rsidRPr="00A45471">
              <w:rPr>
                <w:sz w:val="28"/>
                <w:szCs w:val="28"/>
                <w:lang w:val="uk-UA"/>
              </w:rPr>
              <w:sym w:font="Symbol" w:char="F061"/>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фактор некрозу пухлини</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sz w:val="28"/>
                <w:szCs w:val="28"/>
                <w:lang w:val="uk-UA"/>
              </w:rPr>
              <w:t>IL-4</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інтерлейкін 4</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sz w:val="28"/>
                <w:szCs w:val="28"/>
                <w:lang w:val="uk-UA"/>
              </w:rPr>
              <w:t>С3b</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ключовий компонент комплементу</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sz w:val="28"/>
                <w:szCs w:val="28"/>
                <w:lang w:val="uk-UA"/>
              </w:rPr>
              <w:t>С5</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ключовий компонент комплементу</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sz w:val="28"/>
                <w:szCs w:val="28"/>
                <w:lang w:val="uk-UA"/>
              </w:rPr>
              <w:t>ЦІК</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циркулюючі імунні комплекси</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rStyle w:val="longtext"/>
                <w:sz w:val="28"/>
                <w:szCs w:val="28"/>
                <w:shd w:val="clear" w:color="auto" w:fill="FFFFFF"/>
              </w:rPr>
              <w:t>CD22</w:t>
            </w:r>
            <w:r w:rsidRPr="00A45471">
              <w:rPr>
                <w:rStyle w:val="longtext"/>
                <w:sz w:val="28"/>
                <w:szCs w:val="28"/>
                <w:shd w:val="clear" w:color="auto" w:fill="FFFFFF"/>
                <w:vertAlign w:val="superscript"/>
              </w:rPr>
              <w:t>+</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натуральні В-клітини</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sz w:val="28"/>
                <w:szCs w:val="28"/>
                <w:lang w:val="en-US"/>
              </w:rPr>
              <w:t>IgG</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 xml:space="preserve">імуноглобулін класу </w:t>
            </w:r>
            <w:r w:rsidRPr="00A45471">
              <w:rPr>
                <w:sz w:val="28"/>
                <w:szCs w:val="28"/>
                <w:lang w:val="en-US"/>
              </w:rPr>
              <w:t>G</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rStyle w:val="longtext"/>
                <w:sz w:val="28"/>
                <w:szCs w:val="28"/>
                <w:shd w:val="clear" w:color="auto" w:fill="FFFFFF"/>
              </w:rPr>
              <w:t>CH50</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загальна</w:t>
            </w:r>
            <w:r w:rsidRPr="00A45471">
              <w:rPr>
                <w:sz w:val="28"/>
                <w:szCs w:val="28"/>
              </w:rPr>
              <w:t xml:space="preserve"> функціональна активн</w:t>
            </w:r>
            <w:r w:rsidRPr="00A45471">
              <w:rPr>
                <w:sz w:val="28"/>
                <w:szCs w:val="28"/>
                <w:lang w:val="uk-UA"/>
              </w:rPr>
              <w:t>і</w:t>
            </w:r>
            <w:r w:rsidRPr="00A45471">
              <w:rPr>
                <w:sz w:val="28"/>
                <w:szCs w:val="28"/>
              </w:rPr>
              <w:t>сть комплемента</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rStyle w:val="longtext"/>
                <w:sz w:val="28"/>
                <w:szCs w:val="28"/>
                <w:shd w:val="clear" w:color="auto" w:fill="FFFFFF"/>
              </w:rPr>
              <w:t>CD95</w:t>
            </w:r>
            <w:r w:rsidRPr="00A45471">
              <w:rPr>
                <w:rStyle w:val="longtext"/>
                <w:sz w:val="28"/>
                <w:szCs w:val="28"/>
                <w:shd w:val="clear" w:color="auto" w:fill="FFFFFF"/>
                <w:vertAlign w:val="superscript"/>
              </w:rPr>
              <w:t>+</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rStyle w:val="longtext"/>
                <w:sz w:val="28"/>
                <w:szCs w:val="28"/>
                <w:shd w:val="clear" w:color="auto" w:fill="FFFFFF"/>
                <w:lang w:val="uk-UA"/>
              </w:rPr>
              <w:t>«маркер» апоптозу</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rStyle w:val="longtext"/>
                <w:sz w:val="28"/>
                <w:szCs w:val="28"/>
                <w:shd w:val="clear" w:color="auto" w:fill="FFFFFF"/>
              </w:rPr>
              <w:t>CD25</w:t>
            </w:r>
            <w:r w:rsidRPr="00A45471">
              <w:rPr>
                <w:rStyle w:val="longtext"/>
                <w:sz w:val="28"/>
                <w:szCs w:val="28"/>
                <w:shd w:val="clear" w:color="auto" w:fill="FFFFFF"/>
                <w:vertAlign w:val="superscript"/>
              </w:rPr>
              <w:t>+</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rStyle w:val="longtext"/>
                <w:sz w:val="28"/>
                <w:szCs w:val="28"/>
                <w:shd w:val="clear" w:color="auto" w:fill="FFFFFF"/>
                <w:lang w:val="uk-UA"/>
              </w:rPr>
              <w:t xml:space="preserve">активовані </w:t>
            </w:r>
            <w:r w:rsidRPr="00A45471">
              <w:rPr>
                <w:rStyle w:val="longtext"/>
                <w:sz w:val="28"/>
                <w:szCs w:val="28"/>
                <w:shd w:val="clear" w:color="auto" w:fill="FFFFFF"/>
                <w:lang w:val="en-US"/>
              </w:rPr>
              <w:t>T</w:t>
            </w:r>
            <w:r w:rsidRPr="00A45471">
              <w:rPr>
                <w:rStyle w:val="longtext"/>
                <w:sz w:val="28"/>
                <w:szCs w:val="28"/>
                <w:shd w:val="clear" w:color="auto" w:fill="FFFFFF"/>
              </w:rPr>
              <w:t xml:space="preserve"> </w:t>
            </w:r>
            <w:r w:rsidRPr="00A45471">
              <w:rPr>
                <w:rStyle w:val="longtext"/>
                <w:sz w:val="28"/>
                <w:szCs w:val="28"/>
                <w:shd w:val="clear" w:color="auto" w:fill="FFFFFF"/>
                <w:lang w:val="uk-UA"/>
              </w:rPr>
              <w:t>та В клітини, макрофаги, маркер лімфоцитарної активності</w:t>
            </w:r>
          </w:p>
        </w:tc>
      </w:tr>
      <w:tr w:rsidR="00F539E3" w:rsidRPr="00A45471" w:rsidTr="00D23C2F">
        <w:trPr>
          <w:trHeight w:val="23"/>
        </w:trPr>
        <w:tc>
          <w:tcPr>
            <w:tcW w:w="1527" w:type="dxa"/>
          </w:tcPr>
          <w:p w:rsidR="00F539E3" w:rsidRPr="00A45471" w:rsidRDefault="00F539E3" w:rsidP="00F818AA">
            <w:pPr>
              <w:rPr>
                <w:sz w:val="28"/>
                <w:szCs w:val="28"/>
                <w:lang w:val="uk-UA"/>
              </w:rPr>
            </w:pPr>
            <w:r w:rsidRPr="00A45471">
              <w:rPr>
                <w:sz w:val="28"/>
                <w:szCs w:val="28"/>
                <w:lang w:val="en-US"/>
              </w:rPr>
              <w:t>sIgA</w:t>
            </w:r>
          </w:p>
        </w:tc>
        <w:tc>
          <w:tcPr>
            <w:tcW w:w="567" w:type="dxa"/>
          </w:tcPr>
          <w:p w:rsidR="00F539E3" w:rsidRPr="00A45471" w:rsidRDefault="00F539E3" w:rsidP="00F818AA">
            <w:pPr>
              <w:rPr>
                <w:sz w:val="28"/>
                <w:szCs w:val="28"/>
                <w:lang w:val="uk-UA"/>
              </w:rPr>
            </w:pPr>
            <w:r w:rsidRPr="00A45471">
              <w:rPr>
                <w:sz w:val="28"/>
                <w:szCs w:val="28"/>
                <w:lang w:val="uk-UA"/>
              </w:rPr>
              <w:t>–</w:t>
            </w:r>
          </w:p>
        </w:tc>
        <w:tc>
          <w:tcPr>
            <w:tcW w:w="7458" w:type="dxa"/>
          </w:tcPr>
          <w:p w:rsidR="00F539E3" w:rsidRPr="00A45471" w:rsidRDefault="00F539E3" w:rsidP="00F818AA">
            <w:pPr>
              <w:rPr>
                <w:sz w:val="28"/>
                <w:szCs w:val="28"/>
                <w:lang w:val="uk-UA"/>
              </w:rPr>
            </w:pPr>
            <w:r w:rsidRPr="00A45471">
              <w:rPr>
                <w:sz w:val="28"/>
                <w:szCs w:val="28"/>
                <w:lang w:val="uk-UA"/>
              </w:rPr>
              <w:t>секреторний імуноглобулін А</w:t>
            </w:r>
          </w:p>
        </w:tc>
      </w:tr>
    </w:tbl>
    <w:p w:rsidR="00F539E3" w:rsidRPr="00A45471" w:rsidRDefault="00F539E3">
      <w:pPr>
        <w:rPr>
          <w:sz w:val="28"/>
          <w:szCs w:val="28"/>
        </w:rPr>
      </w:pPr>
    </w:p>
    <w:sectPr w:rsidR="00F539E3" w:rsidRPr="00A45471" w:rsidSect="006C4311">
      <w:pgSz w:w="11900" w:h="16840"/>
      <w:pgMar w:top="1134" w:right="560"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C3" w:rsidRDefault="00EF55C3">
      <w:r>
        <w:separator/>
      </w:r>
    </w:p>
  </w:endnote>
  <w:endnote w:type="continuationSeparator" w:id="0">
    <w:p w:rsidR="00EF55C3" w:rsidRDefault="00EF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ngs">
    <w:altName w:val="w"/>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C3" w:rsidRDefault="00EF55C3">
      <w:r>
        <w:separator/>
      </w:r>
    </w:p>
  </w:footnote>
  <w:footnote w:type="continuationSeparator" w:id="0">
    <w:p w:rsidR="00EF55C3" w:rsidRDefault="00EF5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E3" w:rsidRDefault="00F539E3" w:rsidP="00F818AA">
    <w:pPr>
      <w:pStyle w:val="af9"/>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39E3" w:rsidRDefault="00F539E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E3" w:rsidRDefault="00F539E3" w:rsidP="00A66255">
    <w:pPr>
      <w:pStyle w:val="af9"/>
      <w:framePr w:wrap="none" w:vAnchor="text" w:hAnchor="page" w:x="6202" w:y="13"/>
      <w:rPr>
        <w:rStyle w:val="a7"/>
      </w:rPr>
    </w:pPr>
    <w:r>
      <w:rPr>
        <w:rStyle w:val="a7"/>
      </w:rPr>
      <w:fldChar w:fldCharType="begin"/>
    </w:r>
    <w:r>
      <w:rPr>
        <w:rStyle w:val="a7"/>
      </w:rPr>
      <w:instrText xml:space="preserve">PAGE  </w:instrText>
    </w:r>
    <w:r>
      <w:rPr>
        <w:rStyle w:val="a7"/>
      </w:rPr>
      <w:fldChar w:fldCharType="separate"/>
    </w:r>
    <w:r w:rsidR="0031393A">
      <w:rPr>
        <w:rStyle w:val="a7"/>
        <w:noProof/>
      </w:rPr>
      <w:t>24</w:t>
    </w:r>
    <w:r>
      <w:rPr>
        <w:rStyle w:val="a7"/>
      </w:rPr>
      <w:fldChar w:fldCharType="end"/>
    </w:r>
  </w:p>
  <w:p w:rsidR="00F539E3" w:rsidRDefault="00F539E3">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E3" w:rsidRDefault="00F539E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4AD30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i w:val="0"/>
      </w:rPr>
    </w:lvl>
  </w:abstractNum>
  <w:abstractNum w:abstractNumId="3">
    <w:nsid w:val="0010084B"/>
    <w:multiLevelType w:val="hybridMultilevel"/>
    <w:tmpl w:val="9B3236C4"/>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
    <w:nsid w:val="002A671F"/>
    <w:multiLevelType w:val="hybridMultilevel"/>
    <w:tmpl w:val="AE0449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A7D175B"/>
    <w:multiLevelType w:val="hybridMultilevel"/>
    <w:tmpl w:val="6450D5E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
    <w:nsid w:val="0BE1648B"/>
    <w:multiLevelType w:val="multilevel"/>
    <w:tmpl w:val="D4F41624"/>
    <w:lvl w:ilvl="0">
      <w:start w:val="1"/>
      <w:numFmt w:val="decimal"/>
      <w:lvlText w:val="%1а"/>
      <w:lvlJc w:val="left"/>
      <w:pPr>
        <w:ind w:left="420" w:hanging="420"/>
      </w:pPr>
      <w:rPr>
        <w:rFonts w:cs="Times New Roman" w:hint="default"/>
        <w:sz w:val="28"/>
      </w:rPr>
    </w:lvl>
    <w:lvl w:ilvl="1">
      <w:start w:val="3"/>
      <w:numFmt w:val="decimal"/>
      <w:lvlText w:val="%1а%2."/>
      <w:lvlJc w:val="left"/>
      <w:pPr>
        <w:ind w:left="720" w:hanging="720"/>
      </w:pPr>
      <w:rPr>
        <w:rFonts w:cs="Times New Roman" w:hint="default"/>
        <w:sz w:val="28"/>
      </w:rPr>
    </w:lvl>
    <w:lvl w:ilvl="2">
      <w:start w:val="1"/>
      <w:numFmt w:val="decimal"/>
      <w:lvlText w:val="%1а%2.%3."/>
      <w:lvlJc w:val="left"/>
      <w:pPr>
        <w:ind w:left="720" w:hanging="720"/>
      </w:pPr>
      <w:rPr>
        <w:rFonts w:cs="Times New Roman" w:hint="default"/>
        <w:sz w:val="28"/>
      </w:rPr>
    </w:lvl>
    <w:lvl w:ilvl="3">
      <w:start w:val="1"/>
      <w:numFmt w:val="decimal"/>
      <w:lvlText w:val="%1а%2.%3.%4."/>
      <w:lvlJc w:val="left"/>
      <w:pPr>
        <w:ind w:left="1080" w:hanging="1080"/>
      </w:pPr>
      <w:rPr>
        <w:rFonts w:cs="Times New Roman" w:hint="default"/>
        <w:sz w:val="28"/>
      </w:rPr>
    </w:lvl>
    <w:lvl w:ilvl="4">
      <w:start w:val="1"/>
      <w:numFmt w:val="decimal"/>
      <w:lvlText w:val="%1а%2.%3.%4.%5."/>
      <w:lvlJc w:val="left"/>
      <w:pPr>
        <w:ind w:left="1080" w:hanging="1080"/>
      </w:pPr>
      <w:rPr>
        <w:rFonts w:cs="Times New Roman" w:hint="default"/>
        <w:sz w:val="28"/>
      </w:rPr>
    </w:lvl>
    <w:lvl w:ilvl="5">
      <w:start w:val="1"/>
      <w:numFmt w:val="decimal"/>
      <w:lvlText w:val="%1а%2.%3.%4.%5.%6."/>
      <w:lvlJc w:val="left"/>
      <w:pPr>
        <w:ind w:left="1440" w:hanging="1440"/>
      </w:pPr>
      <w:rPr>
        <w:rFonts w:cs="Times New Roman" w:hint="default"/>
        <w:sz w:val="28"/>
      </w:rPr>
    </w:lvl>
    <w:lvl w:ilvl="6">
      <w:start w:val="1"/>
      <w:numFmt w:val="decimal"/>
      <w:lvlText w:val="%1а%2.%3.%4.%5.%6.%7."/>
      <w:lvlJc w:val="left"/>
      <w:pPr>
        <w:ind w:left="1440" w:hanging="1440"/>
      </w:pPr>
      <w:rPr>
        <w:rFonts w:cs="Times New Roman" w:hint="default"/>
        <w:sz w:val="28"/>
      </w:rPr>
    </w:lvl>
    <w:lvl w:ilvl="7">
      <w:start w:val="1"/>
      <w:numFmt w:val="decimal"/>
      <w:lvlText w:val="%1а%2.%3.%4.%5.%6.%7.%8."/>
      <w:lvlJc w:val="left"/>
      <w:pPr>
        <w:ind w:left="1800" w:hanging="1800"/>
      </w:pPr>
      <w:rPr>
        <w:rFonts w:cs="Times New Roman" w:hint="default"/>
        <w:sz w:val="28"/>
      </w:rPr>
    </w:lvl>
    <w:lvl w:ilvl="8">
      <w:start w:val="1"/>
      <w:numFmt w:val="decimal"/>
      <w:lvlText w:val="%1а%2.%3.%4.%5.%6.%7.%8.%9."/>
      <w:lvlJc w:val="left"/>
      <w:pPr>
        <w:ind w:left="1800" w:hanging="1800"/>
      </w:pPr>
      <w:rPr>
        <w:rFonts w:cs="Times New Roman" w:hint="default"/>
        <w:sz w:val="28"/>
      </w:rPr>
    </w:lvl>
  </w:abstractNum>
  <w:abstractNum w:abstractNumId="7">
    <w:nsid w:val="0C931CB1"/>
    <w:multiLevelType w:val="hybridMultilevel"/>
    <w:tmpl w:val="ECCE2D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ECD0ABD"/>
    <w:multiLevelType w:val="hybridMultilevel"/>
    <w:tmpl w:val="5A861B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1219A6"/>
    <w:multiLevelType w:val="hybridMultilevel"/>
    <w:tmpl w:val="637872B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17AC4FEF"/>
    <w:multiLevelType w:val="hybridMultilevel"/>
    <w:tmpl w:val="4C4EB3D0"/>
    <w:lvl w:ilvl="0" w:tplc="D80C05D6">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B346243"/>
    <w:multiLevelType w:val="hybridMultilevel"/>
    <w:tmpl w:val="E056C9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E3923BA"/>
    <w:multiLevelType w:val="multilevel"/>
    <w:tmpl w:val="93E07652"/>
    <w:lvl w:ilvl="0">
      <w:start w:val="1"/>
      <w:numFmt w:val="decimal"/>
      <w:lvlText w:val="%1."/>
      <w:lvlJc w:val="left"/>
      <w:pPr>
        <w:ind w:left="420" w:hanging="420"/>
      </w:pPr>
      <w:rPr>
        <w:rFonts w:cs="Times New Roman" w:hint="default"/>
        <w:sz w:val="28"/>
      </w:rPr>
    </w:lvl>
    <w:lvl w:ilvl="1">
      <w:start w:val="3"/>
      <w:numFmt w:val="decimal"/>
      <w:lvlText w:val="%1.%2."/>
      <w:lvlJc w:val="left"/>
      <w:pPr>
        <w:ind w:left="720" w:hanging="72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1080" w:hanging="108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13">
    <w:nsid w:val="1E6E2ABF"/>
    <w:multiLevelType w:val="multilevel"/>
    <w:tmpl w:val="229C44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1F507D39"/>
    <w:multiLevelType w:val="hybridMultilevel"/>
    <w:tmpl w:val="08F60DF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13A5E5F"/>
    <w:multiLevelType w:val="multilevel"/>
    <w:tmpl w:val="6D8E5028"/>
    <w:lvl w:ilvl="0">
      <w:start w:val="1"/>
      <w:numFmt w:val="decimal"/>
      <w:lvlText w:val="%1а"/>
      <w:lvlJc w:val="left"/>
      <w:pPr>
        <w:ind w:left="420" w:hanging="420"/>
      </w:pPr>
      <w:rPr>
        <w:rFonts w:cs="Times New Roman" w:hint="default"/>
        <w:sz w:val="28"/>
      </w:rPr>
    </w:lvl>
    <w:lvl w:ilvl="1">
      <w:start w:val="3"/>
      <w:numFmt w:val="decimal"/>
      <w:lvlText w:val="%1а%2."/>
      <w:lvlJc w:val="left"/>
      <w:pPr>
        <w:ind w:left="720" w:hanging="720"/>
      </w:pPr>
      <w:rPr>
        <w:rFonts w:cs="Times New Roman" w:hint="default"/>
        <w:sz w:val="28"/>
      </w:rPr>
    </w:lvl>
    <w:lvl w:ilvl="2">
      <w:start w:val="1"/>
      <w:numFmt w:val="decimal"/>
      <w:lvlText w:val="%1а%2.%3."/>
      <w:lvlJc w:val="left"/>
      <w:pPr>
        <w:ind w:left="720" w:hanging="720"/>
      </w:pPr>
      <w:rPr>
        <w:rFonts w:cs="Times New Roman" w:hint="default"/>
        <w:sz w:val="28"/>
      </w:rPr>
    </w:lvl>
    <w:lvl w:ilvl="3">
      <w:start w:val="1"/>
      <w:numFmt w:val="decimal"/>
      <w:lvlText w:val="%1а%2.%3.%4."/>
      <w:lvlJc w:val="left"/>
      <w:pPr>
        <w:ind w:left="1080" w:hanging="1080"/>
      </w:pPr>
      <w:rPr>
        <w:rFonts w:cs="Times New Roman" w:hint="default"/>
        <w:sz w:val="28"/>
      </w:rPr>
    </w:lvl>
    <w:lvl w:ilvl="4">
      <w:start w:val="1"/>
      <w:numFmt w:val="decimal"/>
      <w:lvlText w:val="%1а%2.%3.%4.%5."/>
      <w:lvlJc w:val="left"/>
      <w:pPr>
        <w:ind w:left="1080" w:hanging="1080"/>
      </w:pPr>
      <w:rPr>
        <w:rFonts w:cs="Times New Roman" w:hint="default"/>
        <w:sz w:val="28"/>
      </w:rPr>
    </w:lvl>
    <w:lvl w:ilvl="5">
      <w:start w:val="1"/>
      <w:numFmt w:val="decimal"/>
      <w:lvlText w:val="%1а%2.%3.%4.%5.%6."/>
      <w:lvlJc w:val="left"/>
      <w:pPr>
        <w:ind w:left="1440" w:hanging="1440"/>
      </w:pPr>
      <w:rPr>
        <w:rFonts w:cs="Times New Roman" w:hint="default"/>
        <w:sz w:val="28"/>
      </w:rPr>
    </w:lvl>
    <w:lvl w:ilvl="6">
      <w:start w:val="1"/>
      <w:numFmt w:val="decimal"/>
      <w:lvlText w:val="%1а%2.%3.%4.%5.%6.%7."/>
      <w:lvlJc w:val="left"/>
      <w:pPr>
        <w:ind w:left="1440" w:hanging="1440"/>
      </w:pPr>
      <w:rPr>
        <w:rFonts w:cs="Times New Roman" w:hint="default"/>
        <w:sz w:val="28"/>
      </w:rPr>
    </w:lvl>
    <w:lvl w:ilvl="7">
      <w:start w:val="1"/>
      <w:numFmt w:val="decimal"/>
      <w:lvlText w:val="%1а%2.%3.%4.%5.%6.%7.%8."/>
      <w:lvlJc w:val="left"/>
      <w:pPr>
        <w:ind w:left="1800" w:hanging="1800"/>
      </w:pPr>
      <w:rPr>
        <w:rFonts w:cs="Times New Roman" w:hint="default"/>
        <w:sz w:val="28"/>
      </w:rPr>
    </w:lvl>
    <w:lvl w:ilvl="8">
      <w:start w:val="1"/>
      <w:numFmt w:val="decimal"/>
      <w:lvlText w:val="%1а%2.%3.%4.%5.%6.%7.%8.%9."/>
      <w:lvlJc w:val="left"/>
      <w:pPr>
        <w:ind w:left="1800" w:hanging="1800"/>
      </w:pPr>
      <w:rPr>
        <w:rFonts w:cs="Times New Roman" w:hint="default"/>
        <w:sz w:val="28"/>
      </w:rPr>
    </w:lvl>
  </w:abstractNum>
  <w:abstractNum w:abstractNumId="16">
    <w:nsid w:val="23070A74"/>
    <w:multiLevelType w:val="hybridMultilevel"/>
    <w:tmpl w:val="44EEF3B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3F41381"/>
    <w:multiLevelType w:val="hybridMultilevel"/>
    <w:tmpl w:val="BEF2EE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5DC10EC"/>
    <w:multiLevelType w:val="multilevel"/>
    <w:tmpl w:val="A9B655D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26AA027B"/>
    <w:multiLevelType w:val="multilevel"/>
    <w:tmpl w:val="A11068DA"/>
    <w:lvl w:ilvl="0">
      <w:start w:val="1"/>
      <w:numFmt w:val="decimal"/>
      <w:lvlText w:val="%1"/>
      <w:lvlJc w:val="left"/>
      <w:pPr>
        <w:ind w:left="360" w:hanging="360"/>
      </w:pPr>
      <w:rPr>
        <w:rFonts w:cs="Times New Roman" w:hint="default"/>
        <w:sz w:val="28"/>
      </w:rPr>
    </w:lvl>
    <w:lvl w:ilvl="1">
      <w:start w:val="4"/>
      <w:numFmt w:val="decimal"/>
      <w:lvlText w:val="%1.%2"/>
      <w:lvlJc w:val="left"/>
      <w:pPr>
        <w:ind w:left="360" w:hanging="36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20">
    <w:nsid w:val="2B6E5898"/>
    <w:multiLevelType w:val="multilevel"/>
    <w:tmpl w:val="070A557A"/>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2C504784"/>
    <w:multiLevelType w:val="hybridMultilevel"/>
    <w:tmpl w:val="993C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EF166E"/>
    <w:multiLevelType w:val="hybridMultilevel"/>
    <w:tmpl w:val="394A392A"/>
    <w:lvl w:ilvl="0" w:tplc="51BE65FE">
      <w:start w:val="1"/>
      <w:numFmt w:val="decimal"/>
      <w:lvlText w:val="%1."/>
      <w:lvlJc w:val="left"/>
      <w:pPr>
        <w:tabs>
          <w:tab w:val="num" w:pos="1819"/>
        </w:tabs>
        <w:ind w:left="1819" w:hanging="111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3D023F4C"/>
    <w:multiLevelType w:val="hybridMultilevel"/>
    <w:tmpl w:val="381ABEEC"/>
    <w:lvl w:ilvl="0" w:tplc="F6A4A87C">
      <w:start w:val="1"/>
      <w:numFmt w:val="decimal"/>
      <w:lvlText w:val="%1."/>
      <w:lvlJc w:val="left"/>
      <w:pPr>
        <w:tabs>
          <w:tab w:val="num" w:pos="1804"/>
        </w:tabs>
        <w:ind w:left="1804" w:hanging="109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4">
    <w:nsid w:val="41006224"/>
    <w:multiLevelType w:val="hybridMultilevel"/>
    <w:tmpl w:val="9E106C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4744C1C"/>
    <w:multiLevelType w:val="hybridMultilevel"/>
    <w:tmpl w:val="449A47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6184BC4"/>
    <w:multiLevelType w:val="multilevel"/>
    <w:tmpl w:val="D9FC4A1C"/>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9FD2DA9"/>
    <w:multiLevelType w:val="multilevel"/>
    <w:tmpl w:val="C48E143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4A1C6B73"/>
    <w:multiLevelType w:val="hybridMultilevel"/>
    <w:tmpl w:val="B8EE339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4B833896"/>
    <w:multiLevelType w:val="hybridMultilevel"/>
    <w:tmpl w:val="182A73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9978BF"/>
    <w:multiLevelType w:val="multilevel"/>
    <w:tmpl w:val="C11AB034"/>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750"/>
        </w:tabs>
        <w:ind w:left="750" w:hanging="750"/>
      </w:pPr>
      <w:rPr>
        <w:rFonts w:cs="Times New Roman" w:hint="default"/>
        <w:sz w:val="28"/>
        <w:szCs w:val="28"/>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5711E28"/>
    <w:multiLevelType w:val="hybridMultilevel"/>
    <w:tmpl w:val="3EB27FC4"/>
    <w:lvl w:ilvl="0" w:tplc="1C2646A8">
      <w:start w:val="1"/>
      <w:numFmt w:val="decimal"/>
      <w:lvlText w:val="%1."/>
      <w:lvlJc w:val="left"/>
      <w:pPr>
        <w:tabs>
          <w:tab w:val="num" w:pos="720"/>
        </w:tabs>
        <w:ind w:left="720" w:hanging="360"/>
      </w:pPr>
      <w:rPr>
        <w:rFonts w:cs="Times New Roman"/>
      </w:rPr>
    </w:lvl>
    <w:lvl w:ilvl="1" w:tplc="1DEE787E" w:tentative="1">
      <w:start w:val="1"/>
      <w:numFmt w:val="decimal"/>
      <w:lvlText w:val="%2."/>
      <w:lvlJc w:val="left"/>
      <w:pPr>
        <w:tabs>
          <w:tab w:val="num" w:pos="1440"/>
        </w:tabs>
        <w:ind w:left="1440" w:hanging="360"/>
      </w:pPr>
      <w:rPr>
        <w:rFonts w:cs="Times New Roman"/>
      </w:rPr>
    </w:lvl>
    <w:lvl w:ilvl="2" w:tplc="0F3CB770" w:tentative="1">
      <w:start w:val="1"/>
      <w:numFmt w:val="decimal"/>
      <w:lvlText w:val="%3."/>
      <w:lvlJc w:val="left"/>
      <w:pPr>
        <w:tabs>
          <w:tab w:val="num" w:pos="2160"/>
        </w:tabs>
        <w:ind w:left="2160" w:hanging="360"/>
      </w:pPr>
      <w:rPr>
        <w:rFonts w:cs="Times New Roman"/>
      </w:rPr>
    </w:lvl>
    <w:lvl w:ilvl="3" w:tplc="C5E2E5F2" w:tentative="1">
      <w:start w:val="1"/>
      <w:numFmt w:val="decimal"/>
      <w:lvlText w:val="%4."/>
      <w:lvlJc w:val="left"/>
      <w:pPr>
        <w:tabs>
          <w:tab w:val="num" w:pos="2880"/>
        </w:tabs>
        <w:ind w:left="2880" w:hanging="360"/>
      </w:pPr>
      <w:rPr>
        <w:rFonts w:cs="Times New Roman"/>
      </w:rPr>
    </w:lvl>
    <w:lvl w:ilvl="4" w:tplc="F4D065E8" w:tentative="1">
      <w:start w:val="1"/>
      <w:numFmt w:val="decimal"/>
      <w:lvlText w:val="%5."/>
      <w:lvlJc w:val="left"/>
      <w:pPr>
        <w:tabs>
          <w:tab w:val="num" w:pos="3600"/>
        </w:tabs>
        <w:ind w:left="3600" w:hanging="360"/>
      </w:pPr>
      <w:rPr>
        <w:rFonts w:cs="Times New Roman"/>
      </w:rPr>
    </w:lvl>
    <w:lvl w:ilvl="5" w:tplc="CD9ED3EA" w:tentative="1">
      <w:start w:val="1"/>
      <w:numFmt w:val="decimal"/>
      <w:lvlText w:val="%6."/>
      <w:lvlJc w:val="left"/>
      <w:pPr>
        <w:tabs>
          <w:tab w:val="num" w:pos="4320"/>
        </w:tabs>
        <w:ind w:left="4320" w:hanging="360"/>
      </w:pPr>
      <w:rPr>
        <w:rFonts w:cs="Times New Roman"/>
      </w:rPr>
    </w:lvl>
    <w:lvl w:ilvl="6" w:tplc="56D47602" w:tentative="1">
      <w:start w:val="1"/>
      <w:numFmt w:val="decimal"/>
      <w:lvlText w:val="%7."/>
      <w:lvlJc w:val="left"/>
      <w:pPr>
        <w:tabs>
          <w:tab w:val="num" w:pos="5040"/>
        </w:tabs>
        <w:ind w:left="5040" w:hanging="360"/>
      </w:pPr>
      <w:rPr>
        <w:rFonts w:cs="Times New Roman"/>
      </w:rPr>
    </w:lvl>
    <w:lvl w:ilvl="7" w:tplc="8752FB3A" w:tentative="1">
      <w:start w:val="1"/>
      <w:numFmt w:val="decimal"/>
      <w:lvlText w:val="%8."/>
      <w:lvlJc w:val="left"/>
      <w:pPr>
        <w:tabs>
          <w:tab w:val="num" w:pos="5760"/>
        </w:tabs>
        <w:ind w:left="5760" w:hanging="360"/>
      </w:pPr>
      <w:rPr>
        <w:rFonts w:cs="Times New Roman"/>
      </w:rPr>
    </w:lvl>
    <w:lvl w:ilvl="8" w:tplc="7E423160" w:tentative="1">
      <w:start w:val="1"/>
      <w:numFmt w:val="decimal"/>
      <w:lvlText w:val="%9."/>
      <w:lvlJc w:val="left"/>
      <w:pPr>
        <w:tabs>
          <w:tab w:val="num" w:pos="6480"/>
        </w:tabs>
        <w:ind w:left="6480" w:hanging="360"/>
      </w:pPr>
      <w:rPr>
        <w:rFonts w:cs="Times New Roman"/>
      </w:rPr>
    </w:lvl>
  </w:abstractNum>
  <w:abstractNum w:abstractNumId="32">
    <w:nsid w:val="56CF0A1E"/>
    <w:multiLevelType w:val="hybridMultilevel"/>
    <w:tmpl w:val="94B209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C4D36BE"/>
    <w:multiLevelType w:val="hybridMultilevel"/>
    <w:tmpl w:val="A58A2F58"/>
    <w:lvl w:ilvl="0" w:tplc="A96415B0">
      <w:start w:val="1"/>
      <w:numFmt w:val="decimal"/>
      <w:lvlText w:val="%1."/>
      <w:lvlJc w:val="left"/>
      <w:pPr>
        <w:tabs>
          <w:tab w:val="num" w:pos="720"/>
        </w:tabs>
        <w:ind w:left="720" w:hanging="360"/>
      </w:pPr>
      <w:rPr>
        <w:rFonts w:cs="Times New Roman"/>
      </w:rPr>
    </w:lvl>
    <w:lvl w:ilvl="1" w:tplc="798430F8" w:tentative="1">
      <w:start w:val="1"/>
      <w:numFmt w:val="decimal"/>
      <w:lvlText w:val="%2."/>
      <w:lvlJc w:val="left"/>
      <w:pPr>
        <w:tabs>
          <w:tab w:val="num" w:pos="1440"/>
        </w:tabs>
        <w:ind w:left="1440" w:hanging="360"/>
      </w:pPr>
      <w:rPr>
        <w:rFonts w:cs="Times New Roman"/>
      </w:rPr>
    </w:lvl>
    <w:lvl w:ilvl="2" w:tplc="1178A252" w:tentative="1">
      <w:start w:val="1"/>
      <w:numFmt w:val="decimal"/>
      <w:lvlText w:val="%3."/>
      <w:lvlJc w:val="left"/>
      <w:pPr>
        <w:tabs>
          <w:tab w:val="num" w:pos="2160"/>
        </w:tabs>
        <w:ind w:left="2160" w:hanging="360"/>
      </w:pPr>
      <w:rPr>
        <w:rFonts w:cs="Times New Roman"/>
      </w:rPr>
    </w:lvl>
    <w:lvl w:ilvl="3" w:tplc="BBC0469A" w:tentative="1">
      <w:start w:val="1"/>
      <w:numFmt w:val="decimal"/>
      <w:lvlText w:val="%4."/>
      <w:lvlJc w:val="left"/>
      <w:pPr>
        <w:tabs>
          <w:tab w:val="num" w:pos="2880"/>
        </w:tabs>
        <w:ind w:left="2880" w:hanging="360"/>
      </w:pPr>
      <w:rPr>
        <w:rFonts w:cs="Times New Roman"/>
      </w:rPr>
    </w:lvl>
    <w:lvl w:ilvl="4" w:tplc="D36458AC" w:tentative="1">
      <w:start w:val="1"/>
      <w:numFmt w:val="decimal"/>
      <w:lvlText w:val="%5."/>
      <w:lvlJc w:val="left"/>
      <w:pPr>
        <w:tabs>
          <w:tab w:val="num" w:pos="3600"/>
        </w:tabs>
        <w:ind w:left="3600" w:hanging="360"/>
      </w:pPr>
      <w:rPr>
        <w:rFonts w:cs="Times New Roman"/>
      </w:rPr>
    </w:lvl>
    <w:lvl w:ilvl="5" w:tplc="4C2EF886" w:tentative="1">
      <w:start w:val="1"/>
      <w:numFmt w:val="decimal"/>
      <w:lvlText w:val="%6."/>
      <w:lvlJc w:val="left"/>
      <w:pPr>
        <w:tabs>
          <w:tab w:val="num" w:pos="4320"/>
        </w:tabs>
        <w:ind w:left="4320" w:hanging="360"/>
      </w:pPr>
      <w:rPr>
        <w:rFonts w:cs="Times New Roman"/>
      </w:rPr>
    </w:lvl>
    <w:lvl w:ilvl="6" w:tplc="CE3091EE" w:tentative="1">
      <w:start w:val="1"/>
      <w:numFmt w:val="decimal"/>
      <w:lvlText w:val="%7."/>
      <w:lvlJc w:val="left"/>
      <w:pPr>
        <w:tabs>
          <w:tab w:val="num" w:pos="5040"/>
        </w:tabs>
        <w:ind w:left="5040" w:hanging="360"/>
      </w:pPr>
      <w:rPr>
        <w:rFonts w:cs="Times New Roman"/>
      </w:rPr>
    </w:lvl>
    <w:lvl w:ilvl="7" w:tplc="BC081DCE" w:tentative="1">
      <w:start w:val="1"/>
      <w:numFmt w:val="decimal"/>
      <w:lvlText w:val="%8."/>
      <w:lvlJc w:val="left"/>
      <w:pPr>
        <w:tabs>
          <w:tab w:val="num" w:pos="5760"/>
        </w:tabs>
        <w:ind w:left="5760" w:hanging="360"/>
      </w:pPr>
      <w:rPr>
        <w:rFonts w:cs="Times New Roman"/>
      </w:rPr>
    </w:lvl>
    <w:lvl w:ilvl="8" w:tplc="D0947800" w:tentative="1">
      <w:start w:val="1"/>
      <w:numFmt w:val="decimal"/>
      <w:lvlText w:val="%9."/>
      <w:lvlJc w:val="left"/>
      <w:pPr>
        <w:tabs>
          <w:tab w:val="num" w:pos="6480"/>
        </w:tabs>
        <w:ind w:left="6480" w:hanging="360"/>
      </w:pPr>
      <w:rPr>
        <w:rFonts w:cs="Times New Roman"/>
      </w:rPr>
    </w:lvl>
  </w:abstractNum>
  <w:abstractNum w:abstractNumId="34">
    <w:nsid w:val="5D891B5C"/>
    <w:multiLevelType w:val="multilevel"/>
    <w:tmpl w:val="771E5800"/>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DBD5346"/>
    <w:multiLevelType w:val="hybridMultilevel"/>
    <w:tmpl w:val="D51E71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DD57F7C"/>
    <w:multiLevelType w:val="multilevel"/>
    <w:tmpl w:val="31E0D99C"/>
    <w:lvl w:ilvl="0">
      <w:start w:val="1"/>
      <w:numFmt w:val="decimal"/>
      <w:lvlText w:val="%1"/>
      <w:lvlJc w:val="left"/>
      <w:pPr>
        <w:tabs>
          <w:tab w:val="num" w:pos="360"/>
        </w:tabs>
        <w:ind w:left="360" w:hanging="360"/>
      </w:pPr>
      <w:rPr>
        <w:rFonts w:cs="Times New Roman" w:hint="default"/>
        <w:sz w:val="28"/>
        <w:szCs w:val="28"/>
      </w:rPr>
    </w:lvl>
    <w:lvl w:ilvl="1">
      <w:start w:val="2"/>
      <w:numFmt w:val="decimal"/>
      <w:lvlText w:val="%1.%2"/>
      <w:lvlJc w:val="left"/>
      <w:pPr>
        <w:tabs>
          <w:tab w:val="num" w:pos="360"/>
        </w:tabs>
        <w:ind w:left="360" w:hanging="360"/>
      </w:pPr>
      <w:rPr>
        <w:rFonts w:cs="Times New Roman" w:hint="default"/>
        <w:sz w:val="28"/>
        <w:szCs w:val="28"/>
      </w:rPr>
    </w:lvl>
    <w:lvl w:ilvl="2">
      <w:start w:val="1"/>
      <w:numFmt w:val="decimal"/>
      <w:lvlText w:val="%1.%2.%3"/>
      <w:lvlJc w:val="left"/>
      <w:pPr>
        <w:tabs>
          <w:tab w:val="num" w:pos="720"/>
        </w:tabs>
        <w:ind w:left="720" w:hanging="720"/>
      </w:pPr>
      <w:rPr>
        <w:rFonts w:cs="Times New Roman" w:hint="default"/>
        <w:sz w:val="28"/>
        <w:szCs w:val="28"/>
      </w:rPr>
    </w:lvl>
    <w:lvl w:ilvl="3">
      <w:start w:val="1"/>
      <w:numFmt w:val="decimal"/>
      <w:lvlText w:val="%1.%2.%3.%4"/>
      <w:lvlJc w:val="left"/>
      <w:pPr>
        <w:tabs>
          <w:tab w:val="num" w:pos="720"/>
        </w:tabs>
        <w:ind w:left="720" w:hanging="720"/>
      </w:pPr>
      <w:rPr>
        <w:rFonts w:cs="Times New Roman" w:hint="default"/>
        <w:sz w:val="28"/>
        <w:szCs w:val="28"/>
      </w:rPr>
    </w:lvl>
    <w:lvl w:ilvl="4">
      <w:start w:val="1"/>
      <w:numFmt w:val="decimal"/>
      <w:lvlText w:val="%1.%2.%3.%4.%5"/>
      <w:lvlJc w:val="left"/>
      <w:pPr>
        <w:tabs>
          <w:tab w:val="num" w:pos="1080"/>
        </w:tabs>
        <w:ind w:left="1080" w:hanging="1080"/>
      </w:pPr>
      <w:rPr>
        <w:rFonts w:cs="Times New Roman" w:hint="default"/>
        <w:sz w:val="28"/>
        <w:szCs w:val="28"/>
      </w:rPr>
    </w:lvl>
    <w:lvl w:ilvl="5">
      <w:start w:val="1"/>
      <w:numFmt w:val="decimal"/>
      <w:lvlText w:val="%1.%2.%3.%4.%5.%6"/>
      <w:lvlJc w:val="left"/>
      <w:pPr>
        <w:tabs>
          <w:tab w:val="num" w:pos="1440"/>
        </w:tabs>
        <w:ind w:left="1440" w:hanging="1440"/>
      </w:pPr>
      <w:rPr>
        <w:rFonts w:cs="Times New Roman" w:hint="default"/>
        <w:sz w:val="28"/>
        <w:szCs w:val="28"/>
      </w:rPr>
    </w:lvl>
    <w:lvl w:ilvl="6">
      <w:start w:val="1"/>
      <w:numFmt w:val="decimal"/>
      <w:lvlText w:val="%1.%2.%3.%4.%5.%6.%7"/>
      <w:lvlJc w:val="left"/>
      <w:pPr>
        <w:tabs>
          <w:tab w:val="num" w:pos="1440"/>
        </w:tabs>
        <w:ind w:left="1440" w:hanging="1440"/>
      </w:pPr>
      <w:rPr>
        <w:rFonts w:cs="Times New Roman" w:hint="default"/>
        <w:sz w:val="28"/>
        <w:szCs w:val="28"/>
      </w:rPr>
    </w:lvl>
    <w:lvl w:ilvl="7">
      <w:start w:val="1"/>
      <w:numFmt w:val="decimal"/>
      <w:lvlText w:val="%1.%2.%3.%4.%5.%6.%7.%8"/>
      <w:lvlJc w:val="left"/>
      <w:pPr>
        <w:tabs>
          <w:tab w:val="num" w:pos="1800"/>
        </w:tabs>
        <w:ind w:left="1800" w:hanging="1800"/>
      </w:pPr>
      <w:rPr>
        <w:rFonts w:cs="Times New Roman" w:hint="default"/>
        <w:sz w:val="28"/>
        <w:szCs w:val="28"/>
      </w:rPr>
    </w:lvl>
    <w:lvl w:ilvl="8">
      <w:start w:val="1"/>
      <w:numFmt w:val="decimal"/>
      <w:lvlText w:val="%1.%2.%3.%4.%5.%6.%7.%8.%9"/>
      <w:lvlJc w:val="left"/>
      <w:pPr>
        <w:tabs>
          <w:tab w:val="num" w:pos="1800"/>
        </w:tabs>
        <w:ind w:left="1800" w:hanging="1800"/>
      </w:pPr>
      <w:rPr>
        <w:rFonts w:cs="Times New Roman" w:hint="default"/>
        <w:sz w:val="28"/>
        <w:szCs w:val="28"/>
      </w:rPr>
    </w:lvl>
  </w:abstractNum>
  <w:abstractNum w:abstractNumId="37">
    <w:nsid w:val="5E651C27"/>
    <w:multiLevelType w:val="multilevel"/>
    <w:tmpl w:val="6F92931E"/>
    <w:lvl w:ilvl="0">
      <w:start w:val="1"/>
      <w:numFmt w:val="decimal"/>
      <w:lvlText w:val="%1"/>
      <w:lvlJc w:val="left"/>
      <w:pPr>
        <w:ind w:left="360" w:hanging="360"/>
      </w:pPr>
      <w:rPr>
        <w:rFonts w:cs="Times New Roman" w:hint="default"/>
        <w:sz w:val="28"/>
      </w:rPr>
    </w:lvl>
    <w:lvl w:ilvl="1">
      <w:start w:val="3"/>
      <w:numFmt w:val="decimal"/>
      <w:lvlText w:val="%1.%2"/>
      <w:lvlJc w:val="left"/>
      <w:pPr>
        <w:ind w:left="360" w:hanging="36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38">
    <w:nsid w:val="63C67779"/>
    <w:multiLevelType w:val="hybridMultilevel"/>
    <w:tmpl w:val="A0D82442"/>
    <w:lvl w:ilvl="0" w:tplc="06D22A9A">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63D24D58"/>
    <w:multiLevelType w:val="multilevel"/>
    <w:tmpl w:val="B66CF25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A546161"/>
    <w:multiLevelType w:val="hybridMultilevel"/>
    <w:tmpl w:val="9DB012A2"/>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CB703A2"/>
    <w:multiLevelType w:val="hybridMultilevel"/>
    <w:tmpl w:val="83E09736"/>
    <w:lvl w:ilvl="0" w:tplc="72D609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BA3063"/>
    <w:multiLevelType w:val="multilevel"/>
    <w:tmpl w:val="0126486A"/>
    <w:lvl w:ilvl="0">
      <w:start w:val="1"/>
      <w:numFmt w:val="decimal"/>
      <w:lvlText w:val="%1"/>
      <w:lvlJc w:val="left"/>
      <w:pPr>
        <w:ind w:left="360" w:hanging="360"/>
      </w:pPr>
      <w:rPr>
        <w:rFonts w:cs="Times New Roman" w:hint="default"/>
        <w:sz w:val="28"/>
      </w:rPr>
    </w:lvl>
    <w:lvl w:ilvl="1">
      <w:start w:val="4"/>
      <w:numFmt w:val="decimal"/>
      <w:lvlText w:val="%1.%2"/>
      <w:lvlJc w:val="left"/>
      <w:pPr>
        <w:ind w:left="360" w:hanging="36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3">
    <w:nsid w:val="738503DC"/>
    <w:multiLevelType w:val="multilevel"/>
    <w:tmpl w:val="9424A04A"/>
    <w:lvl w:ilvl="0">
      <w:start w:val="1"/>
      <w:numFmt w:val="decimal"/>
      <w:lvlText w:val="%1."/>
      <w:lvlJc w:val="left"/>
      <w:pPr>
        <w:ind w:left="420" w:hanging="420"/>
      </w:pPr>
      <w:rPr>
        <w:rFonts w:cs="Times New Roman" w:hint="default"/>
        <w:sz w:val="28"/>
      </w:rPr>
    </w:lvl>
    <w:lvl w:ilvl="1">
      <w:start w:val="4"/>
      <w:numFmt w:val="decimal"/>
      <w:lvlText w:val="%1.%2."/>
      <w:lvlJc w:val="left"/>
      <w:pPr>
        <w:ind w:left="720" w:hanging="720"/>
      </w:pPr>
      <w:rPr>
        <w:rFonts w:cs="Times New Roman" w:hint="default"/>
        <w:sz w:val="28"/>
      </w:rPr>
    </w:lvl>
    <w:lvl w:ilvl="2">
      <w:start w:val="1"/>
      <w:numFmt w:val="decimalZero"/>
      <w:lvlText w:val="%1.%2.%3."/>
      <w:lvlJc w:val="left"/>
      <w:pPr>
        <w:ind w:left="720" w:hanging="720"/>
      </w:pPr>
      <w:rPr>
        <w:rFonts w:cs="Times New Roman" w:hint="default"/>
        <w:sz w:val="28"/>
      </w:rPr>
    </w:lvl>
    <w:lvl w:ilvl="3">
      <w:start w:val="1"/>
      <w:numFmt w:val="decimal"/>
      <w:lvlText w:val="%1.%2.%3.%4."/>
      <w:lvlJc w:val="left"/>
      <w:pPr>
        <w:ind w:left="1080" w:hanging="108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4">
    <w:nsid w:val="77181463"/>
    <w:multiLevelType w:val="hybridMultilevel"/>
    <w:tmpl w:val="C10C97F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798E0A2E"/>
    <w:multiLevelType w:val="multilevel"/>
    <w:tmpl w:val="C23E5656"/>
    <w:lvl w:ilvl="0">
      <w:start w:val="1"/>
      <w:numFmt w:val="decimal"/>
      <w:pStyle w:val="1"/>
      <w:suff w:val="space"/>
      <w:lvlText w:val="ГЛАВА %1"/>
      <w:lvlJc w:val="center"/>
      <w:pPr>
        <w:ind w:left="6380"/>
      </w:pPr>
      <w:rPr>
        <w:rFonts w:cs="Times New Roman"/>
      </w:rPr>
    </w:lvl>
    <w:lvl w:ilvl="1">
      <w:start w:val="1"/>
      <w:numFmt w:val="decimal"/>
      <w:pStyle w:val="2"/>
      <w:isLgl/>
      <w:suff w:val="space"/>
      <w:lvlText w:val="%1.%2"/>
      <w:lvlJc w:val="left"/>
      <w:pPr>
        <w:ind w:left="6380" w:firstLine="283"/>
      </w:pPr>
      <w:rPr>
        <w:rFonts w:cs="Times New Roman"/>
      </w:rPr>
    </w:lvl>
    <w:lvl w:ilvl="2">
      <w:start w:val="1"/>
      <w:numFmt w:val="decimal"/>
      <w:lvlRestart w:val="0"/>
      <w:lvlText w:val="%1.%2.%3"/>
      <w:lvlJc w:val="left"/>
      <w:pPr>
        <w:tabs>
          <w:tab w:val="num" w:pos="7666"/>
        </w:tabs>
        <w:ind w:left="7666" w:hanging="720"/>
      </w:pPr>
      <w:rPr>
        <w:rFonts w:cs="Times New Roman"/>
      </w:rPr>
    </w:lvl>
    <w:lvl w:ilvl="3">
      <w:start w:val="1"/>
      <w:numFmt w:val="decimal"/>
      <w:isLgl/>
      <w:lvlText w:val="%1.%2.%3.%4"/>
      <w:lvlJc w:val="left"/>
      <w:pPr>
        <w:tabs>
          <w:tab w:val="num" w:pos="7949"/>
        </w:tabs>
        <w:ind w:left="7949" w:hanging="720"/>
      </w:pPr>
      <w:rPr>
        <w:rFonts w:cs="Times New Roman"/>
      </w:rPr>
    </w:lvl>
    <w:lvl w:ilvl="4">
      <w:start w:val="1"/>
      <w:numFmt w:val="decimal"/>
      <w:isLgl/>
      <w:lvlText w:val="%1.%2.%3.%4.%5"/>
      <w:lvlJc w:val="left"/>
      <w:pPr>
        <w:tabs>
          <w:tab w:val="num" w:pos="8592"/>
        </w:tabs>
        <w:ind w:left="8592" w:hanging="1080"/>
      </w:pPr>
      <w:rPr>
        <w:rFonts w:cs="Times New Roman"/>
      </w:rPr>
    </w:lvl>
    <w:lvl w:ilvl="5">
      <w:start w:val="1"/>
      <w:numFmt w:val="decimal"/>
      <w:isLgl/>
      <w:lvlText w:val="%1.%2.%3.%4.%5.%6"/>
      <w:lvlJc w:val="left"/>
      <w:pPr>
        <w:tabs>
          <w:tab w:val="num" w:pos="8875"/>
        </w:tabs>
        <w:ind w:left="8875" w:hanging="1080"/>
      </w:pPr>
      <w:rPr>
        <w:rFonts w:cs="Times New Roman"/>
      </w:rPr>
    </w:lvl>
    <w:lvl w:ilvl="6">
      <w:start w:val="1"/>
      <w:numFmt w:val="decimal"/>
      <w:isLgl/>
      <w:lvlText w:val="%1.%2.%3.%4.%5.%6.%7"/>
      <w:lvlJc w:val="left"/>
      <w:pPr>
        <w:tabs>
          <w:tab w:val="num" w:pos="9518"/>
        </w:tabs>
        <w:ind w:left="9518" w:hanging="1440"/>
      </w:pPr>
      <w:rPr>
        <w:rFonts w:cs="Times New Roman"/>
      </w:rPr>
    </w:lvl>
    <w:lvl w:ilvl="7">
      <w:start w:val="1"/>
      <w:numFmt w:val="decimal"/>
      <w:isLgl/>
      <w:lvlText w:val="%1.%2.%3.%4.%5.%6.%7.%8"/>
      <w:lvlJc w:val="left"/>
      <w:pPr>
        <w:tabs>
          <w:tab w:val="num" w:pos="9801"/>
        </w:tabs>
        <w:ind w:left="9801" w:hanging="1440"/>
      </w:pPr>
      <w:rPr>
        <w:rFonts w:cs="Times New Roman"/>
      </w:rPr>
    </w:lvl>
    <w:lvl w:ilvl="8">
      <w:start w:val="1"/>
      <w:numFmt w:val="decimal"/>
      <w:isLgl/>
      <w:lvlText w:val="%1.%2.%3.%4.%5.%6.%7.%8.%9"/>
      <w:lvlJc w:val="left"/>
      <w:pPr>
        <w:tabs>
          <w:tab w:val="num" w:pos="10444"/>
        </w:tabs>
        <w:ind w:left="10444" w:hanging="1800"/>
      </w:pPr>
      <w:rPr>
        <w:rFonts w:cs="Times New Roman"/>
      </w:rPr>
    </w:lvl>
  </w:abstractNum>
  <w:abstractNum w:abstractNumId="46">
    <w:nsid w:val="7E4C74C2"/>
    <w:multiLevelType w:val="hybridMultilevel"/>
    <w:tmpl w:val="6FB29314"/>
    <w:lvl w:ilvl="0" w:tplc="D7825224">
      <w:start w:val="1"/>
      <w:numFmt w:val="decimal"/>
      <w:lvlText w:val="%1."/>
      <w:lvlJc w:val="left"/>
      <w:pPr>
        <w:ind w:left="720" w:hanging="360"/>
      </w:pPr>
      <w:rPr>
        <w:rFonts w:cs="Times New Roman"/>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3"/>
  </w:num>
  <w:num w:numId="4">
    <w:abstractNumId w:val="31"/>
  </w:num>
  <w:num w:numId="5">
    <w:abstractNumId w:val="29"/>
  </w:num>
  <w:num w:numId="6">
    <w:abstractNumId w:val="8"/>
  </w:num>
  <w:num w:numId="7">
    <w:abstractNumId w:val="0"/>
  </w:num>
  <w:num w:numId="8">
    <w:abstractNumId w:val="38"/>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6"/>
  </w:num>
  <w:num w:numId="13">
    <w:abstractNumId w:val="22"/>
  </w:num>
  <w:num w:numId="14">
    <w:abstractNumId w:val="23"/>
  </w:num>
  <w:num w:numId="15">
    <w:abstractNumId w:val="7"/>
  </w:num>
  <w:num w:numId="16">
    <w:abstractNumId w:val="11"/>
  </w:num>
  <w:num w:numId="17">
    <w:abstractNumId w:val="9"/>
  </w:num>
  <w:num w:numId="18">
    <w:abstractNumId w:val="35"/>
  </w:num>
  <w:num w:numId="19">
    <w:abstractNumId w:val="3"/>
  </w:num>
  <w:num w:numId="20">
    <w:abstractNumId w:val="5"/>
  </w:num>
  <w:num w:numId="21">
    <w:abstractNumId w:val="32"/>
  </w:num>
  <w:num w:numId="22">
    <w:abstractNumId w:val="25"/>
  </w:num>
  <w:num w:numId="23">
    <w:abstractNumId w:val="4"/>
  </w:num>
  <w:num w:numId="24">
    <w:abstractNumId w:val="24"/>
  </w:num>
  <w:num w:numId="25">
    <w:abstractNumId w:val="14"/>
  </w:num>
  <w:num w:numId="26">
    <w:abstractNumId w:val="37"/>
  </w:num>
  <w:num w:numId="27">
    <w:abstractNumId w:val="28"/>
  </w:num>
  <w:num w:numId="28">
    <w:abstractNumId w:val="46"/>
  </w:num>
  <w:num w:numId="29">
    <w:abstractNumId w:val="10"/>
  </w:num>
  <w:num w:numId="30">
    <w:abstractNumId w:val="16"/>
  </w:num>
  <w:num w:numId="31">
    <w:abstractNumId w:val="17"/>
  </w:num>
  <w:num w:numId="32">
    <w:abstractNumId w:val="44"/>
  </w:num>
  <w:num w:numId="33">
    <w:abstractNumId w:val="15"/>
  </w:num>
  <w:num w:numId="34">
    <w:abstractNumId w:val="6"/>
  </w:num>
  <w:num w:numId="35">
    <w:abstractNumId w:val="12"/>
  </w:num>
  <w:num w:numId="36">
    <w:abstractNumId w:val="21"/>
  </w:num>
  <w:num w:numId="37">
    <w:abstractNumId w:val="26"/>
  </w:num>
  <w:num w:numId="38">
    <w:abstractNumId w:val="13"/>
  </w:num>
  <w:num w:numId="39">
    <w:abstractNumId w:val="41"/>
  </w:num>
  <w:num w:numId="40">
    <w:abstractNumId w:val="20"/>
  </w:num>
  <w:num w:numId="41">
    <w:abstractNumId w:val="43"/>
  </w:num>
  <w:num w:numId="42">
    <w:abstractNumId w:val="34"/>
  </w:num>
  <w:num w:numId="43">
    <w:abstractNumId w:val="39"/>
  </w:num>
  <w:num w:numId="44">
    <w:abstractNumId w:val="19"/>
  </w:num>
  <w:num w:numId="45">
    <w:abstractNumId w:val="42"/>
  </w:num>
  <w:num w:numId="46">
    <w:abstractNumId w:val="2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7F6"/>
    <w:rsid w:val="00024484"/>
    <w:rsid w:val="00033D7F"/>
    <w:rsid w:val="00035B26"/>
    <w:rsid w:val="00064112"/>
    <w:rsid w:val="000A4918"/>
    <w:rsid w:val="000C1E20"/>
    <w:rsid w:val="000C4960"/>
    <w:rsid w:val="000E2555"/>
    <w:rsid w:val="001105F3"/>
    <w:rsid w:val="001220DA"/>
    <w:rsid w:val="00134780"/>
    <w:rsid w:val="001449C8"/>
    <w:rsid w:val="00151D2B"/>
    <w:rsid w:val="00162549"/>
    <w:rsid w:val="001967FC"/>
    <w:rsid w:val="001B01BA"/>
    <w:rsid w:val="001B12C9"/>
    <w:rsid w:val="001C0CE6"/>
    <w:rsid w:val="001E6F7B"/>
    <w:rsid w:val="00222AEE"/>
    <w:rsid w:val="002609BE"/>
    <w:rsid w:val="002726B6"/>
    <w:rsid w:val="00280577"/>
    <w:rsid w:val="002875CF"/>
    <w:rsid w:val="00290596"/>
    <w:rsid w:val="002A430C"/>
    <w:rsid w:val="002C77C0"/>
    <w:rsid w:val="002E68E0"/>
    <w:rsid w:val="0031393A"/>
    <w:rsid w:val="00320A8A"/>
    <w:rsid w:val="00325DE1"/>
    <w:rsid w:val="00347AFD"/>
    <w:rsid w:val="00357AC0"/>
    <w:rsid w:val="003606E9"/>
    <w:rsid w:val="00375D3A"/>
    <w:rsid w:val="00382C1A"/>
    <w:rsid w:val="00392D79"/>
    <w:rsid w:val="003A2A90"/>
    <w:rsid w:val="003B1751"/>
    <w:rsid w:val="003B67AA"/>
    <w:rsid w:val="003E1C7A"/>
    <w:rsid w:val="003E6012"/>
    <w:rsid w:val="00413140"/>
    <w:rsid w:val="00425455"/>
    <w:rsid w:val="00483757"/>
    <w:rsid w:val="004854B8"/>
    <w:rsid w:val="004A2E4B"/>
    <w:rsid w:val="004C3AC5"/>
    <w:rsid w:val="00512B43"/>
    <w:rsid w:val="00513B98"/>
    <w:rsid w:val="005219E5"/>
    <w:rsid w:val="005337F6"/>
    <w:rsid w:val="00536B6B"/>
    <w:rsid w:val="00547652"/>
    <w:rsid w:val="00547EF5"/>
    <w:rsid w:val="005620B9"/>
    <w:rsid w:val="0058485C"/>
    <w:rsid w:val="005863E2"/>
    <w:rsid w:val="005A06E4"/>
    <w:rsid w:val="005E04C5"/>
    <w:rsid w:val="005E573F"/>
    <w:rsid w:val="006062CA"/>
    <w:rsid w:val="0060746A"/>
    <w:rsid w:val="00615DF0"/>
    <w:rsid w:val="00654170"/>
    <w:rsid w:val="00655EAC"/>
    <w:rsid w:val="00663E26"/>
    <w:rsid w:val="006876E0"/>
    <w:rsid w:val="006A5C52"/>
    <w:rsid w:val="006C4311"/>
    <w:rsid w:val="006C668B"/>
    <w:rsid w:val="006E5584"/>
    <w:rsid w:val="006F59E2"/>
    <w:rsid w:val="00704955"/>
    <w:rsid w:val="0072305F"/>
    <w:rsid w:val="0075137B"/>
    <w:rsid w:val="00760E03"/>
    <w:rsid w:val="00786D17"/>
    <w:rsid w:val="00795CF0"/>
    <w:rsid w:val="007A1E80"/>
    <w:rsid w:val="007B0E32"/>
    <w:rsid w:val="007C6082"/>
    <w:rsid w:val="007D4F63"/>
    <w:rsid w:val="007D5095"/>
    <w:rsid w:val="007E72EF"/>
    <w:rsid w:val="007F2088"/>
    <w:rsid w:val="007F29A2"/>
    <w:rsid w:val="00827C3E"/>
    <w:rsid w:val="00830B93"/>
    <w:rsid w:val="00850187"/>
    <w:rsid w:val="00856E77"/>
    <w:rsid w:val="0085713E"/>
    <w:rsid w:val="00871666"/>
    <w:rsid w:val="008963ED"/>
    <w:rsid w:val="008C0589"/>
    <w:rsid w:val="008C363F"/>
    <w:rsid w:val="008C60EE"/>
    <w:rsid w:val="008D2E05"/>
    <w:rsid w:val="008D46CA"/>
    <w:rsid w:val="008D616B"/>
    <w:rsid w:val="008D7B9E"/>
    <w:rsid w:val="0090105E"/>
    <w:rsid w:val="0090729C"/>
    <w:rsid w:val="009133A1"/>
    <w:rsid w:val="0091754A"/>
    <w:rsid w:val="00917805"/>
    <w:rsid w:val="00921382"/>
    <w:rsid w:val="00952C9A"/>
    <w:rsid w:val="009A2C5F"/>
    <w:rsid w:val="009A34A6"/>
    <w:rsid w:val="009A72DD"/>
    <w:rsid w:val="009D5F73"/>
    <w:rsid w:val="009F0460"/>
    <w:rsid w:val="00A268BF"/>
    <w:rsid w:val="00A365B2"/>
    <w:rsid w:val="00A4088C"/>
    <w:rsid w:val="00A42966"/>
    <w:rsid w:val="00A44609"/>
    <w:rsid w:val="00A45471"/>
    <w:rsid w:val="00A5309B"/>
    <w:rsid w:val="00A66255"/>
    <w:rsid w:val="00A851F9"/>
    <w:rsid w:val="00A938BE"/>
    <w:rsid w:val="00A947A9"/>
    <w:rsid w:val="00AA56AC"/>
    <w:rsid w:val="00AB0618"/>
    <w:rsid w:val="00AB18C4"/>
    <w:rsid w:val="00AB7B49"/>
    <w:rsid w:val="00AC4385"/>
    <w:rsid w:val="00AD0BE8"/>
    <w:rsid w:val="00B04492"/>
    <w:rsid w:val="00B0578B"/>
    <w:rsid w:val="00B2083E"/>
    <w:rsid w:val="00B5125E"/>
    <w:rsid w:val="00B843E0"/>
    <w:rsid w:val="00B87C33"/>
    <w:rsid w:val="00BA2173"/>
    <w:rsid w:val="00BA2A80"/>
    <w:rsid w:val="00BC5D9B"/>
    <w:rsid w:val="00BE7A1F"/>
    <w:rsid w:val="00BF588A"/>
    <w:rsid w:val="00C014D4"/>
    <w:rsid w:val="00C072F3"/>
    <w:rsid w:val="00C27872"/>
    <w:rsid w:val="00C3423B"/>
    <w:rsid w:val="00C60AF5"/>
    <w:rsid w:val="00C703E2"/>
    <w:rsid w:val="00C90CAA"/>
    <w:rsid w:val="00CA1F7B"/>
    <w:rsid w:val="00CE1E75"/>
    <w:rsid w:val="00CF387C"/>
    <w:rsid w:val="00D23C2F"/>
    <w:rsid w:val="00D25337"/>
    <w:rsid w:val="00D47C54"/>
    <w:rsid w:val="00D64EC1"/>
    <w:rsid w:val="00D72C3E"/>
    <w:rsid w:val="00DC65DD"/>
    <w:rsid w:val="00DD7C9E"/>
    <w:rsid w:val="00E42E49"/>
    <w:rsid w:val="00E82A4E"/>
    <w:rsid w:val="00E9486E"/>
    <w:rsid w:val="00EA401F"/>
    <w:rsid w:val="00EA4722"/>
    <w:rsid w:val="00EB3879"/>
    <w:rsid w:val="00EB5DD0"/>
    <w:rsid w:val="00EF55C3"/>
    <w:rsid w:val="00EF64AD"/>
    <w:rsid w:val="00F41D7B"/>
    <w:rsid w:val="00F539E3"/>
    <w:rsid w:val="00F61E7A"/>
    <w:rsid w:val="00F818AA"/>
    <w:rsid w:val="00F86638"/>
    <w:rsid w:val="00FA31AA"/>
    <w:rsid w:val="00FD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F6"/>
    <w:pPr>
      <w:suppressAutoHyphens/>
    </w:pPr>
    <w:rPr>
      <w:rFonts w:ascii="Times New Roman" w:hAnsi="Times New Roman"/>
      <w:sz w:val="24"/>
      <w:szCs w:val="24"/>
      <w:lang w:eastAsia="ar-SA"/>
    </w:rPr>
  </w:style>
  <w:style w:type="paragraph" w:styleId="1">
    <w:name w:val="heading 1"/>
    <w:basedOn w:val="a"/>
    <w:next w:val="a"/>
    <w:link w:val="10"/>
    <w:uiPriority w:val="99"/>
    <w:qFormat/>
    <w:rsid w:val="005337F6"/>
    <w:pPr>
      <w:keepNext/>
      <w:numPr>
        <w:numId w:val="9"/>
      </w:numPr>
      <w:tabs>
        <w:tab w:val="num" w:pos="0"/>
      </w:tabs>
      <w:spacing w:line="360" w:lineRule="auto"/>
      <w:ind w:left="432" w:hanging="432"/>
      <w:jc w:val="center"/>
      <w:outlineLvl w:val="0"/>
    </w:pPr>
    <w:rPr>
      <w:b/>
      <w:bCs/>
      <w:kern w:val="1"/>
      <w:sz w:val="28"/>
      <w:szCs w:val="32"/>
    </w:rPr>
  </w:style>
  <w:style w:type="paragraph" w:styleId="2">
    <w:name w:val="heading 2"/>
    <w:basedOn w:val="a"/>
    <w:next w:val="a"/>
    <w:link w:val="20"/>
    <w:uiPriority w:val="99"/>
    <w:qFormat/>
    <w:rsid w:val="005337F6"/>
    <w:pPr>
      <w:keepNext/>
      <w:numPr>
        <w:ilvl w:val="1"/>
        <w:numId w:val="9"/>
      </w:numPr>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9"/>
    <w:qFormat/>
    <w:rsid w:val="005337F6"/>
    <w:pPr>
      <w:keepNext/>
      <w:suppressAutoHyphens w:val="0"/>
      <w:spacing w:before="240" w:after="60"/>
      <w:outlineLvl w:val="2"/>
    </w:pPr>
    <w:rPr>
      <w:rFonts w:ascii="Arial" w:eastAsia="MS Minngs" w:hAnsi="Arial" w:cs="Arial"/>
      <w:b/>
      <w:bCs/>
      <w:sz w:val="26"/>
      <w:szCs w:val="26"/>
      <w:lang w:eastAsia="ru-RU"/>
    </w:rPr>
  </w:style>
  <w:style w:type="paragraph" w:styleId="4">
    <w:name w:val="heading 4"/>
    <w:basedOn w:val="a"/>
    <w:link w:val="40"/>
    <w:uiPriority w:val="99"/>
    <w:qFormat/>
    <w:rsid w:val="005337F6"/>
    <w:pPr>
      <w:suppressAutoHyphens w:val="0"/>
      <w:spacing w:before="160" w:after="80"/>
      <w:ind w:left="20"/>
      <w:outlineLvl w:val="3"/>
    </w:pPr>
    <w:rPr>
      <w:rFonts w:ascii="Arial" w:eastAsia="MS Minngs" w:hAnsi="Arial" w:cs="Arial"/>
      <w:b/>
      <w:bCs/>
      <w:color w:val="663333"/>
      <w:sz w:val="22"/>
      <w:szCs w:val="22"/>
      <w:lang w:eastAsia="ru-RU"/>
    </w:rPr>
  </w:style>
  <w:style w:type="paragraph" w:styleId="5">
    <w:name w:val="heading 5"/>
    <w:basedOn w:val="a"/>
    <w:next w:val="a"/>
    <w:link w:val="50"/>
    <w:uiPriority w:val="99"/>
    <w:qFormat/>
    <w:rsid w:val="005337F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37F6"/>
    <w:rPr>
      <w:rFonts w:ascii="Times New Roman" w:hAnsi="Times New Roman" w:cs="Times New Roman"/>
      <w:b/>
      <w:bCs/>
      <w:kern w:val="1"/>
      <w:sz w:val="32"/>
      <w:szCs w:val="32"/>
      <w:lang w:eastAsia="ar-SA" w:bidi="ar-SA"/>
    </w:rPr>
  </w:style>
  <w:style w:type="character" w:customStyle="1" w:styleId="20">
    <w:name w:val="Заголовок 2 Знак"/>
    <w:link w:val="2"/>
    <w:uiPriority w:val="99"/>
    <w:locked/>
    <w:rsid w:val="005337F6"/>
    <w:rPr>
      <w:rFonts w:ascii="Arial" w:hAnsi="Arial" w:cs="Arial"/>
      <w:b/>
      <w:bCs/>
      <w:i/>
      <w:iCs/>
      <w:sz w:val="28"/>
      <w:szCs w:val="28"/>
      <w:lang w:eastAsia="ar-SA" w:bidi="ar-SA"/>
    </w:rPr>
  </w:style>
  <w:style w:type="character" w:customStyle="1" w:styleId="30">
    <w:name w:val="Заголовок 3 Знак"/>
    <w:link w:val="3"/>
    <w:uiPriority w:val="99"/>
    <w:locked/>
    <w:rsid w:val="005337F6"/>
    <w:rPr>
      <w:rFonts w:ascii="Arial" w:eastAsia="MS Minngs" w:hAnsi="Arial" w:cs="Arial"/>
      <w:b/>
      <w:bCs/>
      <w:sz w:val="26"/>
      <w:szCs w:val="26"/>
    </w:rPr>
  </w:style>
  <w:style w:type="character" w:customStyle="1" w:styleId="40">
    <w:name w:val="Заголовок 4 Знак"/>
    <w:link w:val="4"/>
    <w:uiPriority w:val="99"/>
    <w:locked/>
    <w:rsid w:val="005337F6"/>
    <w:rPr>
      <w:rFonts w:ascii="Arial" w:eastAsia="MS Minngs" w:hAnsi="Arial" w:cs="Arial"/>
      <w:b/>
      <w:bCs/>
      <w:color w:val="663333"/>
      <w:sz w:val="22"/>
      <w:szCs w:val="22"/>
    </w:rPr>
  </w:style>
  <w:style w:type="character" w:customStyle="1" w:styleId="50">
    <w:name w:val="Заголовок 5 Знак"/>
    <w:link w:val="5"/>
    <w:uiPriority w:val="99"/>
    <w:locked/>
    <w:rsid w:val="005337F6"/>
    <w:rPr>
      <w:rFonts w:ascii="Calibri" w:hAnsi="Calibri" w:cs="Times New Roman"/>
      <w:b/>
      <w:bCs/>
      <w:i/>
      <w:iCs/>
      <w:sz w:val="26"/>
      <w:szCs w:val="26"/>
      <w:lang w:eastAsia="ar-SA" w:bidi="ar-SA"/>
    </w:rPr>
  </w:style>
  <w:style w:type="character" w:customStyle="1" w:styleId="WW8Num2z0">
    <w:name w:val="WW8Num2z0"/>
    <w:uiPriority w:val="99"/>
    <w:rsid w:val="005337F6"/>
  </w:style>
  <w:style w:type="character" w:customStyle="1" w:styleId="Absatz-Standardschriftart">
    <w:name w:val="Absatz-Standardschriftart"/>
    <w:uiPriority w:val="99"/>
    <w:rsid w:val="005337F6"/>
  </w:style>
  <w:style w:type="character" w:customStyle="1" w:styleId="21">
    <w:name w:val="Основной шрифт абзаца2"/>
    <w:uiPriority w:val="99"/>
    <w:rsid w:val="005337F6"/>
  </w:style>
  <w:style w:type="character" w:customStyle="1" w:styleId="WW8Num3z0">
    <w:name w:val="WW8Num3z0"/>
    <w:uiPriority w:val="99"/>
    <w:rsid w:val="005337F6"/>
  </w:style>
  <w:style w:type="character" w:customStyle="1" w:styleId="11">
    <w:name w:val="Основной шрифт абзаца1"/>
    <w:uiPriority w:val="99"/>
    <w:rsid w:val="005337F6"/>
  </w:style>
  <w:style w:type="character" w:customStyle="1" w:styleId="a3">
    <w:name w:val="Название Знак"/>
    <w:aliases w:val="Глава Знак"/>
    <w:uiPriority w:val="99"/>
    <w:rsid w:val="005337F6"/>
    <w:rPr>
      <w:b/>
      <w:sz w:val="24"/>
      <w:lang w:eastAsia="ar-SA" w:bidi="ar-SA"/>
    </w:rPr>
  </w:style>
  <w:style w:type="character" w:customStyle="1" w:styleId="a4">
    <w:name w:val="Диссертация Знак"/>
    <w:uiPriority w:val="99"/>
    <w:rsid w:val="005337F6"/>
    <w:rPr>
      <w:sz w:val="24"/>
      <w:lang w:val="uk-UA" w:eastAsia="ar-SA" w:bidi="ar-SA"/>
    </w:rPr>
  </w:style>
  <w:style w:type="character" w:customStyle="1" w:styleId="a5">
    <w:name w:val="Диссертация Знак Знак"/>
    <w:uiPriority w:val="99"/>
    <w:rsid w:val="005337F6"/>
    <w:rPr>
      <w:sz w:val="28"/>
      <w:lang w:val="uk-UA" w:eastAsia="ar-SA" w:bidi="ar-SA"/>
    </w:rPr>
  </w:style>
  <w:style w:type="character" w:customStyle="1" w:styleId="a6">
    <w:name w:val="Текст докторской Знак Знак"/>
    <w:uiPriority w:val="99"/>
    <w:rsid w:val="005337F6"/>
    <w:rPr>
      <w:sz w:val="28"/>
      <w:lang w:val="uk-UA" w:eastAsia="ar-SA" w:bidi="ar-SA"/>
    </w:rPr>
  </w:style>
  <w:style w:type="character" w:customStyle="1" w:styleId="refresult">
    <w:name w:val="ref_result"/>
    <w:uiPriority w:val="99"/>
    <w:rsid w:val="005337F6"/>
    <w:rPr>
      <w:rFonts w:cs="Times New Roman"/>
    </w:rPr>
  </w:style>
  <w:style w:type="character" w:styleId="a7">
    <w:name w:val="page number"/>
    <w:uiPriority w:val="99"/>
    <w:rsid w:val="005337F6"/>
    <w:rPr>
      <w:rFonts w:cs="Times New Roman"/>
    </w:rPr>
  </w:style>
  <w:style w:type="character" w:customStyle="1" w:styleId="a8">
    <w:name w:val="Верхний колонтитул Знак"/>
    <w:uiPriority w:val="99"/>
    <w:rsid w:val="005337F6"/>
    <w:rPr>
      <w:sz w:val="24"/>
      <w:lang w:val="ru-RU" w:eastAsia="ar-SA" w:bidi="ar-SA"/>
    </w:rPr>
  </w:style>
  <w:style w:type="character" w:styleId="a9">
    <w:name w:val="line number"/>
    <w:uiPriority w:val="99"/>
    <w:rsid w:val="005337F6"/>
    <w:rPr>
      <w:rFonts w:cs="Times New Roman"/>
    </w:rPr>
  </w:style>
  <w:style w:type="paragraph" w:customStyle="1" w:styleId="aa">
    <w:name w:val="Заголовок"/>
    <w:basedOn w:val="a"/>
    <w:next w:val="ab"/>
    <w:uiPriority w:val="99"/>
    <w:rsid w:val="005337F6"/>
    <w:pPr>
      <w:keepNext/>
      <w:spacing w:before="240" w:after="120"/>
    </w:pPr>
    <w:rPr>
      <w:rFonts w:ascii="Arial" w:hAnsi="Arial" w:cs="Arial Unicode MS"/>
      <w:sz w:val="28"/>
      <w:szCs w:val="28"/>
    </w:rPr>
  </w:style>
  <w:style w:type="paragraph" w:styleId="ab">
    <w:name w:val="Body Text"/>
    <w:aliases w:val="Знак10"/>
    <w:basedOn w:val="a"/>
    <w:link w:val="ac"/>
    <w:uiPriority w:val="99"/>
    <w:rsid w:val="005337F6"/>
    <w:pPr>
      <w:spacing w:after="120"/>
    </w:pPr>
  </w:style>
  <w:style w:type="character" w:customStyle="1" w:styleId="ac">
    <w:name w:val="Основной текст Знак"/>
    <w:aliases w:val="Знак10 Знак1"/>
    <w:link w:val="ab"/>
    <w:uiPriority w:val="99"/>
    <w:locked/>
    <w:rsid w:val="005337F6"/>
    <w:rPr>
      <w:rFonts w:ascii="Times New Roman" w:hAnsi="Times New Roman" w:cs="Times New Roman"/>
      <w:lang w:eastAsia="ar-SA" w:bidi="ar-SA"/>
    </w:rPr>
  </w:style>
  <w:style w:type="paragraph" w:styleId="ad">
    <w:name w:val="List"/>
    <w:basedOn w:val="ab"/>
    <w:uiPriority w:val="99"/>
    <w:rsid w:val="005337F6"/>
  </w:style>
  <w:style w:type="paragraph" w:customStyle="1" w:styleId="22">
    <w:name w:val="Название2"/>
    <w:basedOn w:val="a"/>
    <w:uiPriority w:val="99"/>
    <w:rsid w:val="005337F6"/>
    <w:pPr>
      <w:suppressLineNumbers/>
      <w:spacing w:before="120" w:after="120"/>
    </w:pPr>
    <w:rPr>
      <w:i/>
      <w:iCs/>
    </w:rPr>
  </w:style>
  <w:style w:type="paragraph" w:customStyle="1" w:styleId="23">
    <w:name w:val="Указатель2"/>
    <w:basedOn w:val="a"/>
    <w:uiPriority w:val="99"/>
    <w:rsid w:val="005337F6"/>
    <w:pPr>
      <w:suppressLineNumbers/>
    </w:pPr>
  </w:style>
  <w:style w:type="paragraph" w:customStyle="1" w:styleId="12">
    <w:name w:val="Название1"/>
    <w:basedOn w:val="a"/>
    <w:uiPriority w:val="99"/>
    <w:rsid w:val="005337F6"/>
    <w:pPr>
      <w:suppressLineNumbers/>
      <w:spacing w:before="120" w:after="120"/>
    </w:pPr>
    <w:rPr>
      <w:i/>
      <w:iCs/>
    </w:rPr>
  </w:style>
  <w:style w:type="paragraph" w:customStyle="1" w:styleId="13">
    <w:name w:val="Указатель1"/>
    <w:basedOn w:val="a"/>
    <w:uiPriority w:val="99"/>
    <w:rsid w:val="005337F6"/>
    <w:pPr>
      <w:suppressLineNumbers/>
    </w:pPr>
  </w:style>
  <w:style w:type="paragraph" w:styleId="ae">
    <w:name w:val="Title"/>
    <w:aliases w:val="Глава"/>
    <w:basedOn w:val="a"/>
    <w:next w:val="af"/>
    <w:link w:val="14"/>
    <w:uiPriority w:val="99"/>
    <w:qFormat/>
    <w:rsid w:val="005337F6"/>
    <w:pPr>
      <w:spacing w:line="360" w:lineRule="auto"/>
      <w:jc w:val="center"/>
    </w:pPr>
    <w:rPr>
      <w:b/>
      <w:bCs/>
      <w:sz w:val="28"/>
    </w:rPr>
  </w:style>
  <w:style w:type="character" w:customStyle="1" w:styleId="14">
    <w:name w:val="Название Знак1"/>
    <w:aliases w:val="Глава Знак1"/>
    <w:link w:val="ae"/>
    <w:uiPriority w:val="99"/>
    <w:locked/>
    <w:rsid w:val="005337F6"/>
    <w:rPr>
      <w:rFonts w:ascii="Times New Roman" w:hAnsi="Times New Roman" w:cs="Times New Roman"/>
      <w:b/>
      <w:bCs/>
      <w:sz w:val="28"/>
      <w:lang w:eastAsia="ar-SA" w:bidi="ar-SA"/>
    </w:rPr>
  </w:style>
  <w:style w:type="paragraph" w:styleId="af">
    <w:name w:val="Subtitle"/>
    <w:basedOn w:val="aa"/>
    <w:next w:val="ab"/>
    <w:link w:val="af0"/>
    <w:uiPriority w:val="99"/>
    <w:qFormat/>
    <w:rsid w:val="005337F6"/>
    <w:pPr>
      <w:jc w:val="center"/>
    </w:pPr>
    <w:rPr>
      <w:i/>
      <w:iCs/>
    </w:rPr>
  </w:style>
  <w:style w:type="character" w:customStyle="1" w:styleId="af0">
    <w:name w:val="Подзаголовок Знак"/>
    <w:link w:val="af"/>
    <w:uiPriority w:val="99"/>
    <w:locked/>
    <w:rsid w:val="005337F6"/>
    <w:rPr>
      <w:rFonts w:ascii="Arial" w:hAnsi="Arial" w:cs="Arial Unicode MS"/>
      <w:i/>
      <w:iCs/>
      <w:sz w:val="28"/>
      <w:szCs w:val="28"/>
      <w:lang w:eastAsia="ar-SA" w:bidi="ar-SA"/>
    </w:rPr>
  </w:style>
  <w:style w:type="paragraph" w:customStyle="1" w:styleId="af1">
    <w:name w:val="Диссертация"/>
    <w:basedOn w:val="a"/>
    <w:uiPriority w:val="99"/>
    <w:rsid w:val="005337F6"/>
    <w:pPr>
      <w:spacing w:line="360" w:lineRule="auto"/>
      <w:ind w:firstLine="709"/>
      <w:jc w:val="both"/>
    </w:pPr>
    <w:rPr>
      <w:sz w:val="28"/>
      <w:lang w:val="uk-UA"/>
    </w:rPr>
  </w:style>
  <w:style w:type="paragraph" w:customStyle="1" w:styleId="15">
    <w:name w:val="Текст1"/>
    <w:basedOn w:val="a"/>
    <w:uiPriority w:val="99"/>
    <w:rsid w:val="005337F6"/>
    <w:pPr>
      <w:spacing w:line="360" w:lineRule="auto"/>
      <w:jc w:val="right"/>
    </w:pPr>
    <w:rPr>
      <w:sz w:val="28"/>
      <w:szCs w:val="20"/>
      <w:lang w:val="uk-UA"/>
    </w:rPr>
  </w:style>
  <w:style w:type="paragraph" w:customStyle="1" w:styleId="210">
    <w:name w:val="Основной текст с отступом 21"/>
    <w:basedOn w:val="a"/>
    <w:uiPriority w:val="99"/>
    <w:rsid w:val="005337F6"/>
    <w:pPr>
      <w:spacing w:after="120" w:line="480" w:lineRule="auto"/>
      <w:ind w:left="283"/>
    </w:pPr>
  </w:style>
  <w:style w:type="paragraph" w:customStyle="1" w:styleId="af2">
    <w:name w:val="Диссер"/>
    <w:basedOn w:val="a"/>
    <w:uiPriority w:val="99"/>
    <w:rsid w:val="005337F6"/>
    <w:pPr>
      <w:ind w:firstLine="709"/>
    </w:pPr>
  </w:style>
  <w:style w:type="paragraph" w:styleId="af3">
    <w:name w:val="Body Text Indent"/>
    <w:aliases w:val="Знак8"/>
    <w:basedOn w:val="a"/>
    <w:link w:val="af4"/>
    <w:uiPriority w:val="99"/>
    <w:rsid w:val="005337F6"/>
    <w:pPr>
      <w:spacing w:after="120"/>
      <w:ind w:left="283"/>
    </w:pPr>
  </w:style>
  <w:style w:type="character" w:customStyle="1" w:styleId="af4">
    <w:name w:val="Основной текст с отступом Знак"/>
    <w:aliases w:val="Знак8 Знак"/>
    <w:link w:val="af3"/>
    <w:uiPriority w:val="99"/>
    <w:locked/>
    <w:rsid w:val="005337F6"/>
    <w:rPr>
      <w:rFonts w:ascii="Times New Roman" w:hAnsi="Times New Roman" w:cs="Times New Roman"/>
      <w:lang w:eastAsia="ar-SA" w:bidi="ar-SA"/>
    </w:rPr>
  </w:style>
  <w:style w:type="paragraph" w:styleId="af5">
    <w:name w:val="Normal (Web)"/>
    <w:aliases w:val="Обычный (Web)"/>
    <w:basedOn w:val="a"/>
    <w:uiPriority w:val="99"/>
    <w:rsid w:val="005337F6"/>
    <w:pPr>
      <w:spacing w:before="280" w:after="280"/>
    </w:pPr>
  </w:style>
  <w:style w:type="paragraph" w:customStyle="1" w:styleId="af6">
    <w:name w:val="Текст докторской Знак"/>
    <w:basedOn w:val="a"/>
    <w:uiPriority w:val="99"/>
    <w:rsid w:val="005337F6"/>
    <w:pPr>
      <w:spacing w:line="360" w:lineRule="auto"/>
      <w:ind w:firstLine="709"/>
      <w:jc w:val="both"/>
    </w:pPr>
    <w:rPr>
      <w:sz w:val="28"/>
      <w:szCs w:val="28"/>
      <w:lang w:val="uk-UA"/>
    </w:rPr>
  </w:style>
  <w:style w:type="paragraph" w:styleId="af7">
    <w:name w:val="footer"/>
    <w:basedOn w:val="a"/>
    <w:link w:val="af8"/>
    <w:uiPriority w:val="99"/>
    <w:rsid w:val="005337F6"/>
    <w:pPr>
      <w:tabs>
        <w:tab w:val="center" w:pos="4677"/>
        <w:tab w:val="right" w:pos="9355"/>
      </w:tabs>
    </w:pPr>
  </w:style>
  <w:style w:type="character" w:customStyle="1" w:styleId="af8">
    <w:name w:val="Нижний колонтитул Знак"/>
    <w:link w:val="af7"/>
    <w:uiPriority w:val="99"/>
    <w:locked/>
    <w:rsid w:val="005337F6"/>
    <w:rPr>
      <w:rFonts w:ascii="Times New Roman" w:hAnsi="Times New Roman" w:cs="Times New Roman"/>
      <w:lang w:eastAsia="ar-SA" w:bidi="ar-SA"/>
    </w:rPr>
  </w:style>
  <w:style w:type="paragraph" w:styleId="af9">
    <w:name w:val="header"/>
    <w:basedOn w:val="a"/>
    <w:link w:val="16"/>
    <w:uiPriority w:val="99"/>
    <w:rsid w:val="005337F6"/>
    <w:pPr>
      <w:tabs>
        <w:tab w:val="center" w:pos="4677"/>
        <w:tab w:val="right" w:pos="9355"/>
      </w:tabs>
    </w:pPr>
  </w:style>
  <w:style w:type="character" w:customStyle="1" w:styleId="16">
    <w:name w:val="Верхний колонтитул Знак1"/>
    <w:link w:val="af9"/>
    <w:uiPriority w:val="99"/>
    <w:locked/>
    <w:rsid w:val="005337F6"/>
    <w:rPr>
      <w:rFonts w:ascii="Times New Roman" w:hAnsi="Times New Roman" w:cs="Times New Roman"/>
      <w:lang w:eastAsia="ar-SA" w:bidi="ar-SA"/>
    </w:rPr>
  </w:style>
  <w:style w:type="paragraph" w:customStyle="1" w:styleId="afa">
    <w:name w:val="Содержимое таблицы"/>
    <w:basedOn w:val="a"/>
    <w:uiPriority w:val="99"/>
    <w:rsid w:val="005337F6"/>
    <w:pPr>
      <w:suppressLineNumbers/>
    </w:pPr>
  </w:style>
  <w:style w:type="paragraph" w:customStyle="1" w:styleId="afb">
    <w:name w:val="Заголовок таблицы"/>
    <w:basedOn w:val="afa"/>
    <w:uiPriority w:val="99"/>
    <w:rsid w:val="005337F6"/>
    <w:pPr>
      <w:jc w:val="center"/>
    </w:pPr>
    <w:rPr>
      <w:b/>
      <w:bCs/>
    </w:rPr>
  </w:style>
  <w:style w:type="paragraph" w:customStyle="1" w:styleId="afc">
    <w:name w:val="Содержимое врезки"/>
    <w:basedOn w:val="ab"/>
    <w:uiPriority w:val="99"/>
    <w:rsid w:val="005337F6"/>
  </w:style>
  <w:style w:type="paragraph" w:customStyle="1" w:styleId="afd">
    <w:name w:val="Базовый"/>
    <w:uiPriority w:val="99"/>
    <w:rsid w:val="005337F6"/>
    <w:pPr>
      <w:suppressAutoHyphens/>
      <w:spacing w:after="200" w:line="276" w:lineRule="auto"/>
    </w:pPr>
    <w:rPr>
      <w:rFonts w:eastAsia="SimSun" w:cs="Calibri"/>
      <w:sz w:val="22"/>
      <w:szCs w:val="22"/>
      <w:lang w:eastAsia="en-US"/>
    </w:rPr>
  </w:style>
  <w:style w:type="character" w:customStyle="1" w:styleId="apple-converted-space">
    <w:name w:val="apple-converted-space"/>
    <w:uiPriority w:val="99"/>
    <w:rsid w:val="005337F6"/>
    <w:rPr>
      <w:rFonts w:cs="Times New Roman"/>
    </w:rPr>
  </w:style>
  <w:style w:type="character" w:customStyle="1" w:styleId="hps">
    <w:name w:val="hps"/>
    <w:uiPriority w:val="99"/>
    <w:rsid w:val="005337F6"/>
    <w:rPr>
      <w:rFonts w:cs="Times New Roman"/>
    </w:rPr>
  </w:style>
  <w:style w:type="paragraph" w:customStyle="1" w:styleId="-11">
    <w:name w:val="Цветной список - Акцент 11"/>
    <w:basedOn w:val="a"/>
    <w:uiPriority w:val="99"/>
    <w:rsid w:val="005337F6"/>
    <w:pPr>
      <w:suppressAutoHyphens w:val="0"/>
      <w:ind w:left="720"/>
      <w:contextualSpacing/>
    </w:pPr>
    <w:rPr>
      <w:lang w:eastAsia="ru-RU"/>
    </w:rPr>
  </w:style>
  <w:style w:type="character" w:customStyle="1" w:styleId="rvts9">
    <w:name w:val="rvts9"/>
    <w:uiPriority w:val="99"/>
    <w:rsid w:val="005337F6"/>
    <w:rPr>
      <w:rFonts w:ascii="Times New Roman" w:hAnsi="Times New Roman"/>
      <w:sz w:val="24"/>
    </w:rPr>
  </w:style>
  <w:style w:type="paragraph" w:styleId="24">
    <w:name w:val="Body Text 2"/>
    <w:basedOn w:val="a"/>
    <w:link w:val="25"/>
    <w:uiPriority w:val="99"/>
    <w:rsid w:val="005337F6"/>
    <w:pPr>
      <w:suppressAutoHyphens w:val="0"/>
      <w:spacing w:after="120" w:line="480" w:lineRule="auto"/>
    </w:pPr>
    <w:rPr>
      <w:rFonts w:ascii="Calibri" w:hAnsi="Calibri"/>
      <w:sz w:val="22"/>
      <w:szCs w:val="22"/>
      <w:lang w:eastAsia="en-US"/>
    </w:rPr>
  </w:style>
  <w:style w:type="character" w:customStyle="1" w:styleId="25">
    <w:name w:val="Основной текст 2 Знак"/>
    <w:link w:val="24"/>
    <w:uiPriority w:val="99"/>
    <w:locked/>
    <w:rsid w:val="005337F6"/>
    <w:rPr>
      <w:rFonts w:ascii="Calibri" w:hAnsi="Calibri" w:cs="Times New Roman"/>
      <w:sz w:val="22"/>
      <w:szCs w:val="22"/>
      <w:lang w:eastAsia="en-US"/>
    </w:rPr>
  </w:style>
  <w:style w:type="paragraph" w:customStyle="1" w:styleId="Default">
    <w:name w:val="Default"/>
    <w:uiPriority w:val="99"/>
    <w:rsid w:val="005337F6"/>
    <w:pPr>
      <w:autoSpaceDE w:val="0"/>
      <w:autoSpaceDN w:val="0"/>
      <w:adjustRightInd w:val="0"/>
    </w:pPr>
    <w:rPr>
      <w:rFonts w:ascii="Arial" w:hAnsi="Arial" w:cs="Arial"/>
      <w:color w:val="000000"/>
      <w:sz w:val="24"/>
      <w:szCs w:val="24"/>
      <w:lang w:eastAsia="en-US"/>
    </w:rPr>
  </w:style>
  <w:style w:type="character" w:customStyle="1" w:styleId="longtext">
    <w:name w:val="long_text"/>
    <w:uiPriority w:val="99"/>
    <w:rsid w:val="005337F6"/>
    <w:rPr>
      <w:rFonts w:cs="Times New Roman"/>
    </w:rPr>
  </w:style>
  <w:style w:type="character" w:customStyle="1" w:styleId="atn">
    <w:name w:val="atn"/>
    <w:uiPriority w:val="99"/>
    <w:rsid w:val="005337F6"/>
    <w:rPr>
      <w:rFonts w:cs="Times New Roman"/>
    </w:rPr>
  </w:style>
  <w:style w:type="character" w:customStyle="1" w:styleId="hpsatn">
    <w:name w:val="hps atn"/>
    <w:uiPriority w:val="99"/>
    <w:rsid w:val="005337F6"/>
    <w:rPr>
      <w:rFonts w:cs="Times New Roman"/>
    </w:rPr>
  </w:style>
  <w:style w:type="paragraph" w:styleId="26">
    <w:name w:val="Body Text Indent 2"/>
    <w:basedOn w:val="a"/>
    <w:link w:val="27"/>
    <w:uiPriority w:val="99"/>
    <w:rsid w:val="005337F6"/>
    <w:pPr>
      <w:suppressAutoHyphens w:val="0"/>
      <w:spacing w:after="120" w:line="480" w:lineRule="auto"/>
      <w:ind w:left="283"/>
    </w:pPr>
    <w:rPr>
      <w:rFonts w:eastAsia="MS Minngs"/>
      <w:sz w:val="20"/>
      <w:szCs w:val="20"/>
      <w:lang w:eastAsia="ru-RU"/>
    </w:rPr>
  </w:style>
  <w:style w:type="character" w:customStyle="1" w:styleId="27">
    <w:name w:val="Основной текст с отступом 2 Знак"/>
    <w:link w:val="26"/>
    <w:uiPriority w:val="99"/>
    <w:locked/>
    <w:rsid w:val="005337F6"/>
    <w:rPr>
      <w:rFonts w:ascii="Times New Roman" w:eastAsia="MS Minngs" w:hAnsi="Times New Roman" w:cs="Times New Roman"/>
      <w:sz w:val="20"/>
      <w:szCs w:val="20"/>
    </w:rPr>
  </w:style>
  <w:style w:type="character" w:customStyle="1" w:styleId="TitleChar1">
    <w:name w:val="Title Char1"/>
    <w:aliases w:val="Глава Char1"/>
    <w:uiPriority w:val="99"/>
    <w:rsid w:val="005337F6"/>
    <w:rPr>
      <w:rFonts w:ascii="Cambria" w:hAnsi="Cambria"/>
      <w:b/>
      <w:kern w:val="28"/>
      <w:sz w:val="32"/>
    </w:rPr>
  </w:style>
  <w:style w:type="character" w:customStyle="1" w:styleId="rvts18">
    <w:name w:val="rvts18"/>
    <w:uiPriority w:val="99"/>
    <w:rsid w:val="005337F6"/>
    <w:rPr>
      <w:rFonts w:cs="Times New Roman"/>
    </w:rPr>
  </w:style>
  <w:style w:type="character" w:customStyle="1" w:styleId="rvts19">
    <w:name w:val="rvts19"/>
    <w:uiPriority w:val="99"/>
    <w:rsid w:val="005337F6"/>
    <w:rPr>
      <w:rFonts w:cs="Times New Roman"/>
    </w:rPr>
  </w:style>
  <w:style w:type="paragraph" w:customStyle="1" w:styleId="17">
    <w:name w:val="Обычный1"/>
    <w:uiPriority w:val="99"/>
    <w:rsid w:val="005337F6"/>
    <w:rPr>
      <w:rFonts w:ascii="Times New Roman" w:eastAsia="MS Minngs" w:hAnsi="Times New Roman"/>
    </w:rPr>
  </w:style>
  <w:style w:type="character" w:customStyle="1" w:styleId="shorttext">
    <w:name w:val="short_text"/>
    <w:uiPriority w:val="99"/>
    <w:rsid w:val="005337F6"/>
    <w:rPr>
      <w:rFonts w:cs="Times New Roman"/>
    </w:rPr>
  </w:style>
  <w:style w:type="character" w:customStyle="1" w:styleId="8">
    <w:name w:val="Знак Знак8"/>
    <w:uiPriority w:val="99"/>
    <w:rsid w:val="005337F6"/>
    <w:rPr>
      <w:b/>
      <w:sz w:val="28"/>
      <w:lang w:val="uk-UA" w:eastAsia="ru-RU"/>
    </w:rPr>
  </w:style>
  <w:style w:type="character" w:styleId="afe">
    <w:name w:val="Hyperlink"/>
    <w:uiPriority w:val="99"/>
    <w:rsid w:val="005337F6"/>
    <w:rPr>
      <w:rFonts w:cs="Times New Roman"/>
      <w:color w:val="0000FF"/>
      <w:u w:val="single"/>
    </w:rPr>
  </w:style>
  <w:style w:type="paragraph" w:styleId="HTML">
    <w:name w:val="HTML Preformatted"/>
    <w:basedOn w:val="a"/>
    <w:link w:val="HTML0"/>
    <w:uiPriority w:val="99"/>
    <w:rsid w:val="00533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MS Minngs" w:hAnsi="Courier New" w:cs="Courier New"/>
      <w:sz w:val="20"/>
      <w:szCs w:val="20"/>
      <w:lang w:eastAsia="ru-RU"/>
    </w:rPr>
  </w:style>
  <w:style w:type="character" w:customStyle="1" w:styleId="HTML0">
    <w:name w:val="Стандартный HTML Знак"/>
    <w:link w:val="HTML"/>
    <w:uiPriority w:val="99"/>
    <w:locked/>
    <w:rsid w:val="005337F6"/>
    <w:rPr>
      <w:rFonts w:ascii="Courier New" w:eastAsia="MS Minngs" w:hAnsi="Courier New" w:cs="Courier New"/>
      <w:sz w:val="20"/>
      <w:szCs w:val="20"/>
    </w:rPr>
  </w:style>
  <w:style w:type="character" w:styleId="aff">
    <w:name w:val="Strong"/>
    <w:uiPriority w:val="99"/>
    <w:qFormat/>
    <w:rsid w:val="005337F6"/>
    <w:rPr>
      <w:rFonts w:cs="Times New Roman"/>
      <w:b/>
    </w:rPr>
  </w:style>
  <w:style w:type="character" w:styleId="aff0">
    <w:name w:val="Emphasis"/>
    <w:uiPriority w:val="99"/>
    <w:qFormat/>
    <w:rsid w:val="005337F6"/>
    <w:rPr>
      <w:rFonts w:cs="Times New Roman"/>
      <w:i/>
    </w:rPr>
  </w:style>
  <w:style w:type="character" w:customStyle="1" w:styleId="aff1">
    <w:name w:val="Текст выноски Знак"/>
    <w:link w:val="aff2"/>
    <w:uiPriority w:val="99"/>
    <w:semiHidden/>
    <w:locked/>
    <w:rsid w:val="005337F6"/>
    <w:rPr>
      <w:rFonts w:ascii="Tahoma" w:hAnsi="Tahoma"/>
      <w:sz w:val="16"/>
    </w:rPr>
  </w:style>
  <w:style w:type="paragraph" w:styleId="aff2">
    <w:name w:val="Balloon Text"/>
    <w:basedOn w:val="a"/>
    <w:link w:val="aff1"/>
    <w:uiPriority w:val="99"/>
    <w:semiHidden/>
    <w:rsid w:val="005337F6"/>
    <w:pPr>
      <w:suppressAutoHyphens w:val="0"/>
    </w:pPr>
    <w:rPr>
      <w:rFonts w:ascii="Tahoma" w:hAnsi="Tahoma"/>
      <w:sz w:val="16"/>
      <w:szCs w:val="20"/>
      <w:lang w:eastAsia="ru-RU"/>
    </w:rPr>
  </w:style>
  <w:style w:type="character" w:customStyle="1" w:styleId="BalloonTextChar1">
    <w:name w:val="Balloon Text Char1"/>
    <w:uiPriority w:val="99"/>
    <w:semiHidden/>
    <w:locked/>
    <w:rsid w:val="00547652"/>
    <w:rPr>
      <w:rFonts w:ascii="Times New Roman" w:hAnsi="Times New Roman" w:cs="Times New Roman"/>
      <w:sz w:val="2"/>
      <w:lang w:eastAsia="ar-SA" w:bidi="ar-SA"/>
    </w:rPr>
  </w:style>
  <w:style w:type="character" w:customStyle="1" w:styleId="18">
    <w:name w:val="Текст выноски Знак1"/>
    <w:uiPriority w:val="99"/>
    <w:semiHidden/>
    <w:rsid w:val="005337F6"/>
    <w:rPr>
      <w:rFonts w:ascii="Helvetica" w:hAnsi="Helvetica" w:cs="Times New Roman"/>
      <w:sz w:val="18"/>
      <w:szCs w:val="18"/>
      <w:lang w:eastAsia="ar-SA" w:bidi="ar-SA"/>
    </w:rPr>
  </w:style>
  <w:style w:type="character" w:customStyle="1" w:styleId="140">
    <w:name w:val="Знак Знак14"/>
    <w:uiPriority w:val="99"/>
    <w:rsid w:val="005337F6"/>
    <w:rPr>
      <w:rFonts w:ascii="Cambria" w:hAnsi="Cambria"/>
      <w:b/>
      <w:kern w:val="32"/>
      <w:sz w:val="32"/>
    </w:rPr>
  </w:style>
  <w:style w:type="paragraph" w:customStyle="1" w:styleId="aj">
    <w:name w:val="aj"/>
    <w:basedOn w:val="a"/>
    <w:uiPriority w:val="99"/>
    <w:rsid w:val="005337F6"/>
    <w:pPr>
      <w:suppressAutoHyphens w:val="0"/>
      <w:spacing w:before="100" w:after="80" w:line="312" w:lineRule="auto"/>
      <w:ind w:left="20" w:right="20" w:firstLine="600"/>
      <w:jc w:val="both"/>
    </w:pPr>
    <w:rPr>
      <w:rFonts w:ascii="Verdana" w:eastAsia="MS Minngs" w:hAnsi="Verdana" w:cs="Verdana"/>
      <w:color w:val="330000"/>
      <w:sz w:val="18"/>
      <w:szCs w:val="18"/>
      <w:lang w:eastAsia="ru-RU"/>
    </w:rPr>
  </w:style>
  <w:style w:type="character" w:customStyle="1" w:styleId="7">
    <w:name w:val="Знак Знак7"/>
    <w:uiPriority w:val="99"/>
    <w:rsid w:val="005337F6"/>
    <w:rPr>
      <w:rFonts w:cs="Times New Roman"/>
    </w:rPr>
  </w:style>
  <w:style w:type="paragraph" w:styleId="31">
    <w:name w:val="Body Text Indent 3"/>
    <w:basedOn w:val="a"/>
    <w:link w:val="32"/>
    <w:uiPriority w:val="99"/>
    <w:rsid w:val="005337F6"/>
    <w:pPr>
      <w:suppressAutoHyphens w:val="0"/>
      <w:spacing w:after="120"/>
      <w:ind w:left="283"/>
    </w:pPr>
    <w:rPr>
      <w:rFonts w:eastAsia="MS Minngs"/>
      <w:sz w:val="16"/>
      <w:szCs w:val="16"/>
      <w:lang w:eastAsia="ru-RU"/>
    </w:rPr>
  </w:style>
  <w:style w:type="character" w:customStyle="1" w:styleId="32">
    <w:name w:val="Основной текст с отступом 3 Знак"/>
    <w:link w:val="31"/>
    <w:uiPriority w:val="99"/>
    <w:locked/>
    <w:rsid w:val="005337F6"/>
    <w:rPr>
      <w:rFonts w:ascii="Times New Roman" w:eastAsia="MS Minngs" w:hAnsi="Times New Roman" w:cs="Times New Roman"/>
      <w:sz w:val="16"/>
      <w:szCs w:val="16"/>
    </w:rPr>
  </w:style>
  <w:style w:type="character" w:customStyle="1" w:styleId="41">
    <w:name w:val="Знак Знак4"/>
    <w:uiPriority w:val="99"/>
    <w:rsid w:val="005337F6"/>
    <w:rPr>
      <w:sz w:val="24"/>
    </w:rPr>
  </w:style>
  <w:style w:type="paragraph" w:styleId="aff3">
    <w:name w:val="Block Text"/>
    <w:basedOn w:val="a"/>
    <w:uiPriority w:val="99"/>
    <w:rsid w:val="005337F6"/>
    <w:pPr>
      <w:widowControl w:val="0"/>
      <w:suppressAutoHyphens w:val="0"/>
      <w:ind w:left="3402" w:right="88" w:hanging="3402"/>
      <w:jc w:val="both"/>
    </w:pPr>
    <w:rPr>
      <w:rFonts w:ascii="Arial" w:eastAsia="MS Minngs" w:hAnsi="Arial" w:cs="Arial"/>
      <w:sz w:val="28"/>
      <w:szCs w:val="28"/>
      <w:lang w:eastAsia="ru-RU"/>
    </w:rPr>
  </w:style>
  <w:style w:type="character" w:customStyle="1" w:styleId="style61">
    <w:name w:val="style61"/>
    <w:uiPriority w:val="99"/>
    <w:rsid w:val="005337F6"/>
    <w:rPr>
      <w:color w:val="auto"/>
    </w:rPr>
  </w:style>
  <w:style w:type="character" w:customStyle="1" w:styleId="style71">
    <w:name w:val="style71"/>
    <w:uiPriority w:val="99"/>
    <w:rsid w:val="005337F6"/>
    <w:rPr>
      <w:color w:val="auto"/>
    </w:rPr>
  </w:style>
  <w:style w:type="character" w:customStyle="1" w:styleId="style201">
    <w:name w:val="style201"/>
    <w:uiPriority w:val="99"/>
    <w:rsid w:val="005337F6"/>
    <w:rPr>
      <w:b/>
      <w:color w:val="auto"/>
    </w:rPr>
  </w:style>
  <w:style w:type="character" w:customStyle="1" w:styleId="style191">
    <w:name w:val="style191"/>
    <w:uiPriority w:val="99"/>
    <w:rsid w:val="005337F6"/>
    <w:rPr>
      <w:b/>
      <w:i/>
      <w:color w:val="auto"/>
    </w:rPr>
  </w:style>
  <w:style w:type="character" w:customStyle="1" w:styleId="style211">
    <w:name w:val="style211"/>
    <w:uiPriority w:val="99"/>
    <w:rsid w:val="005337F6"/>
    <w:rPr>
      <w:i/>
      <w:color w:val="auto"/>
    </w:rPr>
  </w:style>
  <w:style w:type="character" w:customStyle="1" w:styleId="style81">
    <w:name w:val="style81"/>
    <w:uiPriority w:val="99"/>
    <w:rsid w:val="005337F6"/>
    <w:rPr>
      <w:color w:val="auto"/>
    </w:rPr>
  </w:style>
  <w:style w:type="character" w:customStyle="1" w:styleId="style141">
    <w:name w:val="style141"/>
    <w:uiPriority w:val="99"/>
    <w:rsid w:val="005337F6"/>
    <w:rPr>
      <w:b/>
      <w:color w:val="auto"/>
    </w:rPr>
  </w:style>
  <w:style w:type="paragraph" w:customStyle="1" w:styleId="aff4">
    <w:name w:val="Термин"/>
    <w:basedOn w:val="a"/>
    <w:next w:val="a"/>
    <w:uiPriority w:val="99"/>
    <w:rsid w:val="005337F6"/>
    <w:pPr>
      <w:suppressAutoHyphens w:val="0"/>
      <w:snapToGrid w:val="0"/>
    </w:pPr>
    <w:rPr>
      <w:rFonts w:eastAsia="MS Minngs"/>
      <w:lang w:val="uk-UA" w:eastAsia="ru-RU"/>
    </w:rPr>
  </w:style>
  <w:style w:type="paragraph" w:customStyle="1" w:styleId="close">
    <w:name w:val="close"/>
    <w:basedOn w:val="a"/>
    <w:uiPriority w:val="99"/>
    <w:rsid w:val="005337F6"/>
    <w:pPr>
      <w:suppressAutoHyphens w:val="0"/>
      <w:spacing w:before="100" w:beforeAutospacing="1" w:after="100" w:afterAutospacing="1"/>
    </w:pPr>
    <w:rPr>
      <w:rFonts w:eastAsia="MS Minngs"/>
      <w:sz w:val="18"/>
      <w:szCs w:val="18"/>
      <w:lang w:eastAsia="ru-RU"/>
    </w:rPr>
  </w:style>
  <w:style w:type="character" w:customStyle="1" w:styleId="100">
    <w:name w:val="Знак10 Знак"/>
    <w:uiPriority w:val="99"/>
    <w:rsid w:val="005337F6"/>
    <w:rPr>
      <w:sz w:val="24"/>
      <w:lang w:val="uk-UA" w:eastAsia="ru-RU"/>
    </w:rPr>
  </w:style>
  <w:style w:type="paragraph" w:customStyle="1" w:styleId="CharChar">
    <w:name w:val="Знак Char Char Знак"/>
    <w:basedOn w:val="a"/>
    <w:uiPriority w:val="99"/>
    <w:rsid w:val="005337F6"/>
    <w:pPr>
      <w:suppressAutoHyphens w:val="0"/>
    </w:pPr>
    <w:rPr>
      <w:rFonts w:ascii="Verdana" w:eastAsia="MS Minngs" w:hAnsi="Verdana" w:cs="Verdana"/>
      <w:sz w:val="20"/>
      <w:szCs w:val="20"/>
      <w:lang w:val="en-US" w:eastAsia="en-US"/>
    </w:rPr>
  </w:style>
  <w:style w:type="character" w:customStyle="1" w:styleId="101">
    <w:name w:val="Знак10 Знак Знак"/>
    <w:uiPriority w:val="99"/>
    <w:locked/>
    <w:rsid w:val="005337F6"/>
    <w:rPr>
      <w:sz w:val="28"/>
      <w:lang w:val="uk-UA" w:eastAsia="ru-RU"/>
    </w:rPr>
  </w:style>
  <w:style w:type="character" w:customStyle="1" w:styleId="81">
    <w:name w:val="Знак Знак81"/>
    <w:uiPriority w:val="99"/>
    <w:locked/>
    <w:rsid w:val="005337F6"/>
    <w:rPr>
      <w:b/>
      <w:sz w:val="28"/>
      <w:lang w:val="uk-UA" w:eastAsia="ru-RU"/>
    </w:rPr>
  </w:style>
  <w:style w:type="character" w:customStyle="1" w:styleId="longtextshorttext">
    <w:name w:val="long_text short_text"/>
    <w:uiPriority w:val="99"/>
    <w:rsid w:val="005337F6"/>
    <w:rPr>
      <w:rFonts w:cs="Times New Roman"/>
    </w:rPr>
  </w:style>
  <w:style w:type="character" w:customStyle="1" w:styleId="28">
    <w:name w:val="Знак Знак2"/>
    <w:uiPriority w:val="99"/>
    <w:locked/>
    <w:rsid w:val="005337F6"/>
    <w:rPr>
      <w:lang w:val="ru-RU" w:eastAsia="ru-RU"/>
    </w:rPr>
  </w:style>
  <w:style w:type="character" w:customStyle="1" w:styleId="80">
    <w:name w:val="Знак8 Знак Знак"/>
    <w:uiPriority w:val="99"/>
    <w:locked/>
    <w:rsid w:val="005337F6"/>
    <w:rPr>
      <w:sz w:val="24"/>
      <w:lang w:val="ru-RU" w:eastAsia="ru-RU"/>
    </w:rPr>
  </w:style>
  <w:style w:type="character" w:styleId="aff5">
    <w:name w:val="FollowedHyperlink"/>
    <w:uiPriority w:val="99"/>
    <w:rsid w:val="005337F6"/>
    <w:rPr>
      <w:rFonts w:cs="Times New Roman"/>
      <w:color w:val="800080"/>
      <w:u w:val="single"/>
    </w:rPr>
  </w:style>
  <w:style w:type="character" w:customStyle="1" w:styleId="st">
    <w:name w:val="st"/>
    <w:uiPriority w:val="99"/>
    <w:rsid w:val="005337F6"/>
    <w:rPr>
      <w:rFonts w:cs="Times New Roman"/>
    </w:rPr>
  </w:style>
  <w:style w:type="paragraph" w:customStyle="1" w:styleId="19">
    <w:name w:val="Без интервала1"/>
    <w:uiPriority w:val="99"/>
    <w:rsid w:val="005337F6"/>
    <w:rPr>
      <w:rFonts w:ascii="Times New Roman" w:eastAsia="MS Minngs" w:hAnsi="Times New Roman"/>
    </w:rPr>
  </w:style>
  <w:style w:type="paragraph" w:customStyle="1" w:styleId="29">
    <w:name w:val="Без интервала2"/>
    <w:uiPriority w:val="99"/>
    <w:rsid w:val="005337F6"/>
    <w:rPr>
      <w:rFonts w:ascii="Times New Roman" w:hAnsi="Times New Roman"/>
      <w:sz w:val="24"/>
      <w:szCs w:val="24"/>
    </w:rPr>
  </w:style>
  <w:style w:type="character" w:customStyle="1" w:styleId="aff6">
    <w:name w:val="Глава Знак Знак"/>
    <w:uiPriority w:val="99"/>
    <w:locked/>
    <w:rsid w:val="005337F6"/>
    <w:rPr>
      <w:sz w:val="24"/>
      <w:lang w:val="uk-UA"/>
    </w:rPr>
  </w:style>
  <w:style w:type="character" w:customStyle="1" w:styleId="2a">
    <w:name w:val="Глава Знак Знак2"/>
    <w:uiPriority w:val="99"/>
    <w:rsid w:val="005337F6"/>
    <w:rPr>
      <w:b/>
      <w:sz w:val="28"/>
      <w:lang w:val="uk-UA" w:eastAsia="ru-RU"/>
    </w:rPr>
  </w:style>
  <w:style w:type="paragraph" w:styleId="aff7">
    <w:name w:val="List Paragraph"/>
    <w:basedOn w:val="a"/>
    <w:uiPriority w:val="99"/>
    <w:qFormat/>
    <w:rsid w:val="005337F6"/>
    <w:pPr>
      <w:suppressAutoHyphens w:val="0"/>
      <w:ind w:left="720"/>
      <w:contextualSpacing/>
    </w:pPr>
    <w:rPr>
      <w:rFonts w:eastAsia="MS Minngs"/>
      <w:lang w:eastAsia="ru-RU"/>
    </w:rPr>
  </w:style>
  <w:style w:type="character" w:customStyle="1" w:styleId="aff8">
    <w:name w:val="Текст примечания Знак"/>
    <w:link w:val="aff9"/>
    <w:uiPriority w:val="99"/>
    <w:semiHidden/>
    <w:locked/>
    <w:rsid w:val="005337F6"/>
    <w:rPr>
      <w:rFonts w:eastAsia="MS Minngs"/>
    </w:rPr>
  </w:style>
  <w:style w:type="paragraph" w:styleId="aff9">
    <w:name w:val="annotation text"/>
    <w:basedOn w:val="a"/>
    <w:link w:val="aff8"/>
    <w:uiPriority w:val="99"/>
    <w:semiHidden/>
    <w:rsid w:val="005337F6"/>
    <w:pPr>
      <w:suppressAutoHyphens w:val="0"/>
    </w:pPr>
    <w:rPr>
      <w:rFonts w:ascii="Calibri" w:eastAsia="MS Minngs" w:hAnsi="Calibri"/>
      <w:sz w:val="20"/>
      <w:szCs w:val="20"/>
      <w:lang w:eastAsia="ru-RU"/>
    </w:rPr>
  </w:style>
  <w:style w:type="character" w:customStyle="1" w:styleId="CommentTextChar1">
    <w:name w:val="Comment Text Char1"/>
    <w:uiPriority w:val="99"/>
    <w:semiHidden/>
    <w:locked/>
    <w:rsid w:val="00547652"/>
    <w:rPr>
      <w:rFonts w:ascii="Times New Roman" w:hAnsi="Times New Roman" w:cs="Times New Roman"/>
      <w:sz w:val="20"/>
      <w:szCs w:val="20"/>
      <w:lang w:eastAsia="ar-SA" w:bidi="ar-SA"/>
    </w:rPr>
  </w:style>
  <w:style w:type="character" w:customStyle="1" w:styleId="1a">
    <w:name w:val="Текст примечания Знак1"/>
    <w:uiPriority w:val="99"/>
    <w:semiHidden/>
    <w:rsid w:val="005337F6"/>
    <w:rPr>
      <w:rFonts w:ascii="Times New Roman" w:hAnsi="Times New Roman" w:cs="Times New Roman"/>
      <w:lang w:eastAsia="ar-SA" w:bidi="ar-SA"/>
    </w:rPr>
  </w:style>
  <w:style w:type="character" w:customStyle="1" w:styleId="affa">
    <w:name w:val="Тема примечания Знак"/>
    <w:link w:val="affb"/>
    <w:uiPriority w:val="99"/>
    <w:semiHidden/>
    <w:locked/>
    <w:rsid w:val="005337F6"/>
    <w:rPr>
      <w:rFonts w:eastAsia="MS Minngs"/>
      <w:b/>
    </w:rPr>
  </w:style>
  <w:style w:type="paragraph" w:styleId="affb">
    <w:name w:val="annotation subject"/>
    <w:basedOn w:val="aff9"/>
    <w:next w:val="aff9"/>
    <w:link w:val="affa"/>
    <w:uiPriority w:val="99"/>
    <w:semiHidden/>
    <w:rsid w:val="005337F6"/>
    <w:rPr>
      <w:b/>
    </w:rPr>
  </w:style>
  <w:style w:type="character" w:customStyle="1" w:styleId="CommentSubjectChar1">
    <w:name w:val="Comment Subject Char1"/>
    <w:uiPriority w:val="99"/>
    <w:semiHidden/>
    <w:locked/>
    <w:rsid w:val="00547652"/>
    <w:rPr>
      <w:rFonts w:ascii="Times New Roman" w:eastAsia="MS Minngs" w:hAnsi="Times New Roman" w:cs="Times New Roman"/>
      <w:b/>
      <w:bCs/>
      <w:sz w:val="20"/>
      <w:szCs w:val="20"/>
      <w:lang w:eastAsia="ar-SA" w:bidi="ar-SA"/>
    </w:rPr>
  </w:style>
  <w:style w:type="character" w:customStyle="1" w:styleId="1b">
    <w:name w:val="Тема примечания Знак1"/>
    <w:uiPriority w:val="99"/>
    <w:semiHidden/>
    <w:rsid w:val="005337F6"/>
    <w:rPr>
      <w:rFonts w:ascii="Times New Roman" w:hAnsi="Times New Roman" w:cs="Times New Roman"/>
      <w:b/>
      <w:bCs/>
      <w:sz w:val="20"/>
      <w:szCs w:val="20"/>
      <w:lang w:eastAsia="ar-SA" w:bidi="ar-SA"/>
    </w:rPr>
  </w:style>
  <w:style w:type="paragraph" w:styleId="affc">
    <w:name w:val="No Spacing"/>
    <w:uiPriority w:val="99"/>
    <w:qFormat/>
    <w:rsid w:val="005337F6"/>
    <w:rPr>
      <w:rFonts w:ascii="Times New Roman" w:eastAsia="MS Minngs" w:hAnsi="Times New Roman"/>
      <w:sz w:val="24"/>
      <w:szCs w:val="24"/>
    </w:rPr>
  </w:style>
  <w:style w:type="character" w:customStyle="1" w:styleId="s3">
    <w:name w:val="s3"/>
    <w:uiPriority w:val="99"/>
    <w:rsid w:val="005337F6"/>
  </w:style>
  <w:style w:type="character" w:customStyle="1" w:styleId="s1">
    <w:name w:val="s1"/>
    <w:uiPriority w:val="99"/>
    <w:rsid w:val="005337F6"/>
  </w:style>
  <w:style w:type="character" w:customStyle="1" w:styleId="s2">
    <w:name w:val="s2"/>
    <w:uiPriority w:val="99"/>
    <w:rsid w:val="005337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11083</Words>
  <Characters>63175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Юляша</cp:lastModifiedBy>
  <cp:revision>2</cp:revision>
  <dcterms:created xsi:type="dcterms:W3CDTF">2017-11-09T14:19:00Z</dcterms:created>
  <dcterms:modified xsi:type="dcterms:W3CDTF">2017-11-09T14:19:00Z</dcterms:modified>
</cp:coreProperties>
</file>