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02" w:rsidRPr="00690402" w:rsidRDefault="00690402" w:rsidP="00690402">
      <w:pPr>
        <w:shd w:val="clear" w:color="auto" w:fill="FFFFFF"/>
        <w:spacing w:after="0" w:line="360" w:lineRule="auto"/>
        <w:jc w:val="center"/>
        <w:rPr>
          <w:rFonts w:ascii="Times New Roman" w:eastAsia="Times New Roman" w:hAnsi="Times New Roman"/>
          <w:color w:val="000000"/>
          <w:spacing w:val="-6"/>
          <w:sz w:val="28"/>
          <w:szCs w:val="20"/>
          <w:lang w:val="uk-UA" w:eastAsia="ru-RU"/>
        </w:rPr>
      </w:pPr>
      <w:r w:rsidRPr="00690402">
        <w:rPr>
          <w:rFonts w:ascii="Times New Roman" w:eastAsia="Times New Roman" w:hAnsi="Times New Roman"/>
          <w:color w:val="000000"/>
          <w:spacing w:val="-6"/>
          <w:sz w:val="28"/>
          <w:szCs w:val="20"/>
          <w:lang w:eastAsia="ru-RU"/>
        </w:rPr>
        <w:t>Х</w:t>
      </w:r>
      <w:r w:rsidRPr="00690402">
        <w:rPr>
          <w:rFonts w:ascii="Times New Roman" w:eastAsia="Times New Roman" w:hAnsi="Times New Roman"/>
          <w:color w:val="000000"/>
          <w:spacing w:val="-6"/>
          <w:sz w:val="28"/>
          <w:szCs w:val="20"/>
          <w:lang w:val="uk-UA" w:eastAsia="ru-RU"/>
        </w:rPr>
        <w:t>АРКІВСЬКИЙ НАЦІОНАЛЬНИЙ МЕДИЧНИЙ УНІВЕРСИТЕТ</w:t>
      </w:r>
    </w:p>
    <w:p w:rsidR="00690402" w:rsidRPr="00690402" w:rsidRDefault="00690402" w:rsidP="00690402">
      <w:pPr>
        <w:shd w:val="clear" w:color="auto" w:fill="FFFFFF"/>
        <w:spacing w:after="0" w:line="360" w:lineRule="auto"/>
        <w:jc w:val="center"/>
        <w:rPr>
          <w:rFonts w:ascii="Times New Roman" w:eastAsia="Times New Roman" w:hAnsi="Times New Roman"/>
          <w:color w:val="000000"/>
          <w:spacing w:val="-6"/>
          <w:sz w:val="28"/>
          <w:szCs w:val="20"/>
          <w:lang w:val="uk-UA" w:eastAsia="ru-RU"/>
        </w:rPr>
      </w:pPr>
      <w:r w:rsidRPr="00690402">
        <w:rPr>
          <w:rFonts w:ascii="Times New Roman" w:eastAsia="Times New Roman" w:hAnsi="Times New Roman"/>
          <w:color w:val="000000"/>
          <w:spacing w:val="-6"/>
          <w:sz w:val="28"/>
          <w:szCs w:val="20"/>
          <w:lang w:val="uk-UA" w:eastAsia="ru-RU"/>
        </w:rPr>
        <w:t>МІНІСТЕРСТВО ОХОРОНИ ЗДОРОВ′Я УКРАЇНИ</w:t>
      </w:r>
    </w:p>
    <w:p w:rsidR="00690402" w:rsidRPr="00690402" w:rsidRDefault="00690402" w:rsidP="00690402">
      <w:pPr>
        <w:shd w:val="clear" w:color="auto" w:fill="FFFFFF"/>
        <w:spacing w:after="0" w:line="360" w:lineRule="auto"/>
        <w:jc w:val="center"/>
        <w:rPr>
          <w:rFonts w:ascii="Times New Roman" w:eastAsia="Times New Roman" w:hAnsi="Times New Roman"/>
          <w:color w:val="000000"/>
          <w:spacing w:val="-6"/>
          <w:sz w:val="28"/>
          <w:szCs w:val="20"/>
          <w:lang w:val="uk-UA" w:eastAsia="ru-RU"/>
        </w:rPr>
      </w:pPr>
    </w:p>
    <w:p w:rsidR="00690402" w:rsidRPr="00690402" w:rsidRDefault="00690402" w:rsidP="00690402">
      <w:pPr>
        <w:spacing w:after="0" w:line="360" w:lineRule="auto"/>
        <w:ind w:firstLine="4962"/>
        <w:rPr>
          <w:rFonts w:ascii="Times New Roman" w:hAnsi="Times New Roman"/>
          <w:sz w:val="28"/>
          <w:szCs w:val="28"/>
          <w:lang w:val="uk-UA"/>
        </w:rPr>
      </w:pPr>
      <w:r w:rsidRPr="00690402">
        <w:rPr>
          <w:rFonts w:ascii="Times New Roman" w:hAnsi="Times New Roman"/>
          <w:sz w:val="28"/>
          <w:szCs w:val="28"/>
        </w:rPr>
        <w:t>Кваліфікаційна наукова праця</w:t>
      </w:r>
    </w:p>
    <w:p w:rsidR="00690402" w:rsidRPr="00690402" w:rsidRDefault="00690402" w:rsidP="00690402">
      <w:pPr>
        <w:spacing w:after="0" w:line="360" w:lineRule="auto"/>
        <w:ind w:firstLine="4962"/>
      </w:pPr>
      <w:r w:rsidRPr="00690402">
        <w:rPr>
          <w:rFonts w:ascii="Times New Roman" w:hAnsi="Times New Roman"/>
          <w:sz w:val="28"/>
          <w:szCs w:val="28"/>
        </w:rPr>
        <w:t>на правах рукопису</w:t>
      </w:r>
    </w:p>
    <w:p w:rsidR="00FB6EB5" w:rsidRPr="00690402" w:rsidRDefault="00FB6EB5" w:rsidP="00FB6EB5">
      <w:pPr>
        <w:spacing w:after="0" w:line="360" w:lineRule="auto"/>
        <w:jc w:val="center"/>
        <w:rPr>
          <w:rFonts w:ascii="Times New Roman" w:eastAsia="Times New Roman" w:hAnsi="Times New Roman"/>
          <w:color w:val="000000"/>
          <w:sz w:val="28"/>
          <w:szCs w:val="28"/>
          <w:lang w:eastAsia="uk-UA"/>
        </w:rPr>
      </w:pPr>
    </w:p>
    <w:p w:rsidR="00FB6EB5" w:rsidRPr="00B90FD0" w:rsidRDefault="00690402" w:rsidP="00FB6EB5">
      <w:pPr>
        <w:spacing w:after="0" w:line="36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СИПАЛО АННА ОЛЕГІВНА</w:t>
      </w:r>
    </w:p>
    <w:p w:rsidR="00FB6EB5" w:rsidRDefault="00FB6EB5" w:rsidP="00FB6EB5">
      <w:pPr>
        <w:spacing w:after="0" w:line="360" w:lineRule="auto"/>
        <w:rPr>
          <w:rFonts w:ascii="Times New Roman" w:eastAsia="Times New Roman" w:hAnsi="Times New Roman"/>
          <w:color w:val="000000"/>
          <w:sz w:val="28"/>
          <w:szCs w:val="28"/>
          <w:lang w:val="uk-UA" w:eastAsia="uk-UA"/>
        </w:rPr>
      </w:pPr>
    </w:p>
    <w:p w:rsidR="00FB6EB5" w:rsidRDefault="00FB6EB5" w:rsidP="00690402">
      <w:pPr>
        <w:spacing w:after="0" w:line="360" w:lineRule="auto"/>
        <w:jc w:val="center"/>
        <w:rPr>
          <w:rFonts w:ascii="Times New Roman" w:eastAsia="Times New Roman" w:hAnsi="Times New Roman"/>
          <w:color w:val="000000"/>
          <w:sz w:val="28"/>
          <w:szCs w:val="28"/>
          <w:lang w:val="uk-UA" w:eastAsia="uk-UA"/>
        </w:rPr>
      </w:pPr>
      <w:r w:rsidRPr="002B04EE">
        <w:rPr>
          <w:rFonts w:ascii="Times New Roman" w:eastAsia="Times New Roman" w:hAnsi="Times New Roman"/>
          <w:color w:val="000000"/>
          <w:sz w:val="28"/>
          <w:szCs w:val="28"/>
          <w:lang w:val="uk-UA" w:eastAsia="uk-UA"/>
        </w:rPr>
        <w:t xml:space="preserve">УДК </w:t>
      </w:r>
      <w:r w:rsidRPr="00123221">
        <w:rPr>
          <w:rFonts w:ascii="Times New Roman" w:eastAsia="Times New Roman" w:hAnsi="Times New Roman"/>
          <w:color w:val="000000"/>
          <w:sz w:val="28"/>
          <w:szCs w:val="28"/>
          <w:lang w:val="uk-UA" w:eastAsia="uk-UA"/>
        </w:rPr>
        <w:t>[</w:t>
      </w:r>
      <w:r w:rsidRPr="002B04EE">
        <w:rPr>
          <w:rFonts w:ascii="Times New Roman" w:eastAsia="Times New Roman" w:hAnsi="Times New Roman"/>
          <w:color w:val="000000"/>
          <w:sz w:val="28"/>
          <w:szCs w:val="28"/>
          <w:lang w:val="uk-UA" w:eastAsia="uk-UA"/>
        </w:rPr>
        <w:t>616.12-005.4:616.379-008.64] – 085.225.3-078:577.125</w:t>
      </w:r>
    </w:p>
    <w:p w:rsidR="00690402" w:rsidRPr="00B90FD0" w:rsidRDefault="00690402" w:rsidP="00690402">
      <w:pPr>
        <w:spacing w:after="0" w:line="360" w:lineRule="auto"/>
        <w:jc w:val="center"/>
        <w:rPr>
          <w:rFonts w:ascii="Times New Roman" w:eastAsia="Times New Roman" w:hAnsi="Times New Roman"/>
          <w:b/>
          <w:color w:val="000000"/>
          <w:sz w:val="28"/>
          <w:szCs w:val="28"/>
          <w:lang w:val="uk-UA" w:eastAsia="uk-UA"/>
        </w:rPr>
      </w:pPr>
    </w:p>
    <w:p w:rsidR="00FB6EB5" w:rsidRDefault="00FB6EB5" w:rsidP="00FB6EB5">
      <w:pPr>
        <w:spacing w:after="0" w:line="360" w:lineRule="auto"/>
        <w:jc w:val="center"/>
        <w:rPr>
          <w:rFonts w:ascii="Times New Roman" w:eastAsia="Times New Roman" w:hAnsi="Times New Roman"/>
          <w:b/>
          <w:color w:val="000000"/>
          <w:sz w:val="28"/>
          <w:szCs w:val="28"/>
          <w:lang w:val="uk-UA" w:eastAsia="uk-UA"/>
        </w:rPr>
      </w:pPr>
      <w:r w:rsidRPr="00B90FD0">
        <w:rPr>
          <w:rFonts w:ascii="Times New Roman" w:eastAsia="Times New Roman" w:hAnsi="Times New Roman"/>
          <w:b/>
          <w:color w:val="000000"/>
          <w:sz w:val="28"/>
          <w:szCs w:val="28"/>
          <w:lang w:val="uk-UA" w:eastAsia="uk-UA"/>
        </w:rPr>
        <w:t>ДИСЕРТАЦІЯ</w:t>
      </w:r>
    </w:p>
    <w:p w:rsidR="00690402" w:rsidRDefault="00690402" w:rsidP="00FB6EB5">
      <w:pPr>
        <w:spacing w:after="0" w:line="360" w:lineRule="auto"/>
        <w:jc w:val="center"/>
        <w:rPr>
          <w:rFonts w:ascii="Times New Roman" w:eastAsia="Times New Roman" w:hAnsi="Times New Roman"/>
          <w:b/>
          <w:color w:val="000000"/>
          <w:sz w:val="28"/>
          <w:szCs w:val="28"/>
          <w:lang w:val="uk-UA" w:eastAsia="uk-UA"/>
        </w:rPr>
      </w:pPr>
    </w:p>
    <w:p w:rsidR="00690402" w:rsidRPr="00B90FD0" w:rsidRDefault="00690402" w:rsidP="00FB6EB5">
      <w:pPr>
        <w:spacing w:after="0" w:line="360" w:lineRule="auto"/>
        <w:jc w:val="center"/>
        <w:rPr>
          <w:rFonts w:eastAsia="Times New Roman" w:cs="Calibri"/>
          <w:color w:val="000000"/>
          <w:sz w:val="28"/>
          <w:szCs w:val="28"/>
          <w:lang w:val="uk-UA" w:eastAsia="uk-UA"/>
        </w:rPr>
      </w:pPr>
    </w:p>
    <w:p w:rsidR="00FB6EB5" w:rsidRDefault="00690402" w:rsidP="00FB6EB5">
      <w:pPr>
        <w:spacing w:after="0" w:line="360" w:lineRule="auto"/>
        <w:jc w:val="center"/>
        <w:rPr>
          <w:rFonts w:ascii="Times New Roman" w:eastAsia="Times New Roman" w:hAnsi="Times New Roman"/>
          <w:color w:val="000000"/>
          <w:sz w:val="28"/>
          <w:szCs w:val="28"/>
          <w:lang w:val="uk-UA" w:eastAsia="uk-UA"/>
        </w:rPr>
      </w:pPr>
      <w:r w:rsidRPr="009B34F8">
        <w:rPr>
          <w:rFonts w:ascii="Times New Roman" w:eastAsia="Times New Roman" w:hAnsi="Times New Roman"/>
          <w:color w:val="000000"/>
          <w:sz w:val="28"/>
          <w:szCs w:val="28"/>
          <w:lang w:val="uk-UA" w:eastAsia="uk-UA"/>
        </w:rPr>
        <w:t>ВИЗНАЧЕННЯ СОРТИЛІНУ В ОПТИМІЗАЦІЇ ДІАГНОСТИКИ ТА ЛІКУВАННЯ ДИСЛІПІДЕМІЇ У ХВОРИХ НА ІШЕМІЧНУ ХВОРОБУ СЕРЦЯ ТА ЦУКРОВИЙ ДІАБЕТ 2 ТИПУ</w:t>
      </w:r>
    </w:p>
    <w:p w:rsidR="00D74CA1" w:rsidRDefault="00D74CA1" w:rsidP="00FB6EB5">
      <w:pPr>
        <w:spacing w:after="0" w:line="360" w:lineRule="auto"/>
        <w:jc w:val="center"/>
        <w:rPr>
          <w:rFonts w:ascii="Times New Roman" w:eastAsia="Times New Roman" w:hAnsi="Times New Roman"/>
          <w:color w:val="000000"/>
          <w:sz w:val="28"/>
          <w:szCs w:val="28"/>
          <w:lang w:val="uk-UA" w:eastAsia="uk-UA"/>
        </w:rPr>
      </w:pPr>
    </w:p>
    <w:p w:rsidR="00FB6EB5" w:rsidRPr="00B90FD0" w:rsidRDefault="00FB6EB5" w:rsidP="00FB6EB5">
      <w:pPr>
        <w:spacing w:after="0" w:line="360" w:lineRule="auto"/>
        <w:jc w:val="center"/>
        <w:rPr>
          <w:rFonts w:eastAsia="Times New Roman" w:cs="Calibri"/>
          <w:color w:val="000000"/>
          <w:sz w:val="28"/>
          <w:szCs w:val="28"/>
          <w:lang w:val="uk-UA" w:eastAsia="uk-UA"/>
        </w:rPr>
      </w:pPr>
      <w:r w:rsidRPr="00B90FD0">
        <w:rPr>
          <w:rFonts w:ascii="Times New Roman" w:eastAsia="Times New Roman" w:hAnsi="Times New Roman"/>
          <w:color w:val="000000"/>
          <w:sz w:val="28"/>
          <w:szCs w:val="28"/>
          <w:lang w:val="uk-UA" w:eastAsia="uk-UA"/>
        </w:rPr>
        <w:t>14.01.02 – внутрішні хвороби</w:t>
      </w:r>
    </w:p>
    <w:p w:rsidR="00FB6EB5" w:rsidRPr="00D74CA1" w:rsidRDefault="00870349" w:rsidP="00D74CA1">
      <w:pPr>
        <w:shd w:val="clear" w:color="auto" w:fill="FFFFFF"/>
        <w:spacing w:after="0" w:line="360" w:lineRule="auto"/>
        <w:ind w:right="51"/>
        <w:jc w:val="center"/>
        <w:rPr>
          <w:rFonts w:ascii="Times New Roman" w:eastAsia="Times New Roman" w:hAnsi="Times New Roman"/>
          <w:color w:val="000000"/>
          <w:spacing w:val="-4"/>
          <w:sz w:val="28"/>
          <w:szCs w:val="20"/>
          <w:lang w:val="uk-UA" w:eastAsia="ru-RU"/>
        </w:rPr>
      </w:pPr>
      <w:r w:rsidRPr="00870349">
        <w:rPr>
          <w:rFonts w:ascii="Times New Roman" w:eastAsia="Times New Roman" w:hAnsi="Times New Roman"/>
          <w:color w:val="000000"/>
          <w:spacing w:val="-4"/>
          <w:sz w:val="28"/>
          <w:szCs w:val="20"/>
          <w:lang w:val="uk-UA" w:eastAsia="ru-RU"/>
        </w:rPr>
        <w:t>222 – медицина</w:t>
      </w:r>
    </w:p>
    <w:p w:rsidR="00FB6EB5" w:rsidRPr="00B90FD0" w:rsidRDefault="00FB6EB5" w:rsidP="00FB6EB5">
      <w:pPr>
        <w:spacing w:after="0" w:line="360" w:lineRule="auto"/>
        <w:ind w:firstLine="708"/>
        <w:rPr>
          <w:rFonts w:eastAsia="Times New Roman" w:cs="Calibri"/>
          <w:color w:val="000000"/>
          <w:sz w:val="28"/>
          <w:szCs w:val="28"/>
          <w:lang w:val="uk-UA" w:eastAsia="uk-UA"/>
        </w:rPr>
      </w:pPr>
      <w:r w:rsidRPr="00B90FD0">
        <w:rPr>
          <w:rFonts w:ascii="Times New Roman" w:eastAsia="Times New Roman" w:hAnsi="Times New Roman"/>
          <w:color w:val="000000"/>
          <w:sz w:val="28"/>
          <w:szCs w:val="28"/>
          <w:lang w:val="uk-UA" w:eastAsia="uk-UA"/>
        </w:rPr>
        <w:t xml:space="preserve">Подається на здобуття наукового ступеня </w:t>
      </w:r>
      <w:r>
        <w:rPr>
          <w:rFonts w:ascii="Times New Roman" w:eastAsia="Times New Roman" w:hAnsi="Times New Roman"/>
          <w:color w:val="000000"/>
          <w:sz w:val="28"/>
          <w:szCs w:val="28"/>
          <w:lang w:val="uk-UA" w:eastAsia="uk-UA"/>
        </w:rPr>
        <w:t xml:space="preserve">кандидата </w:t>
      </w:r>
      <w:r w:rsidRPr="00B90FD0">
        <w:rPr>
          <w:rFonts w:ascii="Times New Roman" w:eastAsia="Times New Roman" w:hAnsi="Times New Roman"/>
          <w:color w:val="000000"/>
          <w:sz w:val="28"/>
          <w:szCs w:val="28"/>
          <w:lang w:val="uk-UA" w:eastAsia="uk-UA"/>
        </w:rPr>
        <w:t>медичних наук</w:t>
      </w:r>
    </w:p>
    <w:p w:rsidR="00FB6EB5" w:rsidRDefault="00FB6EB5" w:rsidP="00FB6EB5">
      <w:pPr>
        <w:spacing w:after="0" w:line="360" w:lineRule="auto"/>
        <w:ind w:right="140"/>
        <w:jc w:val="both"/>
        <w:rPr>
          <w:rFonts w:ascii="Times New Roman" w:eastAsia="Times New Roman" w:hAnsi="Times New Roman"/>
          <w:color w:val="000000"/>
          <w:sz w:val="28"/>
          <w:szCs w:val="28"/>
          <w:lang w:val="uk-UA" w:eastAsia="uk-UA"/>
        </w:rPr>
      </w:pPr>
    </w:p>
    <w:p w:rsidR="00FB6EB5" w:rsidRPr="00B90FD0" w:rsidRDefault="00FB6EB5" w:rsidP="00FB6EB5">
      <w:pPr>
        <w:spacing w:after="0" w:line="360" w:lineRule="auto"/>
        <w:ind w:right="140"/>
        <w:jc w:val="both"/>
        <w:rPr>
          <w:rFonts w:eastAsia="Times New Roman" w:cs="Calibri"/>
          <w:color w:val="000000"/>
          <w:sz w:val="28"/>
          <w:szCs w:val="28"/>
          <w:lang w:val="uk-UA" w:eastAsia="uk-UA"/>
        </w:rPr>
      </w:pPr>
      <w:r w:rsidRPr="00B90FD0">
        <w:rPr>
          <w:rFonts w:ascii="Times New Roman" w:eastAsia="Times New Roman" w:hAnsi="Times New Roman"/>
          <w:color w:val="000000"/>
          <w:sz w:val="28"/>
          <w:szCs w:val="28"/>
          <w:lang w:val="uk-UA" w:eastAsia="uk-UA"/>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___________________________</w:t>
      </w:r>
      <w:r>
        <w:rPr>
          <w:rFonts w:ascii="Times New Roman" w:eastAsia="Times New Roman" w:hAnsi="Times New Roman"/>
          <w:color w:val="000000"/>
          <w:sz w:val="28"/>
          <w:szCs w:val="28"/>
          <w:lang w:val="uk-UA" w:eastAsia="uk-UA"/>
        </w:rPr>
        <w:t>А. О. Сипало</w:t>
      </w:r>
    </w:p>
    <w:p w:rsidR="00FB6EB5" w:rsidRPr="00B90FD0" w:rsidRDefault="00FB6EB5" w:rsidP="00FB6EB5">
      <w:pPr>
        <w:spacing w:after="0" w:line="360" w:lineRule="auto"/>
        <w:jc w:val="both"/>
        <w:rPr>
          <w:rFonts w:eastAsia="Times New Roman" w:cs="Calibri"/>
          <w:color w:val="000000"/>
          <w:sz w:val="28"/>
          <w:szCs w:val="28"/>
          <w:lang w:val="uk-UA" w:eastAsia="uk-UA"/>
        </w:rPr>
      </w:pPr>
    </w:p>
    <w:p w:rsidR="00FB6EB5" w:rsidRDefault="00FB6EB5" w:rsidP="00FB6EB5">
      <w:pPr>
        <w:spacing w:after="0" w:line="360" w:lineRule="auto"/>
        <w:jc w:val="both"/>
        <w:rPr>
          <w:rFonts w:ascii="Times New Roman" w:eastAsia="Times New Roman" w:hAnsi="Times New Roman"/>
          <w:color w:val="000000"/>
          <w:sz w:val="28"/>
          <w:szCs w:val="28"/>
          <w:lang w:val="uk-UA" w:eastAsia="uk-UA"/>
        </w:rPr>
      </w:pPr>
      <w:r w:rsidRPr="00B90FD0">
        <w:rPr>
          <w:rFonts w:ascii="Times New Roman" w:eastAsia="Times New Roman" w:hAnsi="Times New Roman"/>
          <w:color w:val="000000"/>
          <w:sz w:val="28"/>
          <w:szCs w:val="28"/>
          <w:lang w:val="uk-UA" w:eastAsia="uk-UA"/>
        </w:rPr>
        <w:t>Науковий</w:t>
      </w:r>
      <w:r>
        <w:rPr>
          <w:rFonts w:ascii="Times New Roman" w:eastAsia="Times New Roman" w:hAnsi="Times New Roman"/>
          <w:color w:val="000000"/>
          <w:sz w:val="28"/>
          <w:szCs w:val="28"/>
          <w:lang w:val="uk-UA" w:eastAsia="uk-UA"/>
        </w:rPr>
        <w:t xml:space="preserve"> керів</w:t>
      </w:r>
      <w:r w:rsidR="00870349">
        <w:rPr>
          <w:rFonts w:ascii="Times New Roman" w:eastAsia="Times New Roman" w:hAnsi="Times New Roman"/>
          <w:color w:val="000000"/>
          <w:sz w:val="28"/>
          <w:szCs w:val="28"/>
          <w:lang w:val="uk-UA" w:eastAsia="uk-UA"/>
        </w:rPr>
        <w:t>ник</w:t>
      </w:r>
      <w:r w:rsidR="00D74CA1">
        <w:rPr>
          <w:rFonts w:ascii="Times New Roman" w:eastAsia="Times New Roman" w:hAnsi="Times New Roman"/>
          <w:color w:val="000000"/>
          <w:sz w:val="28"/>
          <w:szCs w:val="28"/>
          <w:lang w:val="uk-UA" w:eastAsia="uk-UA"/>
        </w:rPr>
        <w:t>:</w:t>
      </w:r>
      <w:r w:rsidR="00870349">
        <w:rPr>
          <w:rFonts w:ascii="Times New Roman" w:eastAsia="Times New Roman" w:hAnsi="Times New Roman"/>
          <w:color w:val="000000"/>
          <w:sz w:val="28"/>
          <w:szCs w:val="28"/>
          <w:lang w:val="uk-UA" w:eastAsia="uk-UA"/>
        </w:rPr>
        <w:t xml:space="preserve"> Кравчун Павло Григорович, доктор медичних наук</w:t>
      </w:r>
      <w:r>
        <w:rPr>
          <w:rFonts w:ascii="Times New Roman" w:eastAsia="Times New Roman" w:hAnsi="Times New Roman"/>
          <w:color w:val="000000"/>
          <w:sz w:val="28"/>
          <w:szCs w:val="28"/>
          <w:lang w:val="uk-UA" w:eastAsia="uk-UA"/>
        </w:rPr>
        <w:t>, професор</w:t>
      </w:r>
    </w:p>
    <w:p w:rsidR="00D74CA1" w:rsidRDefault="00D74CA1" w:rsidP="00FB6EB5">
      <w:pPr>
        <w:spacing w:after="0" w:line="360" w:lineRule="auto"/>
        <w:jc w:val="both"/>
        <w:rPr>
          <w:rFonts w:ascii="Times New Roman" w:hAnsi="Times New Roman"/>
          <w:b/>
          <w:color w:val="000000"/>
          <w:sz w:val="28"/>
          <w:szCs w:val="28"/>
          <w:lang w:val="uk-UA" w:eastAsia="uk-UA"/>
        </w:rPr>
      </w:pPr>
    </w:p>
    <w:p w:rsidR="00D74CA1" w:rsidRPr="00B90FD0" w:rsidRDefault="00D74CA1" w:rsidP="00FB6EB5">
      <w:pPr>
        <w:spacing w:after="0" w:line="360" w:lineRule="auto"/>
        <w:jc w:val="both"/>
        <w:rPr>
          <w:rFonts w:ascii="Times New Roman" w:hAnsi="Times New Roman"/>
          <w:b/>
          <w:color w:val="000000"/>
          <w:sz w:val="28"/>
          <w:szCs w:val="28"/>
          <w:lang w:val="uk-UA" w:eastAsia="uk-UA"/>
        </w:rPr>
      </w:pPr>
    </w:p>
    <w:p w:rsidR="00FB6EB5" w:rsidRPr="00B90FD0" w:rsidRDefault="007E4BCE" w:rsidP="00FB6EB5">
      <w:pPr>
        <w:keepNext/>
        <w:keepLines/>
        <w:numPr>
          <w:ilvl w:val="0"/>
          <w:numId w:val="1"/>
        </w:numPr>
        <w:spacing w:after="0" w:line="360" w:lineRule="auto"/>
        <w:ind w:hanging="432"/>
        <w:jc w:val="center"/>
        <w:outlineLvl w:val="0"/>
        <w:rPr>
          <w:rFonts w:ascii="Times New Roman" w:hAnsi="Times New Roman"/>
          <w:b/>
          <w:color w:val="000000"/>
          <w:sz w:val="28"/>
          <w:szCs w:val="28"/>
          <w:lang w:val="uk-UA" w:eastAsia="uk-UA"/>
        </w:rPr>
      </w:pPr>
      <w:r>
        <w:rPr>
          <w:rFonts w:ascii="Times New Roman" w:hAnsi="Times New Roman"/>
          <w:color w:val="000000"/>
          <w:sz w:val="28"/>
          <w:szCs w:val="28"/>
          <w:lang w:val="uk-UA" w:eastAsia="uk-UA"/>
        </w:rPr>
        <w:t>м. Харків – 2019</w:t>
      </w:r>
    </w:p>
    <w:p w:rsidR="00FB6EB5" w:rsidRPr="009B34F8" w:rsidRDefault="00FB6EB5" w:rsidP="00FB6EB5">
      <w:pPr>
        <w:rPr>
          <w:rFonts w:ascii="Times New Roman" w:hAnsi="Times New Roman"/>
          <w:sz w:val="28"/>
          <w:szCs w:val="28"/>
        </w:rPr>
      </w:pPr>
      <w:r>
        <w:rPr>
          <w:rFonts w:ascii="Times New Roman" w:hAnsi="Times New Roman"/>
          <w:sz w:val="28"/>
          <w:szCs w:val="28"/>
        </w:rPr>
        <w:br w:type="page"/>
      </w:r>
    </w:p>
    <w:p w:rsidR="00D42B6B" w:rsidRPr="00D42B6B" w:rsidRDefault="00D42B6B" w:rsidP="00D42B6B">
      <w:pPr>
        <w:spacing w:line="360" w:lineRule="auto"/>
        <w:jc w:val="center"/>
        <w:rPr>
          <w:rFonts w:ascii="Times New Roman" w:hAnsi="Times New Roman"/>
          <w:b/>
          <w:sz w:val="28"/>
          <w:szCs w:val="28"/>
          <w:lang w:val="uk-UA"/>
        </w:rPr>
      </w:pPr>
      <w:r w:rsidRPr="00D42B6B">
        <w:rPr>
          <w:rFonts w:ascii="Times New Roman" w:hAnsi="Times New Roman"/>
          <w:b/>
          <w:sz w:val="28"/>
          <w:szCs w:val="28"/>
          <w:lang w:val="uk-UA"/>
        </w:rPr>
        <w:lastRenderedPageBreak/>
        <w:t>АНОТАЦІЯ</w:t>
      </w:r>
    </w:p>
    <w:p w:rsidR="00D42B6B" w:rsidRPr="00D42B6B" w:rsidRDefault="00D42B6B" w:rsidP="00D42B6B">
      <w:pPr>
        <w:spacing w:line="360" w:lineRule="auto"/>
        <w:jc w:val="both"/>
        <w:rPr>
          <w:rFonts w:ascii="Times New Roman" w:hAnsi="Times New Roman"/>
          <w:sz w:val="28"/>
          <w:szCs w:val="28"/>
          <w:lang w:val="uk-UA"/>
        </w:rPr>
      </w:pPr>
      <w:r w:rsidRPr="00D42B6B">
        <w:rPr>
          <w:rFonts w:ascii="Times New Roman" w:hAnsi="Times New Roman"/>
          <w:sz w:val="28"/>
          <w:szCs w:val="28"/>
          <w:lang w:val="uk-UA"/>
        </w:rPr>
        <w:tab/>
      </w:r>
      <w:r w:rsidRPr="00D42B6B">
        <w:rPr>
          <w:rFonts w:ascii="Times New Roman" w:hAnsi="Times New Roman"/>
          <w:i/>
          <w:sz w:val="28"/>
          <w:szCs w:val="28"/>
          <w:lang w:val="uk-UA"/>
        </w:rPr>
        <w:t>Сипало А.О.</w:t>
      </w:r>
      <w:r w:rsidRPr="00D42B6B">
        <w:rPr>
          <w:rFonts w:ascii="Times New Roman" w:hAnsi="Times New Roman"/>
          <w:sz w:val="28"/>
          <w:szCs w:val="28"/>
          <w:lang w:val="uk-UA"/>
        </w:rPr>
        <w:t xml:space="preserve"> Визначення сортиліну в оптимізації діагностики та лікування дисліпідемії у хворих на ішемічну хворобу серця та цукровий діабет 2 типу.– Кваліфікаційна наукова праця на правах рукопису.</w:t>
      </w:r>
    </w:p>
    <w:p w:rsidR="00D42B6B" w:rsidRPr="00D42B6B" w:rsidRDefault="00D42B6B" w:rsidP="00D42B6B">
      <w:pPr>
        <w:spacing w:line="360" w:lineRule="auto"/>
        <w:ind w:firstLine="708"/>
        <w:jc w:val="both"/>
        <w:rPr>
          <w:rFonts w:ascii="Times New Roman" w:hAnsi="Times New Roman"/>
          <w:sz w:val="28"/>
          <w:szCs w:val="28"/>
          <w:lang w:val="uk-UA"/>
        </w:rPr>
      </w:pPr>
      <w:r w:rsidRPr="00D42B6B">
        <w:rPr>
          <w:rFonts w:ascii="Times New Roman" w:hAnsi="Times New Roman"/>
          <w:sz w:val="28"/>
          <w:szCs w:val="28"/>
        </w:rPr>
        <w:t xml:space="preserve">Дисертація на здобуття наукового ступеня </w:t>
      </w:r>
      <w:r w:rsidRPr="00D42B6B">
        <w:rPr>
          <w:rFonts w:ascii="Times New Roman" w:hAnsi="Times New Roman"/>
          <w:sz w:val="28"/>
          <w:szCs w:val="28"/>
          <w:lang w:val="uk-UA"/>
        </w:rPr>
        <w:t xml:space="preserve">кандидата медичних наук за спеціальністю 14.01.02 «Внутрішні хвороби». </w:t>
      </w:r>
      <w:r w:rsidRPr="00D42B6B">
        <w:rPr>
          <w:rFonts w:ascii="Times New Roman" w:hAnsi="Times New Roman"/>
          <w:b/>
          <w:sz w:val="28"/>
          <w:szCs w:val="28"/>
          <w:lang w:val="uk-UA"/>
        </w:rPr>
        <w:t>—</w:t>
      </w:r>
      <w:r w:rsidRPr="00D42B6B">
        <w:rPr>
          <w:rFonts w:ascii="Times New Roman" w:hAnsi="Times New Roman"/>
          <w:sz w:val="28"/>
          <w:szCs w:val="28"/>
          <w:lang w:val="uk-UA"/>
        </w:rPr>
        <w:t xml:space="preserve"> Харківський національний медичний університет МОЗ України, Харків, 2018.</w:t>
      </w:r>
      <w:r w:rsidR="00854D7D">
        <w:rPr>
          <w:rFonts w:ascii="Times New Roman" w:hAnsi="Times New Roman"/>
          <w:sz w:val="28"/>
          <w:szCs w:val="28"/>
          <w:lang w:val="uk-UA"/>
        </w:rPr>
        <w:t xml:space="preserve"> </w:t>
      </w:r>
    </w:p>
    <w:p w:rsidR="00D42B6B" w:rsidRPr="00D42B6B" w:rsidRDefault="00D42B6B" w:rsidP="00D42B6B">
      <w:pPr>
        <w:spacing w:after="0" w:line="360" w:lineRule="auto"/>
        <w:ind w:firstLine="709"/>
        <w:jc w:val="both"/>
        <w:rPr>
          <w:rFonts w:ascii="Times New Roman" w:eastAsia="Times New Roman" w:hAnsi="Times New Roman"/>
          <w:sz w:val="28"/>
          <w:szCs w:val="28"/>
          <w:lang w:val="uk-UA" w:eastAsia="ru-RU"/>
        </w:rPr>
      </w:pPr>
      <w:r w:rsidRPr="00D42B6B">
        <w:rPr>
          <w:rFonts w:ascii="Times New Roman" w:eastAsia="Times New Roman" w:hAnsi="Times New Roman"/>
          <w:sz w:val="28"/>
          <w:szCs w:val="28"/>
          <w:lang w:val="uk-UA" w:eastAsia="ru-RU"/>
        </w:rPr>
        <w:t>Патогенетичною основою поєднання цукрового діабету (ЦД) та ішемічної хвороби серця (ІХС) є дисліпідемія, яка обумовлена тривалою персистенцією пошкоджуючих факторів зовнішнього середовища та вважається однією з передумов формування атеросклерозу, що є етіологічним чинником ІХС. Значення проблеми коморбідності ІХС на тлі ЦД 2 типу полягає в додаткових труднощах для своєчасного встановлення діагнозу та проведення адекватної терапії. Відбувається пошук нових ранніх маркерів дисліпідемії у хворих на ІХС та ЦД 2 типу, одним із яких є сортилін, який розглядають як прогностичний маркер формування дисліпідемій, серцево-судинних захворювань (ССЗ) і ЦД 2 типу.</w:t>
      </w:r>
    </w:p>
    <w:p w:rsidR="00DF6DF3" w:rsidRPr="00DF6DF3" w:rsidRDefault="002B6FDA" w:rsidP="00DF6DF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Проведено</w:t>
      </w:r>
      <w:r w:rsidR="00D42B6B" w:rsidRPr="00D42B6B">
        <w:rPr>
          <w:rFonts w:ascii="Times New Roman" w:hAnsi="Times New Roman"/>
          <w:sz w:val="28"/>
          <w:szCs w:val="28"/>
          <w:lang w:val="uk-UA"/>
        </w:rPr>
        <w:t xml:space="preserve"> комплексне обстеження </w:t>
      </w:r>
      <w:r w:rsidR="00A97083">
        <w:rPr>
          <w:rFonts w:ascii="Times New Roman" w:hAnsi="Times New Roman"/>
          <w:sz w:val="28"/>
          <w:szCs w:val="28"/>
          <w:lang w:val="uk-UA"/>
        </w:rPr>
        <w:t xml:space="preserve">105 хворих на ІХС та ЦД 2 типу. </w:t>
      </w:r>
      <w:r w:rsidR="00D42B6B" w:rsidRPr="00D42B6B">
        <w:rPr>
          <w:rFonts w:ascii="Times New Roman" w:hAnsi="Times New Roman"/>
          <w:sz w:val="28"/>
          <w:szCs w:val="28"/>
          <w:lang w:val="uk-UA"/>
        </w:rPr>
        <w:t xml:space="preserve">За дизайном дослідження всі хворі на </w:t>
      </w:r>
      <w:r w:rsidR="00E03C0D">
        <w:rPr>
          <w:rFonts w:ascii="Times New Roman" w:hAnsi="Times New Roman"/>
          <w:sz w:val="28"/>
          <w:szCs w:val="28"/>
          <w:lang w:val="uk-UA"/>
        </w:rPr>
        <w:t>ІХС були розподілені на групи: першу</w:t>
      </w:r>
      <w:r w:rsidR="00D42B6B" w:rsidRPr="00D42B6B">
        <w:rPr>
          <w:rFonts w:ascii="Times New Roman" w:hAnsi="Times New Roman"/>
          <w:sz w:val="28"/>
          <w:szCs w:val="28"/>
          <w:lang w:val="uk-UA"/>
        </w:rPr>
        <w:t xml:space="preserve"> – склали хворі на ІХС у </w:t>
      </w:r>
      <w:r w:rsidR="007D40B9">
        <w:rPr>
          <w:rFonts w:ascii="Times New Roman" w:hAnsi="Times New Roman"/>
          <w:sz w:val="28"/>
          <w:szCs w:val="28"/>
          <w:lang w:val="uk-UA"/>
        </w:rPr>
        <w:t>поєднанні з ЦД 2 типу (n=75),</w:t>
      </w:r>
      <w:r w:rsidR="00E03C0D">
        <w:rPr>
          <w:rFonts w:ascii="Times New Roman" w:hAnsi="Times New Roman"/>
          <w:sz w:val="28"/>
          <w:szCs w:val="28"/>
          <w:lang w:val="uk-UA"/>
        </w:rPr>
        <w:t xml:space="preserve"> дру</w:t>
      </w:r>
      <w:r w:rsidR="00FC2CFE">
        <w:rPr>
          <w:rFonts w:ascii="Times New Roman" w:hAnsi="Times New Roman"/>
          <w:sz w:val="28"/>
          <w:szCs w:val="28"/>
          <w:lang w:val="uk-UA"/>
        </w:rPr>
        <w:t>гу</w:t>
      </w:r>
      <w:r w:rsidR="00D42B6B" w:rsidRPr="00D42B6B">
        <w:rPr>
          <w:rFonts w:ascii="Times New Roman" w:hAnsi="Times New Roman"/>
          <w:sz w:val="28"/>
          <w:szCs w:val="28"/>
          <w:lang w:val="uk-UA"/>
        </w:rPr>
        <w:t>– склали хворі на ІХС</w:t>
      </w:r>
      <w:r w:rsidR="00256030">
        <w:rPr>
          <w:rFonts w:ascii="Times New Roman" w:hAnsi="Times New Roman"/>
          <w:sz w:val="28"/>
          <w:szCs w:val="28"/>
          <w:lang w:val="uk-UA"/>
        </w:rPr>
        <w:t xml:space="preserve"> без ЦД 2 типу</w:t>
      </w:r>
      <w:r w:rsidR="00D42B6B" w:rsidRPr="00D42B6B">
        <w:rPr>
          <w:rFonts w:ascii="Times New Roman" w:hAnsi="Times New Roman"/>
          <w:sz w:val="28"/>
          <w:szCs w:val="28"/>
          <w:lang w:val="uk-UA"/>
        </w:rPr>
        <w:t xml:space="preserve"> (n=30). </w:t>
      </w:r>
      <w:r w:rsidR="00D42B6B" w:rsidRPr="00D42B6B">
        <w:rPr>
          <w:rFonts w:ascii="Times New Roman" w:eastAsia="Times New Roman" w:hAnsi="Times New Roman"/>
          <w:sz w:val="28"/>
          <w:szCs w:val="28"/>
          <w:lang w:eastAsia="ru-RU"/>
        </w:rPr>
        <w:t xml:space="preserve">Середній вік хворих </w:t>
      </w:r>
      <w:r w:rsidR="00D42B6B" w:rsidRPr="00D42B6B">
        <w:rPr>
          <w:rFonts w:ascii="Times New Roman" w:eastAsia="Times New Roman" w:hAnsi="Times New Roman"/>
          <w:sz w:val="28"/>
          <w:szCs w:val="28"/>
          <w:lang w:val="uk-UA" w:eastAsia="ru-RU"/>
        </w:rPr>
        <w:t>з ІХС</w:t>
      </w:r>
      <w:r w:rsidR="00D42B6B" w:rsidRPr="00D42B6B">
        <w:rPr>
          <w:rFonts w:ascii="Times New Roman" w:eastAsia="Times New Roman" w:hAnsi="Times New Roman"/>
          <w:sz w:val="28"/>
          <w:szCs w:val="28"/>
          <w:lang w:eastAsia="ru-RU"/>
        </w:rPr>
        <w:t xml:space="preserve"> та ЦД 2 типу склав 65,45±1,08 років, а др</w:t>
      </w:r>
      <w:r w:rsidR="00FC168F">
        <w:rPr>
          <w:rFonts w:ascii="Times New Roman" w:eastAsia="Times New Roman" w:hAnsi="Times New Roman"/>
          <w:sz w:val="28"/>
          <w:szCs w:val="28"/>
          <w:lang w:eastAsia="ru-RU"/>
        </w:rPr>
        <w:t xml:space="preserve">угої групи – 64,87±1,98 років. </w:t>
      </w:r>
      <w:r w:rsidR="00D42B6B" w:rsidRPr="00D42B6B">
        <w:rPr>
          <w:rFonts w:ascii="Times New Roman" w:hAnsi="Times New Roman"/>
          <w:sz w:val="28"/>
          <w:szCs w:val="28"/>
          <w:lang w:val="uk-UA"/>
        </w:rPr>
        <w:t xml:space="preserve">До контрольної групи було включено 30 практично здорових осіб, у яких не було діагностовано ІХС та ЦД. Середній вік практично здорових осіб, що увійшли до контрольної групи склав 57,22±1,40 років. </w:t>
      </w:r>
    </w:p>
    <w:p w:rsidR="00C31D3A" w:rsidRPr="00C52D49" w:rsidRDefault="00C31D3A" w:rsidP="00D42B6B">
      <w:pPr>
        <w:spacing w:after="0" w:line="360" w:lineRule="auto"/>
        <w:ind w:firstLine="708"/>
        <w:jc w:val="both"/>
        <w:rPr>
          <w:rFonts w:ascii="Times New Roman" w:eastAsia="Times New Roman" w:hAnsi="Times New Roman"/>
          <w:sz w:val="28"/>
          <w:szCs w:val="28"/>
          <w:lang w:val="uk-UA" w:eastAsia="ru-RU"/>
        </w:rPr>
      </w:pPr>
      <w:r w:rsidRPr="00C52D49">
        <w:rPr>
          <w:rFonts w:ascii="Times New Roman" w:eastAsia="Times New Roman" w:hAnsi="Times New Roman"/>
          <w:sz w:val="28"/>
          <w:szCs w:val="28"/>
          <w:lang w:val="uk-UA" w:eastAsia="ru-RU"/>
        </w:rPr>
        <w:t>При визначенні рівня сортилінемії в обстежених хворих нами було виявлено, що у групі хворих на ІХС та ЦД 2 типу рівень сортиліну склав 241,03±46,57 нг/л, порівняно з групою хворих на ІХС без супутнього  ЦД 2 типу, де значення цього показника дорівнювало 214,165±33,23 нг/л, та контрольною групою з рівнем зазначеного маркера 123,63 ±18,88 нг/л, що на 11,20 %  та 48,96 % вище, ніж у хворих без супутнього ЦД 2 типу та контрольною групою (p&lt;0,05).</w:t>
      </w:r>
    </w:p>
    <w:p w:rsidR="00D42B6B" w:rsidRPr="007F227D" w:rsidRDefault="00D42B6B" w:rsidP="00D42B6B">
      <w:pPr>
        <w:autoSpaceDE w:val="0"/>
        <w:autoSpaceDN w:val="0"/>
        <w:spacing w:after="0" w:line="360" w:lineRule="auto"/>
        <w:ind w:firstLine="709"/>
        <w:jc w:val="both"/>
        <w:rPr>
          <w:rFonts w:ascii="Times New Roman" w:hAnsi="Times New Roman"/>
          <w:sz w:val="28"/>
          <w:szCs w:val="28"/>
          <w:lang w:val="uk-UA" w:eastAsia="ru-RU"/>
        </w:rPr>
      </w:pPr>
      <w:r w:rsidRPr="00EC1CBD">
        <w:rPr>
          <w:rFonts w:ascii="Times New Roman" w:hAnsi="Times New Roman"/>
          <w:sz w:val="28"/>
          <w:szCs w:val="28"/>
          <w:lang w:val="uk-UA" w:eastAsia="ru-RU"/>
        </w:rPr>
        <w:lastRenderedPageBreak/>
        <w:t xml:space="preserve">Дослідження </w:t>
      </w:r>
      <w:r w:rsidRPr="00D42B6B">
        <w:rPr>
          <w:rFonts w:ascii="Times New Roman" w:hAnsi="Times New Roman"/>
          <w:sz w:val="28"/>
          <w:szCs w:val="28"/>
          <w:lang w:val="uk-UA" w:eastAsia="ru-RU"/>
        </w:rPr>
        <w:t xml:space="preserve">рівня </w:t>
      </w:r>
      <w:r w:rsidR="004B3D6D" w:rsidRPr="00EC1CBD">
        <w:rPr>
          <w:rFonts w:ascii="Times New Roman" w:hAnsi="Times New Roman"/>
          <w:sz w:val="28"/>
          <w:szCs w:val="28"/>
          <w:lang w:val="uk-UA" w:eastAsia="ru-RU"/>
        </w:rPr>
        <w:t>сортилінемії</w:t>
      </w:r>
      <w:r w:rsidRPr="00EC1CBD">
        <w:rPr>
          <w:rFonts w:ascii="Times New Roman" w:hAnsi="Times New Roman"/>
          <w:sz w:val="28"/>
          <w:szCs w:val="28"/>
          <w:lang w:val="uk-UA" w:eastAsia="ru-RU"/>
        </w:rPr>
        <w:t xml:space="preserve"> у хворих на ІХС з супутнім ЦД 2 типу та без діабету показало відсутність вірогідних відмінностей, окрім рівня сортилінемії у хворих на ІХС з нормоліпідемією та </w:t>
      </w:r>
      <w:r w:rsidRPr="00D42B6B">
        <w:rPr>
          <w:rFonts w:ascii="Times New Roman" w:hAnsi="Times New Roman"/>
          <w:sz w:val="28"/>
          <w:szCs w:val="28"/>
          <w:lang w:eastAsia="ru-RU"/>
        </w:rPr>
        <w:t>IV</w:t>
      </w:r>
      <w:r w:rsidRPr="00EC1CBD">
        <w:rPr>
          <w:rFonts w:ascii="Times New Roman" w:hAnsi="Times New Roman"/>
          <w:sz w:val="28"/>
          <w:szCs w:val="28"/>
          <w:lang w:val="uk-UA" w:eastAsia="ru-RU"/>
        </w:rPr>
        <w:t xml:space="preserve"> типом дисліпідемії. </w:t>
      </w:r>
      <w:r w:rsidRPr="007F227D">
        <w:rPr>
          <w:rFonts w:ascii="Times New Roman" w:hAnsi="Times New Roman"/>
          <w:sz w:val="28"/>
          <w:szCs w:val="28"/>
          <w:lang w:val="uk-UA" w:eastAsia="ru-RU"/>
        </w:rPr>
        <w:t>Нормоліпідемія у хворих на ІХС характеризувалася м</w:t>
      </w:r>
      <w:r w:rsidR="00D86376" w:rsidRPr="007F227D">
        <w:rPr>
          <w:rFonts w:ascii="Times New Roman" w:hAnsi="Times New Roman"/>
          <w:sz w:val="28"/>
          <w:szCs w:val="28"/>
          <w:lang w:val="uk-UA" w:eastAsia="ru-RU"/>
        </w:rPr>
        <w:t xml:space="preserve">еншим рівнем сортилінемії </w:t>
      </w:r>
      <w:r w:rsidRPr="007F227D">
        <w:rPr>
          <w:rFonts w:ascii="Times New Roman" w:hAnsi="Times New Roman"/>
          <w:sz w:val="28"/>
          <w:szCs w:val="28"/>
          <w:lang w:val="uk-UA" w:eastAsia="ru-RU"/>
        </w:rPr>
        <w:t xml:space="preserve">(206,16±35,78 нг/л) в порівнянні з пацієнтами підгрупи з </w:t>
      </w:r>
      <w:r w:rsidRPr="00D42B6B">
        <w:rPr>
          <w:rFonts w:ascii="Times New Roman" w:hAnsi="Times New Roman"/>
          <w:sz w:val="28"/>
          <w:szCs w:val="28"/>
          <w:lang w:val="en-US" w:eastAsia="ru-RU"/>
        </w:rPr>
        <w:t>IV</w:t>
      </w:r>
      <w:r w:rsidRPr="007F227D">
        <w:rPr>
          <w:rFonts w:ascii="Times New Roman" w:hAnsi="Times New Roman"/>
          <w:sz w:val="28"/>
          <w:szCs w:val="28"/>
          <w:lang w:val="uk-UA" w:eastAsia="ru-RU"/>
        </w:rPr>
        <w:t xml:space="preserve"> типом дисліпідемії, де значення цього показника дорівнювало 241,25±41,83 нг/л (р&lt;0,05).</w:t>
      </w:r>
    </w:p>
    <w:p w:rsidR="00D42B6B" w:rsidRPr="007E4BCE" w:rsidRDefault="00D42B6B" w:rsidP="00D42B6B">
      <w:pPr>
        <w:autoSpaceDE w:val="0"/>
        <w:autoSpaceDN w:val="0"/>
        <w:spacing w:after="0" w:line="360" w:lineRule="auto"/>
        <w:ind w:firstLine="709"/>
        <w:jc w:val="both"/>
        <w:rPr>
          <w:rFonts w:ascii="Times New Roman" w:hAnsi="Times New Roman"/>
          <w:sz w:val="28"/>
          <w:szCs w:val="28"/>
          <w:lang w:val="uk-UA"/>
        </w:rPr>
      </w:pPr>
      <w:r w:rsidRPr="007F227D">
        <w:rPr>
          <w:rFonts w:ascii="Times New Roman" w:hAnsi="Times New Roman"/>
          <w:sz w:val="28"/>
          <w:szCs w:val="28"/>
          <w:lang w:val="uk-UA" w:eastAsia="ru-RU"/>
        </w:rPr>
        <w:t>В</w:t>
      </w:r>
      <w:r w:rsidRPr="00D42B6B">
        <w:rPr>
          <w:rFonts w:ascii="Times New Roman" w:hAnsi="Times New Roman"/>
          <w:sz w:val="28"/>
          <w:szCs w:val="28"/>
          <w:lang w:val="uk-UA" w:eastAsia="ru-RU"/>
        </w:rPr>
        <w:t xml:space="preserve">ідзначено тенденцію до збільшення рівня сортилінемії у хворих обох груп, незалежно від наявності діабету, відповідно більш </w:t>
      </w:r>
      <w:r w:rsidR="00D86376">
        <w:rPr>
          <w:rFonts w:ascii="Times New Roman" w:hAnsi="Times New Roman"/>
          <w:sz w:val="28"/>
          <w:szCs w:val="28"/>
          <w:lang w:val="uk-UA" w:eastAsia="ru-RU"/>
        </w:rPr>
        <w:t xml:space="preserve">атерогенним типам дисліпідемій. </w:t>
      </w:r>
      <w:r w:rsidRPr="00D42B6B">
        <w:rPr>
          <w:rFonts w:ascii="Times New Roman" w:hAnsi="Times New Roman"/>
          <w:sz w:val="28"/>
          <w:szCs w:val="28"/>
          <w:lang w:val="uk-UA" w:eastAsia="ru-RU"/>
        </w:rPr>
        <w:t xml:space="preserve">А також встановлено позитивний вірогідний кореляційний зв'язок між рівнем сортилінемії та </w:t>
      </w:r>
      <w:r w:rsidR="006C7590">
        <w:rPr>
          <w:rFonts w:ascii="Times New Roman" w:hAnsi="Times New Roman"/>
          <w:sz w:val="28"/>
          <w:szCs w:val="28"/>
          <w:lang w:val="uk-UA" w:eastAsia="ru-RU"/>
        </w:rPr>
        <w:t>холестерином ліпопротеїдів низької щільності (</w:t>
      </w:r>
      <w:r w:rsidRPr="00D42B6B">
        <w:rPr>
          <w:rFonts w:ascii="Times New Roman" w:hAnsi="Times New Roman"/>
          <w:sz w:val="28"/>
          <w:szCs w:val="28"/>
          <w:lang w:val="uk-UA" w:eastAsia="ru-RU"/>
        </w:rPr>
        <w:t>ХС ЛПНЩ</w:t>
      </w:r>
      <w:r w:rsidR="006C7590">
        <w:rPr>
          <w:rFonts w:ascii="Times New Roman" w:hAnsi="Times New Roman"/>
          <w:sz w:val="28"/>
          <w:szCs w:val="28"/>
          <w:lang w:val="uk-UA" w:eastAsia="ru-RU"/>
        </w:rPr>
        <w:t>)</w:t>
      </w:r>
      <w:r w:rsidRPr="00D42B6B">
        <w:rPr>
          <w:rFonts w:ascii="Times New Roman" w:hAnsi="Times New Roman"/>
          <w:sz w:val="28"/>
          <w:szCs w:val="28"/>
          <w:lang w:val="uk-UA" w:eastAsia="ru-RU"/>
        </w:rPr>
        <w:t xml:space="preserve"> (</w:t>
      </w:r>
      <w:r w:rsidRPr="00D42B6B">
        <w:rPr>
          <w:rFonts w:ascii="Times New Roman" w:hAnsi="Times New Roman"/>
          <w:sz w:val="28"/>
          <w:szCs w:val="28"/>
          <w:lang w:val="en-US" w:eastAsia="ru-RU"/>
        </w:rPr>
        <w:t>r</w:t>
      </w:r>
      <w:r w:rsidRPr="00D42B6B">
        <w:rPr>
          <w:rFonts w:ascii="Times New Roman" w:hAnsi="Times New Roman"/>
          <w:sz w:val="28"/>
          <w:szCs w:val="28"/>
          <w:lang w:val="uk-UA" w:eastAsia="ru-RU"/>
        </w:rPr>
        <w:t>=0,2994; р&lt;0,05), що засвідчує внесок гіперсортилінемії в розвиток атерогенної перебудови ліпідного обміну у хворих на ІХС та ЦД 2 типу.</w:t>
      </w:r>
      <w:r w:rsidRPr="00D42B6B">
        <w:rPr>
          <w:rFonts w:ascii="Times New Roman" w:hAnsi="Times New Roman"/>
          <w:sz w:val="28"/>
          <w:szCs w:val="28"/>
          <w:lang w:val="uk-UA"/>
        </w:rPr>
        <w:t xml:space="preserve"> За результатами нашого дослідження можна вважати сортилін маркером підвищеного </w:t>
      </w:r>
      <w:r w:rsidRPr="007E4BCE">
        <w:rPr>
          <w:rFonts w:ascii="Times New Roman" w:hAnsi="Times New Roman"/>
          <w:sz w:val="28"/>
          <w:szCs w:val="28"/>
          <w:lang w:val="uk-UA"/>
        </w:rPr>
        <w:t>ризику гіперхолестеринемії у хворих на ІХС та ЦД 2 типу.</w:t>
      </w:r>
    </w:p>
    <w:p w:rsidR="00D42B6B" w:rsidRPr="007E4BCE" w:rsidRDefault="00D42B6B" w:rsidP="00D42B6B">
      <w:pPr>
        <w:autoSpaceDE w:val="0"/>
        <w:autoSpaceDN w:val="0"/>
        <w:spacing w:after="0" w:line="360" w:lineRule="auto"/>
        <w:ind w:firstLine="709"/>
        <w:jc w:val="both"/>
        <w:rPr>
          <w:rFonts w:ascii="Times New Roman" w:hAnsi="Times New Roman"/>
          <w:sz w:val="28"/>
          <w:szCs w:val="28"/>
          <w:lang w:val="uk-UA"/>
        </w:rPr>
      </w:pPr>
      <w:r w:rsidRPr="007E4BCE">
        <w:rPr>
          <w:rFonts w:ascii="Times New Roman" w:hAnsi="Times New Roman"/>
          <w:sz w:val="28"/>
          <w:szCs w:val="28"/>
          <w:lang w:val="uk-UA"/>
        </w:rPr>
        <w:t xml:space="preserve">При дослідженні впливу сортилінемії на стан коронарних артерій відмічався значно більший відсоток ступеня ураження коронарних артерій у другій підгрупі хворих </w:t>
      </w:r>
      <w:r w:rsidR="00D34596" w:rsidRPr="007E4BCE">
        <w:rPr>
          <w:rFonts w:ascii="Times New Roman" w:hAnsi="Times New Roman"/>
          <w:sz w:val="28"/>
          <w:szCs w:val="28"/>
          <w:lang w:val="uk-UA"/>
        </w:rPr>
        <w:t>з рівнем сортилінемії</w:t>
      </w:r>
      <w:r w:rsidRPr="007E4BCE">
        <w:rPr>
          <w:rFonts w:ascii="Times New Roman" w:hAnsi="Times New Roman"/>
          <w:sz w:val="28"/>
          <w:szCs w:val="28"/>
          <w:lang w:val="uk-UA"/>
        </w:rPr>
        <w:t xml:space="preserve"> у сироватці крові вище 228,56 нг/мл (</w:t>
      </w:r>
      <w:r w:rsidRPr="007E4BCE">
        <w:rPr>
          <w:rFonts w:ascii="Times New Roman" w:hAnsi="Times New Roman"/>
          <w:sz w:val="28"/>
          <w:szCs w:val="28"/>
          <w:lang w:val="en-US"/>
        </w:rPr>
        <w:t>n</w:t>
      </w:r>
      <w:r w:rsidRPr="007E4BCE">
        <w:rPr>
          <w:rFonts w:ascii="Times New Roman" w:hAnsi="Times New Roman"/>
          <w:sz w:val="28"/>
          <w:szCs w:val="28"/>
          <w:lang w:val="uk-UA"/>
        </w:rPr>
        <w:t>=37). Так</w:t>
      </w:r>
      <w:r w:rsidR="00D34596" w:rsidRPr="007E4BCE">
        <w:rPr>
          <w:rFonts w:ascii="Times New Roman" w:hAnsi="Times New Roman"/>
          <w:sz w:val="28"/>
          <w:szCs w:val="28"/>
          <w:lang w:val="uk-UA"/>
        </w:rPr>
        <w:t>,</w:t>
      </w:r>
      <w:r w:rsidRPr="007E4BCE">
        <w:rPr>
          <w:rFonts w:ascii="Times New Roman" w:hAnsi="Times New Roman"/>
          <w:sz w:val="28"/>
          <w:szCs w:val="28"/>
          <w:lang w:val="uk-UA"/>
        </w:rPr>
        <w:t xml:space="preserve"> ураження лівої головної </w:t>
      </w:r>
      <w:r w:rsidR="006C6D76">
        <w:rPr>
          <w:rFonts w:ascii="Times New Roman" w:hAnsi="Times New Roman"/>
          <w:sz w:val="28"/>
          <w:szCs w:val="28"/>
          <w:lang w:val="uk-UA"/>
        </w:rPr>
        <w:t xml:space="preserve">(ЛГ) </w:t>
      </w:r>
      <w:r w:rsidRPr="007E4BCE">
        <w:rPr>
          <w:rFonts w:ascii="Times New Roman" w:hAnsi="Times New Roman"/>
          <w:sz w:val="28"/>
          <w:szCs w:val="28"/>
          <w:lang w:val="uk-UA"/>
        </w:rPr>
        <w:t xml:space="preserve">коронарної артерії у хворих другої підгрупи становило 27,65±17,33% і було на 62,9% вищим ніж у першій підгрупі </w:t>
      </w:r>
      <w:r w:rsidR="006C6D76">
        <w:rPr>
          <w:rFonts w:ascii="Times New Roman" w:hAnsi="Times New Roman"/>
          <w:sz w:val="28"/>
          <w:szCs w:val="28"/>
          <w:lang w:val="uk-UA"/>
        </w:rPr>
        <w:t>з рівнем сортиліну</w:t>
      </w:r>
      <w:r w:rsidRPr="007E4BCE">
        <w:rPr>
          <w:rFonts w:ascii="Times New Roman" w:hAnsi="Times New Roman"/>
          <w:sz w:val="28"/>
          <w:szCs w:val="28"/>
          <w:lang w:val="uk-UA"/>
        </w:rPr>
        <w:t xml:space="preserve"> у сироватці крові нижче 228,56 нг/мл (</w:t>
      </w:r>
      <w:r w:rsidRPr="007E4BCE">
        <w:rPr>
          <w:rFonts w:ascii="Times New Roman" w:hAnsi="Times New Roman"/>
          <w:sz w:val="28"/>
          <w:szCs w:val="28"/>
          <w:lang w:val="en-US"/>
        </w:rPr>
        <w:t>n</w:t>
      </w:r>
      <w:r w:rsidRPr="007E4BCE">
        <w:rPr>
          <w:rFonts w:ascii="Times New Roman" w:hAnsi="Times New Roman"/>
          <w:sz w:val="28"/>
          <w:szCs w:val="28"/>
          <w:lang w:val="uk-UA"/>
        </w:rPr>
        <w:t xml:space="preserve">=38), зі значенням показника 10,26±9,56%. Ступінь ураження лівої передньої низхідної </w:t>
      </w:r>
      <w:r w:rsidR="00A541B7">
        <w:rPr>
          <w:rFonts w:ascii="Times New Roman" w:hAnsi="Times New Roman"/>
          <w:sz w:val="28"/>
          <w:szCs w:val="28"/>
          <w:lang w:val="uk-UA"/>
        </w:rPr>
        <w:t>(ЛПН</w:t>
      </w:r>
      <w:r w:rsidR="00A541B7" w:rsidRPr="00A541B7">
        <w:rPr>
          <w:rFonts w:ascii="Times New Roman" w:hAnsi="Times New Roman"/>
          <w:sz w:val="28"/>
          <w:szCs w:val="28"/>
          <w:lang w:val="uk-UA"/>
        </w:rPr>
        <w:t xml:space="preserve">) </w:t>
      </w:r>
      <w:r w:rsidR="00A541B7">
        <w:rPr>
          <w:rFonts w:ascii="Times New Roman" w:hAnsi="Times New Roman"/>
          <w:sz w:val="28"/>
          <w:szCs w:val="28"/>
          <w:lang w:val="uk-UA"/>
        </w:rPr>
        <w:t xml:space="preserve">коронарної </w:t>
      </w:r>
      <w:r w:rsidRPr="007E4BCE">
        <w:rPr>
          <w:rFonts w:ascii="Times New Roman" w:hAnsi="Times New Roman"/>
          <w:sz w:val="28"/>
          <w:szCs w:val="28"/>
          <w:lang w:val="uk-UA"/>
        </w:rPr>
        <w:t>артерії у хворих другої підгрупи (46,93±10,39%), був на 5,4% вищим, порівняно з хворими п</w:t>
      </w:r>
      <w:r w:rsidR="00A557D2">
        <w:rPr>
          <w:rFonts w:ascii="Times New Roman" w:hAnsi="Times New Roman"/>
          <w:sz w:val="28"/>
          <w:szCs w:val="28"/>
          <w:lang w:val="uk-UA"/>
        </w:rPr>
        <w:t>ершої підгрупи – (44,38±13,21%)</w:t>
      </w:r>
      <w:r w:rsidRPr="007E4BCE">
        <w:rPr>
          <w:rFonts w:ascii="Times New Roman" w:hAnsi="Times New Roman"/>
          <w:sz w:val="28"/>
          <w:szCs w:val="28"/>
          <w:lang w:val="uk-UA"/>
        </w:rPr>
        <w:t xml:space="preserve"> </w:t>
      </w:r>
      <w:r w:rsidR="00A557D2">
        <w:rPr>
          <w:rFonts w:ascii="Times New Roman" w:hAnsi="Times New Roman"/>
          <w:sz w:val="28"/>
          <w:szCs w:val="28"/>
          <w:lang w:val="uk-UA"/>
        </w:rPr>
        <w:t>(р&lt;0,05)</w:t>
      </w:r>
      <w:r w:rsidRPr="007E4BCE">
        <w:rPr>
          <w:rFonts w:ascii="Times New Roman" w:hAnsi="Times New Roman"/>
          <w:sz w:val="28"/>
          <w:szCs w:val="28"/>
          <w:lang w:val="uk-UA"/>
        </w:rPr>
        <w:t>. Ураження лівої огинаючої артерії (ЛОА) у хворих другої підгрупи – (31,87±18,17%), було на 10,5% вищим, ніж у хворих</w:t>
      </w:r>
      <w:r w:rsidR="00A557D2">
        <w:rPr>
          <w:rFonts w:ascii="Times New Roman" w:hAnsi="Times New Roman"/>
          <w:sz w:val="28"/>
          <w:szCs w:val="28"/>
          <w:lang w:val="uk-UA"/>
        </w:rPr>
        <w:t xml:space="preserve"> першої підгрупи (28,53±19,14%)</w:t>
      </w:r>
      <w:r w:rsidRPr="007E4BCE">
        <w:rPr>
          <w:rFonts w:ascii="Times New Roman" w:hAnsi="Times New Roman"/>
          <w:sz w:val="28"/>
          <w:szCs w:val="28"/>
          <w:lang w:val="uk-UA"/>
        </w:rPr>
        <w:t xml:space="preserve"> </w:t>
      </w:r>
      <w:r w:rsidR="00A557D2">
        <w:rPr>
          <w:rFonts w:ascii="Times New Roman" w:hAnsi="Times New Roman"/>
          <w:sz w:val="28"/>
          <w:szCs w:val="28"/>
          <w:lang w:val="uk-UA"/>
        </w:rPr>
        <w:t>(р&lt;0,05)</w:t>
      </w:r>
      <w:r w:rsidRPr="007E4BCE">
        <w:rPr>
          <w:rFonts w:ascii="Times New Roman" w:hAnsi="Times New Roman"/>
          <w:sz w:val="28"/>
          <w:szCs w:val="28"/>
          <w:lang w:val="uk-UA"/>
        </w:rPr>
        <w:t xml:space="preserve">. Ураження правої гілки лівої </w:t>
      </w:r>
      <w:r w:rsidR="00E16F01">
        <w:rPr>
          <w:rFonts w:ascii="Times New Roman" w:hAnsi="Times New Roman"/>
          <w:sz w:val="28"/>
          <w:szCs w:val="28"/>
          <w:lang w:val="uk-UA"/>
        </w:rPr>
        <w:t>(ПГЛ</w:t>
      </w:r>
      <w:r w:rsidR="00E16F01" w:rsidRPr="00E16F01">
        <w:rPr>
          <w:rFonts w:ascii="Times New Roman" w:hAnsi="Times New Roman"/>
          <w:sz w:val="28"/>
          <w:szCs w:val="28"/>
          <w:lang w:val="uk-UA"/>
        </w:rPr>
        <w:t xml:space="preserve">) </w:t>
      </w:r>
      <w:r w:rsidRPr="007E4BCE">
        <w:rPr>
          <w:rFonts w:ascii="Times New Roman" w:hAnsi="Times New Roman"/>
          <w:sz w:val="28"/>
          <w:szCs w:val="28"/>
          <w:lang w:val="uk-UA"/>
        </w:rPr>
        <w:t>коронарної артерії (38,15±18,43%) у хворих другої підгрупи було на 22,8% вищим, ніж у хворих пе</w:t>
      </w:r>
      <w:r w:rsidR="00A557D2">
        <w:rPr>
          <w:rFonts w:ascii="Times New Roman" w:hAnsi="Times New Roman"/>
          <w:sz w:val="28"/>
          <w:szCs w:val="28"/>
          <w:lang w:val="uk-UA"/>
        </w:rPr>
        <w:t xml:space="preserve">ршої підгрупи – (29,44±20,35%) </w:t>
      </w:r>
      <w:r w:rsidR="00A557D2" w:rsidRPr="00A557D2">
        <w:rPr>
          <w:rFonts w:ascii="Times New Roman" w:hAnsi="Times New Roman"/>
          <w:sz w:val="28"/>
          <w:szCs w:val="28"/>
          <w:lang w:val="uk-UA"/>
        </w:rPr>
        <w:t>(р&lt;0,05).</w:t>
      </w:r>
      <w:r w:rsidR="00A557D2">
        <w:rPr>
          <w:rFonts w:ascii="Times New Roman" w:hAnsi="Times New Roman"/>
          <w:sz w:val="28"/>
          <w:szCs w:val="28"/>
          <w:lang w:val="uk-UA"/>
        </w:rPr>
        <w:t xml:space="preserve"> </w:t>
      </w:r>
      <w:r w:rsidRPr="007E4BCE">
        <w:rPr>
          <w:rFonts w:ascii="Times New Roman" w:hAnsi="Times New Roman"/>
          <w:sz w:val="28"/>
          <w:szCs w:val="28"/>
          <w:lang w:val="uk-UA"/>
        </w:rPr>
        <w:t>Ступінь ураження правої коронарної артерії (34,19±19,45%) у хворих другої підгрупи був на 5,1% вищим, ніж у хворих</w:t>
      </w:r>
      <w:r w:rsidR="00A557D2">
        <w:rPr>
          <w:rFonts w:ascii="Times New Roman" w:hAnsi="Times New Roman"/>
          <w:sz w:val="28"/>
          <w:szCs w:val="28"/>
          <w:lang w:val="uk-UA"/>
        </w:rPr>
        <w:t xml:space="preserve"> першої підгрупи (32,45±17,88%)</w:t>
      </w:r>
      <w:r w:rsidRPr="007E4BCE">
        <w:rPr>
          <w:rFonts w:ascii="Times New Roman" w:hAnsi="Times New Roman"/>
          <w:sz w:val="28"/>
          <w:szCs w:val="28"/>
          <w:lang w:val="uk-UA"/>
        </w:rPr>
        <w:t xml:space="preserve"> </w:t>
      </w:r>
      <w:r w:rsidR="00A557D2" w:rsidRPr="00A557D2">
        <w:rPr>
          <w:rFonts w:ascii="Times New Roman" w:hAnsi="Times New Roman"/>
          <w:sz w:val="28"/>
          <w:szCs w:val="28"/>
          <w:lang w:val="uk-UA"/>
        </w:rPr>
        <w:t>(р&lt;0,05).</w:t>
      </w:r>
      <w:r w:rsidR="00A557D2">
        <w:rPr>
          <w:rFonts w:ascii="Times New Roman" w:hAnsi="Times New Roman"/>
          <w:sz w:val="28"/>
          <w:szCs w:val="28"/>
          <w:lang w:val="uk-UA"/>
        </w:rPr>
        <w:t xml:space="preserve"> </w:t>
      </w:r>
      <w:r w:rsidRPr="007E4BCE">
        <w:rPr>
          <w:rFonts w:ascii="Times New Roman" w:hAnsi="Times New Roman"/>
          <w:sz w:val="28"/>
          <w:szCs w:val="28"/>
          <w:lang w:val="uk-UA"/>
        </w:rPr>
        <w:t xml:space="preserve">На основі вищенаведених даних можна стверджувати, що у хворих на ІХС та ЦД 2 типу з вищим рівнем сортилінемії </w:t>
      </w:r>
      <w:r w:rsidRPr="007E4BCE">
        <w:rPr>
          <w:rFonts w:ascii="Times New Roman" w:hAnsi="Times New Roman"/>
          <w:sz w:val="28"/>
          <w:szCs w:val="28"/>
          <w:lang w:val="uk-UA"/>
        </w:rPr>
        <w:lastRenderedPageBreak/>
        <w:t xml:space="preserve">відбувалося значне збільшення ступеня ураження </w:t>
      </w:r>
      <w:r w:rsidR="00E16F01">
        <w:rPr>
          <w:rFonts w:ascii="Times New Roman" w:hAnsi="Times New Roman"/>
          <w:sz w:val="28"/>
          <w:szCs w:val="28"/>
          <w:lang w:val="uk-UA"/>
        </w:rPr>
        <w:t>коронарних артерій</w:t>
      </w:r>
      <w:r w:rsidRPr="007E4BCE">
        <w:rPr>
          <w:rFonts w:ascii="Times New Roman" w:hAnsi="Times New Roman"/>
          <w:sz w:val="28"/>
          <w:szCs w:val="28"/>
          <w:lang w:val="uk-UA"/>
        </w:rPr>
        <w:t xml:space="preserve"> в басейнах таких артерій як ЛГ</w:t>
      </w:r>
      <w:r w:rsidR="006C7590">
        <w:rPr>
          <w:rFonts w:ascii="Times New Roman" w:hAnsi="Times New Roman"/>
          <w:sz w:val="28"/>
          <w:szCs w:val="28"/>
          <w:lang w:val="uk-UA"/>
        </w:rPr>
        <w:t xml:space="preserve"> </w:t>
      </w:r>
      <w:r w:rsidR="00E16F01">
        <w:rPr>
          <w:rFonts w:ascii="Times New Roman" w:hAnsi="Times New Roman"/>
          <w:sz w:val="28"/>
          <w:szCs w:val="28"/>
          <w:lang w:val="uk-UA"/>
        </w:rPr>
        <w:t>коро</w:t>
      </w:r>
      <w:r w:rsidR="002F7AFF">
        <w:rPr>
          <w:rFonts w:ascii="Times New Roman" w:hAnsi="Times New Roman"/>
          <w:sz w:val="28"/>
          <w:szCs w:val="28"/>
          <w:lang w:val="uk-UA"/>
        </w:rPr>
        <w:t>нарної артерії, ЛПН коронарної</w:t>
      </w:r>
      <w:r w:rsidR="00E16F01">
        <w:rPr>
          <w:rFonts w:ascii="Times New Roman" w:hAnsi="Times New Roman"/>
          <w:sz w:val="28"/>
          <w:szCs w:val="28"/>
          <w:lang w:val="uk-UA"/>
        </w:rPr>
        <w:t xml:space="preserve"> артер</w:t>
      </w:r>
      <w:r w:rsidR="002F7AFF">
        <w:rPr>
          <w:rFonts w:ascii="Times New Roman" w:hAnsi="Times New Roman"/>
          <w:sz w:val="28"/>
          <w:szCs w:val="28"/>
          <w:lang w:val="uk-UA"/>
        </w:rPr>
        <w:t>ії</w:t>
      </w:r>
      <w:r w:rsidR="00E16F01">
        <w:rPr>
          <w:rFonts w:ascii="Times New Roman" w:hAnsi="Times New Roman"/>
          <w:sz w:val="28"/>
          <w:szCs w:val="28"/>
          <w:lang w:val="uk-UA"/>
        </w:rPr>
        <w:t>, ЛО</w:t>
      </w:r>
      <w:r w:rsidR="00E16F01" w:rsidRPr="002F7AFF">
        <w:rPr>
          <w:lang w:val="uk-UA"/>
        </w:rPr>
        <w:t xml:space="preserve"> </w:t>
      </w:r>
      <w:r w:rsidR="002F7AFF">
        <w:rPr>
          <w:rFonts w:ascii="Times New Roman" w:hAnsi="Times New Roman"/>
          <w:sz w:val="28"/>
          <w:szCs w:val="28"/>
          <w:lang w:val="uk-UA"/>
        </w:rPr>
        <w:t>коронарної</w:t>
      </w:r>
      <w:r w:rsidR="00E16F01" w:rsidRPr="00E16F01">
        <w:rPr>
          <w:rFonts w:ascii="Times New Roman" w:hAnsi="Times New Roman"/>
          <w:sz w:val="28"/>
          <w:szCs w:val="28"/>
          <w:lang w:val="uk-UA"/>
        </w:rPr>
        <w:t xml:space="preserve"> артер</w:t>
      </w:r>
      <w:r w:rsidR="002F7AFF">
        <w:rPr>
          <w:rFonts w:ascii="Times New Roman" w:hAnsi="Times New Roman"/>
          <w:sz w:val="28"/>
          <w:szCs w:val="28"/>
          <w:lang w:val="uk-UA"/>
        </w:rPr>
        <w:t>ії</w:t>
      </w:r>
      <w:r w:rsidRPr="007E4BCE">
        <w:rPr>
          <w:rFonts w:ascii="Times New Roman" w:hAnsi="Times New Roman"/>
          <w:sz w:val="28"/>
          <w:szCs w:val="28"/>
          <w:lang w:val="uk-UA"/>
        </w:rPr>
        <w:t>, ПГЛ</w:t>
      </w:r>
      <w:r w:rsidR="002F7AFF">
        <w:rPr>
          <w:rFonts w:ascii="Times New Roman" w:hAnsi="Times New Roman"/>
          <w:sz w:val="28"/>
          <w:szCs w:val="28"/>
          <w:lang w:val="uk-UA"/>
        </w:rPr>
        <w:t xml:space="preserve"> коронарної артерії</w:t>
      </w:r>
      <w:r w:rsidRPr="007E4BCE">
        <w:rPr>
          <w:rFonts w:ascii="Times New Roman" w:hAnsi="Times New Roman"/>
          <w:sz w:val="28"/>
          <w:szCs w:val="28"/>
          <w:lang w:val="uk-UA"/>
        </w:rPr>
        <w:t xml:space="preserve">, </w:t>
      </w:r>
      <w:r w:rsidR="002F7AFF">
        <w:rPr>
          <w:rFonts w:ascii="Times New Roman" w:hAnsi="Times New Roman"/>
          <w:sz w:val="28"/>
          <w:szCs w:val="28"/>
          <w:lang w:val="uk-UA"/>
        </w:rPr>
        <w:t>правої коронарної артерії</w:t>
      </w:r>
      <w:r w:rsidRPr="007E4BCE">
        <w:rPr>
          <w:rFonts w:ascii="Times New Roman" w:hAnsi="Times New Roman"/>
          <w:sz w:val="28"/>
          <w:szCs w:val="28"/>
          <w:lang w:val="uk-UA"/>
        </w:rPr>
        <w:t xml:space="preserve">. </w:t>
      </w:r>
    </w:p>
    <w:p w:rsidR="00D42B6B" w:rsidRPr="00D42B6B" w:rsidRDefault="00D42B6B" w:rsidP="000F02B0">
      <w:pPr>
        <w:autoSpaceDE w:val="0"/>
        <w:autoSpaceDN w:val="0"/>
        <w:spacing w:after="0" w:line="360" w:lineRule="auto"/>
        <w:ind w:firstLine="709"/>
        <w:jc w:val="both"/>
        <w:rPr>
          <w:rFonts w:ascii="Times New Roman" w:hAnsi="Times New Roman"/>
          <w:sz w:val="28"/>
          <w:szCs w:val="28"/>
          <w:lang w:val="uk-UA" w:eastAsia="ru-RU"/>
        </w:rPr>
      </w:pPr>
      <w:r w:rsidRPr="00D42B6B">
        <w:rPr>
          <w:rFonts w:ascii="Times New Roman" w:hAnsi="Times New Roman"/>
          <w:sz w:val="28"/>
          <w:szCs w:val="28"/>
          <w:lang w:val="uk-UA" w:eastAsia="ru-RU"/>
        </w:rPr>
        <w:t xml:space="preserve">Проведене дослідження стану вуглеводного обміну у хворих на ІХС з супутнім ЦД 2 типу та без нього </w:t>
      </w:r>
      <w:r w:rsidR="002F23A7">
        <w:rPr>
          <w:rFonts w:ascii="Times New Roman" w:hAnsi="Times New Roman"/>
          <w:sz w:val="28"/>
          <w:szCs w:val="28"/>
          <w:lang w:val="uk-UA" w:eastAsia="ru-RU"/>
        </w:rPr>
        <w:t>залежно</w:t>
      </w:r>
      <w:r w:rsidRPr="00D42B6B">
        <w:rPr>
          <w:rFonts w:ascii="Times New Roman" w:hAnsi="Times New Roman"/>
          <w:sz w:val="28"/>
          <w:szCs w:val="28"/>
          <w:lang w:val="uk-UA" w:eastAsia="ru-RU"/>
        </w:rPr>
        <w:t xml:space="preserve"> від рівня сортилінемії показало, що у підгрупі хворих з ІХС у поєднанні з ЦД 2 типу з рівнем сортилінемії у сироватці крові нижче 228,56 нг/мл рівень глюкози натще у хворих першої підгрупи склав 5,93±2,11ммоль/л, а у підгрупі хворих з рівнем сортилінемії у сироватці крові вище 228,56 нг/мл – 7,08±2,27 ммоль/л і був на 16,2% нижче ніж у хворих другої підгрупи </w:t>
      </w:r>
      <w:r w:rsidR="00570926">
        <w:rPr>
          <w:rFonts w:ascii="Times New Roman" w:hAnsi="Times New Roman"/>
          <w:sz w:val="28"/>
          <w:szCs w:val="28"/>
          <w:lang w:val="uk-UA" w:eastAsia="ru-RU"/>
        </w:rPr>
        <w:t>(р&lt;0,05)</w:t>
      </w:r>
      <w:r w:rsidRPr="00D42B6B">
        <w:rPr>
          <w:rFonts w:ascii="Times New Roman" w:hAnsi="Times New Roman"/>
          <w:sz w:val="28"/>
          <w:szCs w:val="28"/>
          <w:lang w:val="uk-UA" w:eastAsia="ru-RU"/>
        </w:rPr>
        <w:t xml:space="preserve">; рівень інсуліну натще склав 13,45±0,74 мкОд/мл у хворих першої підгрупи і був на 32,3% достовірно нижчим за рівень інсуліну натще у хворих другої підгрупи – 19,86±0,92 мкОд/мл (р&lt;0,05). У першій підгрупі відзначалися нижчі значення рівня </w:t>
      </w:r>
      <w:r w:rsidR="006A1B01">
        <w:rPr>
          <w:rFonts w:ascii="Times New Roman" w:hAnsi="Times New Roman"/>
          <w:sz w:val="28"/>
          <w:szCs w:val="28"/>
          <w:lang w:val="uk-UA" w:eastAsia="ru-RU"/>
        </w:rPr>
        <w:t>глікозильованого гемоглобіну (</w:t>
      </w:r>
      <w:r w:rsidRPr="00D42B6B">
        <w:rPr>
          <w:rFonts w:ascii="Times New Roman" w:hAnsi="Times New Roman"/>
          <w:sz w:val="28"/>
          <w:szCs w:val="28"/>
          <w:lang w:val="en-US" w:eastAsia="ru-RU"/>
        </w:rPr>
        <w:t>HbA</w:t>
      </w:r>
      <w:r w:rsidRPr="00D42B6B">
        <w:rPr>
          <w:rFonts w:ascii="Times New Roman" w:hAnsi="Times New Roman"/>
          <w:sz w:val="28"/>
          <w:szCs w:val="28"/>
          <w:vertAlign w:val="subscript"/>
          <w:lang w:val="uk-UA" w:eastAsia="ru-RU"/>
        </w:rPr>
        <w:t>1с</w:t>
      </w:r>
      <w:r w:rsidR="006A1B01">
        <w:rPr>
          <w:rFonts w:ascii="Times New Roman" w:hAnsi="Times New Roman"/>
          <w:sz w:val="28"/>
          <w:szCs w:val="28"/>
          <w:lang w:val="uk-UA" w:eastAsia="ru-RU"/>
        </w:rPr>
        <w:t>)</w:t>
      </w:r>
      <w:r w:rsidRPr="00D42B6B">
        <w:rPr>
          <w:rFonts w:ascii="Times New Roman" w:hAnsi="Times New Roman"/>
          <w:sz w:val="28"/>
          <w:szCs w:val="28"/>
          <w:lang w:val="uk-UA" w:eastAsia="ru-RU"/>
        </w:rPr>
        <w:t>– 9,62±1,59%, ніж у другій підгрупі, де відповідно значення цього п</w:t>
      </w:r>
      <w:r w:rsidR="002F23A7">
        <w:rPr>
          <w:rFonts w:ascii="Times New Roman" w:hAnsi="Times New Roman"/>
          <w:sz w:val="28"/>
          <w:szCs w:val="28"/>
          <w:lang w:val="uk-UA" w:eastAsia="ru-RU"/>
        </w:rPr>
        <w:t>оказника становило – 11,03±1,71</w:t>
      </w:r>
      <w:r w:rsidRPr="00D42B6B">
        <w:rPr>
          <w:rFonts w:ascii="Times New Roman" w:hAnsi="Times New Roman"/>
          <w:sz w:val="28"/>
          <w:szCs w:val="28"/>
          <w:lang w:val="uk-UA" w:eastAsia="ru-RU"/>
        </w:rPr>
        <w:t xml:space="preserve">% і було на 12,8% нижчим відповідно </w:t>
      </w:r>
      <w:r w:rsidR="00570926">
        <w:rPr>
          <w:rFonts w:ascii="Times New Roman" w:hAnsi="Times New Roman"/>
          <w:sz w:val="28"/>
          <w:szCs w:val="28"/>
          <w:lang w:val="uk-UA" w:eastAsia="ru-RU"/>
        </w:rPr>
        <w:t>(р&lt;0,05)</w:t>
      </w:r>
      <w:r w:rsidRPr="00D42B6B">
        <w:rPr>
          <w:rFonts w:ascii="Times New Roman" w:hAnsi="Times New Roman"/>
          <w:sz w:val="28"/>
          <w:szCs w:val="28"/>
          <w:lang w:val="uk-UA" w:eastAsia="ru-RU"/>
        </w:rPr>
        <w:t>. При вивченні індексу НОМА отримано дані про достові</w:t>
      </w:r>
      <w:r w:rsidR="002F23A7">
        <w:rPr>
          <w:rFonts w:ascii="Times New Roman" w:hAnsi="Times New Roman"/>
          <w:sz w:val="28"/>
          <w:szCs w:val="28"/>
          <w:lang w:val="uk-UA" w:eastAsia="ru-RU"/>
        </w:rPr>
        <w:t>рне його підвищення (5,89±2,14</w:t>
      </w:r>
      <w:r w:rsidRPr="00D42B6B">
        <w:rPr>
          <w:rFonts w:ascii="Times New Roman" w:hAnsi="Times New Roman"/>
          <w:sz w:val="28"/>
          <w:szCs w:val="28"/>
          <w:lang w:val="uk-UA" w:eastAsia="ru-RU"/>
        </w:rPr>
        <w:t xml:space="preserve"> порі</w:t>
      </w:r>
      <w:r w:rsidR="002F23A7">
        <w:rPr>
          <w:rFonts w:ascii="Times New Roman" w:hAnsi="Times New Roman"/>
          <w:sz w:val="28"/>
          <w:szCs w:val="28"/>
          <w:lang w:val="uk-UA" w:eastAsia="ru-RU"/>
        </w:rPr>
        <w:t>вняно</w:t>
      </w:r>
      <w:r w:rsidRPr="00D42B6B">
        <w:rPr>
          <w:rFonts w:ascii="Times New Roman" w:hAnsi="Times New Roman"/>
          <w:sz w:val="28"/>
          <w:szCs w:val="28"/>
          <w:lang w:val="uk-UA" w:eastAsia="ru-RU"/>
        </w:rPr>
        <w:t xml:space="preserve"> з 3,96±2,03 відпов</w:t>
      </w:r>
      <w:r w:rsidR="006A1B01">
        <w:rPr>
          <w:rFonts w:ascii="Times New Roman" w:hAnsi="Times New Roman"/>
          <w:sz w:val="28"/>
          <w:szCs w:val="28"/>
          <w:lang w:val="uk-UA" w:eastAsia="ru-RU"/>
        </w:rPr>
        <w:t>ідно) у хворих другої підгрупи порівняно</w:t>
      </w:r>
      <w:r w:rsidRPr="00D42B6B">
        <w:rPr>
          <w:rFonts w:ascii="Times New Roman" w:hAnsi="Times New Roman"/>
          <w:sz w:val="28"/>
          <w:szCs w:val="28"/>
          <w:lang w:val="uk-UA" w:eastAsia="ru-RU"/>
        </w:rPr>
        <w:t xml:space="preserve"> з першою підгрупою, що було вищи</w:t>
      </w:r>
      <w:r w:rsidR="000F02B0">
        <w:rPr>
          <w:rFonts w:ascii="Times New Roman" w:hAnsi="Times New Roman"/>
          <w:sz w:val="28"/>
          <w:szCs w:val="28"/>
          <w:lang w:val="uk-UA" w:eastAsia="ru-RU"/>
        </w:rPr>
        <w:t>м на 32,8% відповідно (р&lt;0,05).</w:t>
      </w:r>
      <w:r w:rsidR="006A1B01">
        <w:rPr>
          <w:rFonts w:ascii="Times New Roman" w:hAnsi="Times New Roman"/>
          <w:sz w:val="28"/>
          <w:szCs w:val="28"/>
          <w:lang w:val="uk-UA" w:eastAsia="ru-RU"/>
        </w:rPr>
        <w:t xml:space="preserve"> </w:t>
      </w:r>
      <w:r w:rsidRPr="00D42B6B">
        <w:rPr>
          <w:rFonts w:ascii="Times New Roman" w:hAnsi="Times New Roman"/>
          <w:sz w:val="28"/>
          <w:szCs w:val="28"/>
          <w:lang w:val="uk-UA" w:eastAsia="ru-RU"/>
        </w:rPr>
        <w:t xml:space="preserve">За результатами нашого дослідження при розподілі хворих залежно від рівня сортилінемії простежувалася чітка тенденція до погіршення вуглеводного обміну у вигляді зростання рівня глюкози, інсуліну, </w:t>
      </w:r>
      <w:r w:rsidRPr="00D42B6B">
        <w:rPr>
          <w:rFonts w:ascii="Times New Roman" w:hAnsi="Times New Roman"/>
          <w:sz w:val="28"/>
          <w:szCs w:val="28"/>
          <w:lang w:val="en-US" w:eastAsia="ru-RU"/>
        </w:rPr>
        <w:t>HbA</w:t>
      </w:r>
      <w:r w:rsidRPr="00D42B6B">
        <w:rPr>
          <w:rFonts w:ascii="Times New Roman" w:hAnsi="Times New Roman"/>
          <w:sz w:val="28"/>
          <w:szCs w:val="28"/>
          <w:vertAlign w:val="subscript"/>
          <w:lang w:val="uk-UA" w:eastAsia="ru-RU"/>
        </w:rPr>
        <w:t>1с</w:t>
      </w:r>
      <w:r w:rsidRPr="00D42B6B">
        <w:rPr>
          <w:rFonts w:ascii="Times New Roman" w:hAnsi="Times New Roman"/>
          <w:sz w:val="28"/>
          <w:szCs w:val="28"/>
          <w:lang w:val="uk-UA" w:eastAsia="ru-RU"/>
        </w:rPr>
        <w:t xml:space="preserve"> та індексу НОМА у хворих на ІХС з супутнім ЦД 2 типу пропорційно збільшенню рівня сортилінемії. </w:t>
      </w:r>
    </w:p>
    <w:p w:rsidR="00D42B6B" w:rsidRPr="00D42B6B" w:rsidRDefault="00D42B6B" w:rsidP="00D42B6B">
      <w:pPr>
        <w:spacing w:after="0" w:line="360" w:lineRule="auto"/>
        <w:ind w:firstLine="708"/>
        <w:jc w:val="both"/>
        <w:rPr>
          <w:rFonts w:ascii="Times New Roman" w:hAnsi="Times New Roman"/>
          <w:sz w:val="28"/>
          <w:szCs w:val="28"/>
          <w:lang w:val="uk-UA" w:eastAsia="ru-RU"/>
        </w:rPr>
      </w:pPr>
      <w:r w:rsidRPr="00D42B6B">
        <w:rPr>
          <w:rFonts w:ascii="Times New Roman" w:hAnsi="Times New Roman"/>
          <w:sz w:val="28"/>
          <w:szCs w:val="28"/>
          <w:lang w:val="uk-UA" w:eastAsia="ru-RU"/>
        </w:rPr>
        <w:t>Аналіз показників ліпідного профілю характеризувався підвищенням рівня загального холес</w:t>
      </w:r>
      <w:r w:rsidR="00F87B8B">
        <w:rPr>
          <w:rFonts w:ascii="Times New Roman" w:hAnsi="Times New Roman"/>
          <w:sz w:val="28"/>
          <w:szCs w:val="28"/>
          <w:lang w:val="uk-UA" w:eastAsia="ru-RU"/>
        </w:rPr>
        <w:t>терину (ЗХС) (5,02±1,42ммоль/л порівняно</w:t>
      </w:r>
      <w:r w:rsidRPr="00D42B6B">
        <w:rPr>
          <w:rFonts w:ascii="Times New Roman" w:hAnsi="Times New Roman"/>
          <w:sz w:val="28"/>
          <w:szCs w:val="28"/>
          <w:lang w:val="uk-UA" w:eastAsia="ru-RU"/>
        </w:rPr>
        <w:t xml:space="preserve"> з 4,72±1,39 ммоль/л відповідно), </w:t>
      </w:r>
      <w:r w:rsidR="008005AA">
        <w:rPr>
          <w:rFonts w:ascii="Times New Roman" w:hAnsi="Times New Roman"/>
          <w:sz w:val="28"/>
          <w:szCs w:val="28"/>
          <w:lang w:val="uk-UA" w:eastAsia="ru-RU"/>
        </w:rPr>
        <w:t>тригліцеридів (</w:t>
      </w:r>
      <w:r w:rsidRPr="00D42B6B">
        <w:rPr>
          <w:rFonts w:ascii="Times New Roman" w:hAnsi="Times New Roman"/>
          <w:sz w:val="28"/>
          <w:szCs w:val="28"/>
          <w:lang w:val="uk-UA" w:eastAsia="ru-RU"/>
        </w:rPr>
        <w:t>ТГ</w:t>
      </w:r>
      <w:r w:rsidR="008005AA">
        <w:rPr>
          <w:rFonts w:ascii="Times New Roman" w:hAnsi="Times New Roman"/>
          <w:sz w:val="28"/>
          <w:szCs w:val="28"/>
          <w:lang w:val="uk-UA" w:eastAsia="ru-RU"/>
        </w:rPr>
        <w:t>)</w:t>
      </w:r>
      <w:r w:rsidR="00F87B8B">
        <w:rPr>
          <w:rFonts w:ascii="Times New Roman" w:hAnsi="Times New Roman"/>
          <w:sz w:val="28"/>
          <w:szCs w:val="28"/>
          <w:lang w:val="uk-UA" w:eastAsia="ru-RU"/>
        </w:rPr>
        <w:t xml:space="preserve"> (1,98±0,65ммоль/л порівняно</w:t>
      </w:r>
      <w:r w:rsidRPr="00D42B6B">
        <w:rPr>
          <w:rFonts w:ascii="Times New Roman" w:hAnsi="Times New Roman"/>
          <w:sz w:val="28"/>
          <w:szCs w:val="28"/>
          <w:lang w:val="uk-UA" w:eastAsia="ru-RU"/>
        </w:rPr>
        <w:t xml:space="preserve"> з 1,35±0,55 ммоль/л відповідно), ХС ЛПНЩ (2,98±1,41ммо</w:t>
      </w:r>
      <w:r w:rsidR="00F87B8B">
        <w:rPr>
          <w:rFonts w:ascii="Times New Roman" w:hAnsi="Times New Roman"/>
          <w:sz w:val="28"/>
          <w:szCs w:val="28"/>
          <w:lang w:val="uk-UA" w:eastAsia="ru-RU"/>
        </w:rPr>
        <w:t>ль/л порівняно</w:t>
      </w:r>
      <w:r w:rsidRPr="00D42B6B">
        <w:rPr>
          <w:rFonts w:ascii="Times New Roman" w:hAnsi="Times New Roman"/>
          <w:sz w:val="28"/>
          <w:szCs w:val="28"/>
          <w:lang w:val="uk-UA" w:eastAsia="ru-RU"/>
        </w:rPr>
        <w:t xml:space="preserve"> з 2,78±1,28ммоль/л відповідно), </w:t>
      </w:r>
      <w:r w:rsidR="008005AA">
        <w:rPr>
          <w:rFonts w:ascii="Times New Roman" w:hAnsi="Times New Roman"/>
          <w:sz w:val="28"/>
          <w:szCs w:val="28"/>
          <w:lang w:val="uk-UA" w:eastAsia="ru-RU"/>
        </w:rPr>
        <w:t>холестерину ліпопротеїдів дуже низької щільності (</w:t>
      </w:r>
      <w:r w:rsidRPr="00D42B6B">
        <w:rPr>
          <w:rFonts w:ascii="Times New Roman" w:hAnsi="Times New Roman"/>
          <w:sz w:val="28"/>
          <w:szCs w:val="28"/>
          <w:lang w:val="uk-UA" w:eastAsia="ru-RU"/>
        </w:rPr>
        <w:t>ХС ЛПДНЩ</w:t>
      </w:r>
      <w:r w:rsidR="008005AA">
        <w:rPr>
          <w:rFonts w:ascii="Times New Roman" w:hAnsi="Times New Roman"/>
          <w:sz w:val="28"/>
          <w:szCs w:val="28"/>
          <w:lang w:val="uk-UA" w:eastAsia="ru-RU"/>
        </w:rPr>
        <w:t>)</w:t>
      </w:r>
      <w:r w:rsidR="00F87B8B">
        <w:rPr>
          <w:rFonts w:ascii="Times New Roman" w:hAnsi="Times New Roman"/>
          <w:sz w:val="28"/>
          <w:szCs w:val="28"/>
          <w:lang w:val="uk-UA" w:eastAsia="ru-RU"/>
        </w:rPr>
        <w:t xml:space="preserve"> (1,24±0,42 ммоль/л порівняно</w:t>
      </w:r>
      <w:r w:rsidRPr="00D42B6B">
        <w:rPr>
          <w:rFonts w:ascii="Times New Roman" w:hAnsi="Times New Roman"/>
          <w:sz w:val="28"/>
          <w:szCs w:val="28"/>
          <w:lang w:val="uk-UA" w:eastAsia="ru-RU"/>
        </w:rPr>
        <w:t xml:space="preserve"> з 0,68±0,36 ммоль/л відповідно), та зниженням рівня </w:t>
      </w:r>
      <w:r w:rsidR="00F87B8B" w:rsidRPr="00F87B8B">
        <w:rPr>
          <w:rFonts w:ascii="Times New Roman" w:hAnsi="Times New Roman"/>
          <w:sz w:val="28"/>
          <w:szCs w:val="28"/>
          <w:lang w:val="uk-UA" w:eastAsia="ru-RU"/>
        </w:rPr>
        <w:t xml:space="preserve">холестерину ліпопротеїдів </w:t>
      </w:r>
      <w:r w:rsidR="00F87B8B">
        <w:rPr>
          <w:rFonts w:ascii="Times New Roman" w:hAnsi="Times New Roman"/>
          <w:sz w:val="28"/>
          <w:szCs w:val="28"/>
          <w:lang w:val="uk-UA" w:eastAsia="ru-RU"/>
        </w:rPr>
        <w:t>високої</w:t>
      </w:r>
      <w:r w:rsidR="00F87B8B" w:rsidRPr="00F87B8B">
        <w:rPr>
          <w:rFonts w:ascii="Times New Roman" w:hAnsi="Times New Roman"/>
          <w:sz w:val="28"/>
          <w:szCs w:val="28"/>
          <w:lang w:val="uk-UA" w:eastAsia="ru-RU"/>
        </w:rPr>
        <w:t xml:space="preserve"> щільності </w:t>
      </w:r>
      <w:r w:rsidR="00F87B8B">
        <w:rPr>
          <w:rFonts w:ascii="Times New Roman" w:hAnsi="Times New Roman"/>
          <w:sz w:val="28"/>
          <w:szCs w:val="28"/>
          <w:lang w:val="uk-UA" w:eastAsia="ru-RU"/>
        </w:rPr>
        <w:t>(</w:t>
      </w:r>
      <w:r w:rsidRPr="00D42B6B">
        <w:rPr>
          <w:rFonts w:ascii="Times New Roman" w:hAnsi="Times New Roman"/>
          <w:sz w:val="28"/>
          <w:szCs w:val="28"/>
          <w:lang w:val="uk-UA" w:eastAsia="ru-RU"/>
        </w:rPr>
        <w:t>ХС ЛПВЩ</w:t>
      </w:r>
      <w:r w:rsidR="00F87B8B">
        <w:rPr>
          <w:rFonts w:ascii="Times New Roman" w:hAnsi="Times New Roman"/>
          <w:sz w:val="28"/>
          <w:szCs w:val="28"/>
          <w:lang w:val="uk-UA" w:eastAsia="ru-RU"/>
        </w:rPr>
        <w:t>) (1,02±0,12 ммоль/л порівняно</w:t>
      </w:r>
      <w:r w:rsidRPr="00D42B6B">
        <w:rPr>
          <w:rFonts w:ascii="Times New Roman" w:hAnsi="Times New Roman"/>
          <w:sz w:val="28"/>
          <w:szCs w:val="28"/>
          <w:lang w:val="uk-UA" w:eastAsia="ru-RU"/>
        </w:rPr>
        <w:t xml:space="preserve"> з 1,83±0,15 ммоль/л</w:t>
      </w:r>
      <w:r w:rsidR="00F87B8B">
        <w:rPr>
          <w:rFonts w:ascii="Times New Roman" w:hAnsi="Times New Roman"/>
          <w:sz w:val="28"/>
          <w:szCs w:val="28"/>
          <w:lang w:val="uk-UA" w:eastAsia="ru-RU"/>
        </w:rPr>
        <w:t xml:space="preserve"> відповідно), та КА (3,33±1,31 порівняно з</w:t>
      </w:r>
      <w:r w:rsidRPr="00D42B6B">
        <w:rPr>
          <w:rFonts w:ascii="Times New Roman" w:hAnsi="Times New Roman"/>
          <w:sz w:val="28"/>
          <w:szCs w:val="28"/>
          <w:lang w:val="uk-UA" w:eastAsia="ru-RU"/>
        </w:rPr>
        <w:t xml:space="preserve"> 3,14±1,36 відпов</w:t>
      </w:r>
      <w:r w:rsidR="00F87B8B">
        <w:rPr>
          <w:rFonts w:ascii="Times New Roman" w:hAnsi="Times New Roman"/>
          <w:sz w:val="28"/>
          <w:szCs w:val="28"/>
          <w:lang w:val="uk-UA" w:eastAsia="ru-RU"/>
        </w:rPr>
        <w:t>ідно) у хворих другої підгрупи порівняно</w:t>
      </w:r>
      <w:r w:rsidRPr="00D42B6B">
        <w:rPr>
          <w:rFonts w:ascii="Times New Roman" w:hAnsi="Times New Roman"/>
          <w:sz w:val="28"/>
          <w:szCs w:val="28"/>
          <w:lang w:val="uk-UA" w:eastAsia="ru-RU"/>
        </w:rPr>
        <w:t xml:space="preserve"> з хворими першої підгрупи відповідно (р&lt;0,05). </w:t>
      </w:r>
      <w:r w:rsidRPr="00D42B6B">
        <w:rPr>
          <w:rFonts w:ascii="Times New Roman" w:hAnsi="Times New Roman"/>
          <w:sz w:val="28"/>
          <w:szCs w:val="28"/>
          <w:lang w:val="uk-UA" w:eastAsia="ru-RU"/>
        </w:rPr>
        <w:lastRenderedPageBreak/>
        <w:t>Щодо ХС ЛПВЩ відзначалася зворотна динаміка: цей показник знижувався в пацієнтів другої підгрупи  (1,02±0,12</w:t>
      </w:r>
      <w:r w:rsidR="00CD36DE">
        <w:rPr>
          <w:rFonts w:ascii="Times New Roman" w:hAnsi="Times New Roman"/>
          <w:sz w:val="28"/>
          <w:szCs w:val="28"/>
          <w:lang w:val="uk-UA" w:eastAsia="ru-RU"/>
        </w:rPr>
        <w:t xml:space="preserve"> ммоль/л порівняно</w:t>
      </w:r>
      <w:r w:rsidRPr="00D42B6B">
        <w:rPr>
          <w:rFonts w:ascii="Times New Roman" w:hAnsi="Times New Roman"/>
          <w:sz w:val="28"/>
          <w:szCs w:val="28"/>
          <w:lang w:val="uk-UA" w:eastAsia="ru-RU"/>
        </w:rPr>
        <w:t xml:space="preserve"> з першою - 1,83±0,15ммоль/л відповідно).</w:t>
      </w:r>
    </w:p>
    <w:p w:rsidR="00D42B6B" w:rsidRPr="00D42B6B" w:rsidRDefault="00D42B6B" w:rsidP="00D42B6B">
      <w:pPr>
        <w:spacing w:after="0" w:line="360" w:lineRule="auto"/>
        <w:ind w:firstLine="708"/>
        <w:jc w:val="both"/>
        <w:rPr>
          <w:rFonts w:ascii="Times New Roman" w:hAnsi="Times New Roman"/>
          <w:sz w:val="28"/>
          <w:szCs w:val="28"/>
          <w:lang w:val="uk-UA" w:eastAsia="ru-RU"/>
        </w:rPr>
      </w:pPr>
      <w:r w:rsidRPr="00D42B6B">
        <w:rPr>
          <w:rFonts w:ascii="Times New Roman" w:hAnsi="Times New Roman"/>
          <w:sz w:val="28"/>
          <w:szCs w:val="28"/>
          <w:lang w:val="uk-UA" w:eastAsia="ru-RU"/>
        </w:rPr>
        <w:t>У даному дослідженні був отриманий чіткий взаємозв’язок між рівнем сортиліну та виразністю дисліпідемії у хворих з коморбідною патологією, що знайшло відображення в підвищенні рівнів ТГ, ЗХС, ХС ЛПНЩ, ХС ЛПДНЩ та зниженні ХС ЛПВЩ, що свідчить про перебудову ліпідограми атерогенного спрямування у разі прогресування сортилінемії, тим самим підвищуючи рівень атерогенності та кардіоваскулярний ризик.</w:t>
      </w:r>
    </w:p>
    <w:p w:rsidR="00D42B6B" w:rsidRPr="00D42B6B" w:rsidRDefault="00D42B6B" w:rsidP="00D42B6B">
      <w:pPr>
        <w:tabs>
          <w:tab w:val="left" w:pos="-664"/>
        </w:tabs>
        <w:spacing w:after="0" w:line="360" w:lineRule="auto"/>
        <w:ind w:firstLine="709"/>
        <w:jc w:val="both"/>
        <w:rPr>
          <w:rFonts w:ascii="Times New Roman" w:hAnsi="Times New Roman"/>
          <w:sz w:val="28"/>
          <w:szCs w:val="28"/>
          <w:lang w:eastAsia="ru-RU"/>
        </w:rPr>
      </w:pPr>
      <w:r w:rsidRPr="00D42B6B">
        <w:rPr>
          <w:rFonts w:ascii="Times New Roman" w:hAnsi="Times New Roman"/>
          <w:sz w:val="28"/>
          <w:szCs w:val="28"/>
          <w:lang w:val="uk-UA" w:eastAsia="ru-RU"/>
        </w:rPr>
        <w:t>Б</w:t>
      </w:r>
      <w:r w:rsidRPr="00D42B6B">
        <w:rPr>
          <w:rFonts w:ascii="Times New Roman" w:hAnsi="Times New Roman"/>
          <w:sz w:val="28"/>
          <w:szCs w:val="28"/>
          <w:lang w:eastAsia="ru-RU"/>
        </w:rPr>
        <w:t xml:space="preserve">уло вивчено вплив сортилінемії на показники кардіогемодинаміки у хворих при коморбідній патології. </w:t>
      </w:r>
      <w:r w:rsidR="00CD36DE">
        <w:rPr>
          <w:rFonts w:ascii="Times New Roman" w:hAnsi="Times New Roman"/>
          <w:sz w:val="28"/>
          <w:szCs w:val="28"/>
          <w:lang w:val="uk-UA" w:eastAsia="ru-RU"/>
        </w:rPr>
        <w:t xml:space="preserve">Порівняння </w:t>
      </w:r>
      <w:r w:rsidRPr="00D42B6B">
        <w:rPr>
          <w:rFonts w:ascii="Times New Roman" w:hAnsi="Times New Roman"/>
          <w:sz w:val="28"/>
          <w:szCs w:val="28"/>
          <w:lang w:eastAsia="ru-RU"/>
        </w:rPr>
        <w:t>показників кардіогемодинаміки в групах показало, що достовірних ві</w:t>
      </w:r>
      <w:r w:rsidR="00EC1CBD">
        <w:rPr>
          <w:rFonts w:ascii="Times New Roman" w:hAnsi="Times New Roman"/>
          <w:sz w:val="28"/>
          <w:szCs w:val="28"/>
          <w:lang w:eastAsia="ru-RU"/>
        </w:rPr>
        <w:t xml:space="preserve">дмін не було виявлено (р&gt;0,05). </w:t>
      </w:r>
      <w:r w:rsidRPr="00D42B6B">
        <w:rPr>
          <w:rFonts w:ascii="Times New Roman" w:hAnsi="Times New Roman"/>
          <w:sz w:val="28"/>
          <w:szCs w:val="28"/>
          <w:lang w:eastAsia="ru-RU"/>
        </w:rPr>
        <w:t xml:space="preserve">Лише за двома показниками виявлена різниця, а саме за </w:t>
      </w:r>
      <w:r w:rsidRPr="00D42B6B">
        <w:rPr>
          <w:rFonts w:ascii="Times New Roman" w:hAnsi="Times New Roman"/>
          <w:sz w:val="28"/>
          <w:szCs w:val="28"/>
          <w:lang w:val="uk-UA" w:eastAsia="ru-RU"/>
        </w:rPr>
        <w:t>фракцією викиду (</w:t>
      </w:r>
      <w:r w:rsidRPr="00D42B6B">
        <w:rPr>
          <w:rFonts w:ascii="Times New Roman" w:hAnsi="Times New Roman"/>
          <w:sz w:val="28"/>
          <w:szCs w:val="28"/>
          <w:lang w:eastAsia="ru-RU"/>
        </w:rPr>
        <w:t>ФВ</w:t>
      </w:r>
      <w:r w:rsidRPr="00D42B6B">
        <w:rPr>
          <w:rFonts w:ascii="Times New Roman" w:hAnsi="Times New Roman"/>
          <w:sz w:val="28"/>
          <w:szCs w:val="28"/>
          <w:lang w:val="uk-UA" w:eastAsia="ru-RU"/>
        </w:rPr>
        <w:t>)</w:t>
      </w:r>
      <w:r w:rsidRPr="00D42B6B">
        <w:rPr>
          <w:rFonts w:ascii="Times New Roman" w:hAnsi="Times New Roman"/>
          <w:sz w:val="28"/>
          <w:szCs w:val="28"/>
          <w:lang w:eastAsia="ru-RU"/>
        </w:rPr>
        <w:t xml:space="preserve"> та </w:t>
      </w:r>
      <w:r w:rsidRPr="00D42B6B">
        <w:rPr>
          <w:rFonts w:ascii="Times New Roman" w:hAnsi="Times New Roman"/>
          <w:sz w:val="28"/>
          <w:szCs w:val="28"/>
          <w:lang w:val="uk-UA" w:eastAsia="ru-RU"/>
        </w:rPr>
        <w:t>товщиною міжшлуночкової перетинки (</w:t>
      </w:r>
      <w:r w:rsidRPr="00D42B6B">
        <w:rPr>
          <w:rFonts w:ascii="Times New Roman" w:hAnsi="Times New Roman"/>
          <w:sz w:val="28"/>
          <w:szCs w:val="28"/>
          <w:lang w:eastAsia="ru-RU"/>
        </w:rPr>
        <w:t>ТМШП</w:t>
      </w:r>
      <w:r w:rsidRPr="00D42B6B">
        <w:rPr>
          <w:rFonts w:ascii="Times New Roman" w:hAnsi="Times New Roman"/>
          <w:sz w:val="28"/>
          <w:szCs w:val="28"/>
          <w:lang w:val="uk-UA" w:eastAsia="ru-RU"/>
        </w:rPr>
        <w:t>)</w:t>
      </w:r>
      <w:r w:rsidRPr="00D42B6B">
        <w:rPr>
          <w:rFonts w:ascii="Times New Roman" w:hAnsi="Times New Roman"/>
          <w:sz w:val="28"/>
          <w:szCs w:val="28"/>
          <w:lang w:eastAsia="ru-RU"/>
        </w:rPr>
        <w:t xml:space="preserve"> у хворих на ІХС та ЦД 2 типу з нижчим рівнем сортилінемії перевищувала таку у</w:t>
      </w:r>
      <w:r w:rsidR="008818C5">
        <w:rPr>
          <w:rFonts w:ascii="Times New Roman" w:hAnsi="Times New Roman"/>
          <w:sz w:val="28"/>
          <w:szCs w:val="28"/>
          <w:lang w:eastAsia="ru-RU"/>
        </w:rPr>
        <w:t xml:space="preserve"> хворих з вищим рівнем сортилінемії</w:t>
      </w:r>
      <w:r w:rsidRPr="00D42B6B">
        <w:rPr>
          <w:rFonts w:ascii="Times New Roman" w:hAnsi="Times New Roman"/>
          <w:sz w:val="28"/>
          <w:szCs w:val="28"/>
          <w:lang w:eastAsia="ru-RU"/>
        </w:rPr>
        <w:t xml:space="preserve"> на 2,7%, та </w:t>
      </w:r>
      <w:r w:rsidR="00C52D49">
        <w:rPr>
          <w:rFonts w:ascii="Times New Roman" w:hAnsi="Times New Roman"/>
          <w:sz w:val="28"/>
          <w:szCs w:val="28"/>
          <w:lang w:eastAsia="ru-RU"/>
        </w:rPr>
        <w:br/>
      </w:r>
      <w:r w:rsidRPr="00D42B6B">
        <w:rPr>
          <w:rFonts w:ascii="Times New Roman" w:hAnsi="Times New Roman"/>
          <w:sz w:val="28"/>
          <w:szCs w:val="28"/>
          <w:lang w:eastAsia="ru-RU"/>
        </w:rPr>
        <w:t>2,2 % відповідно (р&lt;0,05). Отримані дані дозволяють припустити значний вплив рівня сортилінемії</w:t>
      </w:r>
      <w:r w:rsidR="008818C5">
        <w:rPr>
          <w:rFonts w:ascii="Times New Roman" w:hAnsi="Times New Roman"/>
          <w:sz w:val="28"/>
          <w:szCs w:val="28"/>
          <w:lang w:eastAsia="ru-RU"/>
        </w:rPr>
        <w:t xml:space="preserve"> на структурне ремоделювання </w:t>
      </w:r>
      <w:r w:rsidRPr="00D42B6B">
        <w:rPr>
          <w:rFonts w:ascii="Times New Roman" w:hAnsi="Times New Roman"/>
          <w:sz w:val="28"/>
          <w:szCs w:val="28"/>
          <w:lang w:eastAsia="ru-RU"/>
        </w:rPr>
        <w:t>міокарда.</w:t>
      </w:r>
    </w:p>
    <w:p w:rsidR="00D42B6B" w:rsidRPr="007F227D" w:rsidRDefault="00D42B6B" w:rsidP="00FC7DCA">
      <w:pPr>
        <w:spacing w:after="0" w:line="360" w:lineRule="auto"/>
        <w:ind w:firstLine="708"/>
        <w:jc w:val="both"/>
        <w:rPr>
          <w:rFonts w:ascii="Times New Roman" w:hAnsi="Times New Roman"/>
          <w:sz w:val="28"/>
          <w:szCs w:val="28"/>
          <w:lang w:val="uk-UA" w:eastAsia="ru-RU"/>
        </w:rPr>
      </w:pPr>
      <w:r w:rsidRPr="00D42B6B">
        <w:rPr>
          <w:rFonts w:ascii="Times New Roman" w:hAnsi="Times New Roman"/>
          <w:sz w:val="28"/>
          <w:szCs w:val="28"/>
        </w:rPr>
        <w:t>Для встановлення характеру зв'язків між рівнем сортилінемії та метаболічними і структурно</w:t>
      </w:r>
      <w:r w:rsidR="0033453B">
        <w:rPr>
          <w:rFonts w:ascii="Times New Roman" w:hAnsi="Times New Roman"/>
          <w:sz w:val="28"/>
          <w:szCs w:val="28"/>
          <w:lang w:val="uk-UA"/>
        </w:rPr>
        <w:t xml:space="preserve"> </w:t>
      </w:r>
      <w:r w:rsidRPr="00D42B6B">
        <w:rPr>
          <w:rFonts w:ascii="Times New Roman" w:hAnsi="Times New Roman"/>
          <w:sz w:val="28"/>
          <w:szCs w:val="28"/>
        </w:rPr>
        <w:t>-</w:t>
      </w:r>
      <w:r w:rsidR="0033453B">
        <w:rPr>
          <w:rFonts w:ascii="Times New Roman" w:hAnsi="Times New Roman"/>
          <w:sz w:val="28"/>
          <w:szCs w:val="28"/>
          <w:lang w:val="uk-UA"/>
        </w:rPr>
        <w:t xml:space="preserve"> </w:t>
      </w:r>
      <w:r w:rsidRPr="00D42B6B">
        <w:rPr>
          <w:rFonts w:ascii="Times New Roman" w:hAnsi="Times New Roman"/>
          <w:sz w:val="28"/>
          <w:szCs w:val="28"/>
        </w:rPr>
        <w:t xml:space="preserve">функціональними порушеннями у хворих на ІХС та ЦД 2 типу було проведено кореляційний аналіз. </w:t>
      </w:r>
      <w:r w:rsidRPr="00D42B6B">
        <w:rPr>
          <w:rFonts w:ascii="Times New Roman" w:hAnsi="Times New Roman"/>
          <w:sz w:val="28"/>
          <w:szCs w:val="28"/>
          <w:lang w:eastAsia="ru-RU"/>
        </w:rPr>
        <w:t xml:space="preserve">Отримано дані про наявність достовірних прямих кореляційних зв’язків між </w:t>
      </w:r>
      <w:r w:rsidRPr="00D42B6B">
        <w:rPr>
          <w:rFonts w:ascii="Times New Roman" w:hAnsi="Times New Roman"/>
          <w:sz w:val="28"/>
          <w:szCs w:val="28"/>
          <w:lang w:val="uk-UA" w:eastAsia="ru-RU"/>
        </w:rPr>
        <w:t xml:space="preserve">рівнем </w:t>
      </w:r>
      <w:r w:rsidRPr="00D42B6B">
        <w:rPr>
          <w:rFonts w:ascii="Times New Roman" w:hAnsi="Times New Roman"/>
          <w:sz w:val="28"/>
          <w:szCs w:val="28"/>
          <w:lang w:eastAsia="ru-RU"/>
        </w:rPr>
        <w:t>сортилінем</w:t>
      </w:r>
      <w:r w:rsidRPr="00D42B6B">
        <w:rPr>
          <w:rFonts w:ascii="Times New Roman" w:hAnsi="Times New Roman"/>
          <w:sz w:val="28"/>
          <w:szCs w:val="28"/>
          <w:lang w:val="uk-UA" w:eastAsia="ru-RU"/>
        </w:rPr>
        <w:t>ії</w:t>
      </w:r>
      <w:r w:rsidRPr="00D42B6B">
        <w:rPr>
          <w:rFonts w:ascii="Times New Roman" w:hAnsi="Times New Roman"/>
          <w:sz w:val="28"/>
          <w:szCs w:val="28"/>
          <w:lang w:eastAsia="ru-RU"/>
        </w:rPr>
        <w:t xml:space="preserve"> та індексом НОМА (</w:t>
      </w:r>
      <w:r w:rsidRPr="00D42B6B">
        <w:rPr>
          <w:rFonts w:ascii="Times New Roman" w:hAnsi="Times New Roman"/>
          <w:sz w:val="28"/>
          <w:szCs w:val="28"/>
          <w:lang w:val="en-US" w:eastAsia="ru-RU"/>
        </w:rPr>
        <w:t>r</w:t>
      </w:r>
      <w:r w:rsidRPr="00D42B6B">
        <w:rPr>
          <w:rFonts w:ascii="Times New Roman" w:hAnsi="Times New Roman"/>
          <w:sz w:val="28"/>
          <w:szCs w:val="28"/>
          <w:lang w:eastAsia="ru-RU"/>
        </w:rPr>
        <w:t>=0,74; p&lt;0,05), інсуліном (</w:t>
      </w:r>
      <w:r w:rsidRPr="00D42B6B">
        <w:rPr>
          <w:rFonts w:ascii="Times New Roman" w:hAnsi="Times New Roman"/>
          <w:sz w:val="28"/>
          <w:szCs w:val="28"/>
          <w:lang w:val="en-US" w:eastAsia="ru-RU"/>
        </w:rPr>
        <w:t>r</w:t>
      </w:r>
      <w:r w:rsidRPr="00D42B6B">
        <w:rPr>
          <w:rFonts w:ascii="Times New Roman" w:hAnsi="Times New Roman"/>
          <w:sz w:val="28"/>
          <w:szCs w:val="28"/>
          <w:lang w:eastAsia="ru-RU"/>
        </w:rPr>
        <w:t xml:space="preserve">=0,78; p&lt;0,05), </w:t>
      </w:r>
      <w:r w:rsidRPr="00D42B6B">
        <w:rPr>
          <w:rFonts w:ascii="Times New Roman" w:hAnsi="Times New Roman"/>
          <w:sz w:val="28"/>
          <w:szCs w:val="28"/>
          <w:lang w:val="en-US" w:eastAsia="ru-RU"/>
        </w:rPr>
        <w:t>HbA</w:t>
      </w:r>
      <w:r w:rsidRPr="00D42B6B">
        <w:rPr>
          <w:rFonts w:ascii="Times New Roman" w:hAnsi="Times New Roman"/>
          <w:sz w:val="28"/>
          <w:szCs w:val="28"/>
          <w:vertAlign w:val="subscript"/>
          <w:lang w:eastAsia="ru-RU"/>
        </w:rPr>
        <w:t>1с</w:t>
      </w:r>
      <w:r w:rsidRPr="00D42B6B">
        <w:rPr>
          <w:rFonts w:ascii="Times New Roman" w:hAnsi="Times New Roman"/>
          <w:sz w:val="28"/>
          <w:szCs w:val="28"/>
          <w:lang w:eastAsia="ru-RU"/>
        </w:rPr>
        <w:t xml:space="preserve"> (</w:t>
      </w:r>
      <w:r w:rsidRPr="00D42B6B">
        <w:rPr>
          <w:rFonts w:ascii="Times New Roman" w:hAnsi="Times New Roman"/>
          <w:sz w:val="28"/>
          <w:szCs w:val="28"/>
          <w:lang w:val="en-US" w:eastAsia="ru-RU"/>
        </w:rPr>
        <w:t>r</w:t>
      </w:r>
      <w:r w:rsidRPr="00D42B6B">
        <w:rPr>
          <w:rFonts w:ascii="Times New Roman" w:hAnsi="Times New Roman"/>
          <w:sz w:val="28"/>
          <w:szCs w:val="28"/>
          <w:lang w:eastAsia="ru-RU"/>
        </w:rPr>
        <w:t>=0,21; p&lt;0,05). Між рівнем сортилінемії та такими пок</w:t>
      </w:r>
      <w:r w:rsidR="0033453B">
        <w:rPr>
          <w:rFonts w:ascii="Times New Roman" w:hAnsi="Times New Roman"/>
          <w:sz w:val="28"/>
          <w:szCs w:val="28"/>
          <w:lang w:eastAsia="ru-RU"/>
        </w:rPr>
        <w:t xml:space="preserve">азниками ліпідного профілю, як </w:t>
      </w:r>
      <w:r w:rsidRPr="00D42B6B">
        <w:rPr>
          <w:rFonts w:ascii="Times New Roman" w:hAnsi="Times New Roman"/>
          <w:sz w:val="28"/>
          <w:szCs w:val="28"/>
          <w:lang w:eastAsia="ru-RU"/>
        </w:rPr>
        <w:t>ХС ЛПДНЩ (</w:t>
      </w:r>
      <w:r w:rsidRPr="00D42B6B">
        <w:rPr>
          <w:rFonts w:ascii="Times New Roman" w:hAnsi="Times New Roman"/>
          <w:sz w:val="28"/>
          <w:szCs w:val="28"/>
          <w:lang w:val="en-US" w:eastAsia="ru-RU"/>
        </w:rPr>
        <w:t>r</w:t>
      </w:r>
      <w:r w:rsidRPr="00D42B6B">
        <w:rPr>
          <w:rFonts w:ascii="Times New Roman" w:hAnsi="Times New Roman"/>
          <w:sz w:val="28"/>
          <w:szCs w:val="28"/>
          <w:lang w:eastAsia="ru-RU"/>
        </w:rPr>
        <w:t>=0,65; p&lt;0,05), ТГ (</w:t>
      </w:r>
      <w:r w:rsidRPr="00D42B6B">
        <w:rPr>
          <w:rFonts w:ascii="Times New Roman" w:hAnsi="Times New Roman"/>
          <w:sz w:val="28"/>
          <w:szCs w:val="28"/>
          <w:lang w:val="en-US" w:eastAsia="ru-RU"/>
        </w:rPr>
        <w:t>r</w:t>
      </w:r>
      <w:r w:rsidRPr="00D42B6B">
        <w:rPr>
          <w:rFonts w:ascii="Times New Roman" w:hAnsi="Times New Roman"/>
          <w:sz w:val="28"/>
          <w:szCs w:val="28"/>
          <w:lang w:eastAsia="ru-RU"/>
        </w:rPr>
        <w:t>=0,46; p&lt;0,05), ЗХС (</w:t>
      </w:r>
      <w:r w:rsidRPr="00D42B6B">
        <w:rPr>
          <w:rFonts w:ascii="Times New Roman" w:hAnsi="Times New Roman"/>
          <w:sz w:val="28"/>
          <w:szCs w:val="28"/>
          <w:lang w:val="en-US" w:eastAsia="ru-RU"/>
        </w:rPr>
        <w:t>r</w:t>
      </w:r>
      <w:r w:rsidRPr="00D42B6B">
        <w:rPr>
          <w:rFonts w:ascii="Times New Roman" w:hAnsi="Times New Roman"/>
          <w:sz w:val="28"/>
          <w:szCs w:val="28"/>
          <w:lang w:eastAsia="ru-RU"/>
        </w:rPr>
        <w:t>=0,22; p&lt;0,05) відмічалися прямі кореляційні зв</w:t>
      </w:r>
      <w:r w:rsidR="00A9269E">
        <w:rPr>
          <w:rFonts w:ascii="Times New Roman" w:hAnsi="Times New Roman"/>
          <w:sz w:val="28"/>
          <w:szCs w:val="28"/>
          <w:lang w:eastAsia="ru-RU"/>
        </w:rPr>
        <w:t>’язки, та достовірно зворотні з</w:t>
      </w:r>
      <w:r w:rsidRPr="00D42B6B">
        <w:rPr>
          <w:rFonts w:ascii="Times New Roman" w:hAnsi="Times New Roman"/>
          <w:sz w:val="28"/>
          <w:szCs w:val="28"/>
          <w:lang w:eastAsia="ru-RU"/>
        </w:rPr>
        <w:t xml:space="preserve"> ХС ЛПВЩ (</w:t>
      </w:r>
      <w:r w:rsidRPr="00D42B6B">
        <w:rPr>
          <w:rFonts w:ascii="Times New Roman" w:hAnsi="Times New Roman"/>
          <w:sz w:val="28"/>
          <w:szCs w:val="28"/>
          <w:lang w:val="en-US" w:eastAsia="ru-RU"/>
        </w:rPr>
        <w:t>r</w:t>
      </w:r>
      <w:r w:rsidRPr="00D42B6B">
        <w:rPr>
          <w:rFonts w:ascii="Times New Roman" w:hAnsi="Times New Roman"/>
          <w:sz w:val="28"/>
          <w:szCs w:val="28"/>
          <w:lang w:eastAsia="ru-RU"/>
        </w:rPr>
        <w:t xml:space="preserve">=-0,42; p&lt;0,05). Серед показників кардіогемодинаміки та рівнем сортилінемії відмічалися прямі зв’язки з </w:t>
      </w:r>
      <w:r w:rsidR="000F7977">
        <w:rPr>
          <w:rFonts w:ascii="Times New Roman" w:hAnsi="Times New Roman"/>
          <w:sz w:val="28"/>
          <w:szCs w:val="28"/>
          <w:lang w:val="uk-UA" w:eastAsia="ru-RU"/>
        </w:rPr>
        <w:t xml:space="preserve">кінцевим діастолічним </w:t>
      </w:r>
      <w:r w:rsidR="00F55294">
        <w:rPr>
          <w:rFonts w:ascii="Times New Roman" w:hAnsi="Times New Roman"/>
          <w:sz w:val="28"/>
          <w:szCs w:val="28"/>
          <w:lang w:val="uk-UA" w:eastAsia="ru-RU"/>
        </w:rPr>
        <w:t>об’ємом</w:t>
      </w:r>
      <w:r w:rsidR="000F7977">
        <w:rPr>
          <w:rFonts w:ascii="Times New Roman" w:hAnsi="Times New Roman"/>
          <w:sz w:val="28"/>
          <w:szCs w:val="28"/>
          <w:lang w:val="uk-UA" w:eastAsia="ru-RU"/>
        </w:rPr>
        <w:t xml:space="preserve"> </w:t>
      </w:r>
      <w:r w:rsidR="00F55294">
        <w:rPr>
          <w:rFonts w:ascii="Times New Roman" w:hAnsi="Times New Roman"/>
          <w:sz w:val="28"/>
          <w:szCs w:val="28"/>
          <w:lang w:val="uk-UA" w:eastAsia="ru-RU"/>
        </w:rPr>
        <w:t>(</w:t>
      </w:r>
      <w:r w:rsidRPr="00D42B6B">
        <w:rPr>
          <w:rFonts w:ascii="Times New Roman" w:hAnsi="Times New Roman"/>
          <w:sz w:val="28"/>
          <w:szCs w:val="28"/>
          <w:lang w:eastAsia="ru-RU"/>
        </w:rPr>
        <w:t>КДО</w:t>
      </w:r>
      <w:r w:rsidR="00F55294">
        <w:rPr>
          <w:rFonts w:ascii="Times New Roman" w:hAnsi="Times New Roman"/>
          <w:sz w:val="28"/>
          <w:szCs w:val="28"/>
          <w:lang w:val="uk-UA" w:eastAsia="ru-RU"/>
        </w:rPr>
        <w:t>)</w:t>
      </w:r>
      <w:r w:rsidRPr="00D42B6B">
        <w:rPr>
          <w:rFonts w:ascii="Times New Roman" w:hAnsi="Times New Roman"/>
          <w:sz w:val="28"/>
          <w:szCs w:val="28"/>
          <w:lang w:eastAsia="ru-RU"/>
        </w:rPr>
        <w:t xml:space="preserve"> (</w:t>
      </w:r>
      <w:r w:rsidRPr="00D42B6B">
        <w:rPr>
          <w:rFonts w:ascii="Times New Roman" w:hAnsi="Times New Roman"/>
          <w:sz w:val="28"/>
          <w:szCs w:val="28"/>
          <w:lang w:val="en-US" w:eastAsia="ru-RU"/>
        </w:rPr>
        <w:t>r</w:t>
      </w:r>
      <w:r w:rsidRPr="00D42B6B">
        <w:rPr>
          <w:rFonts w:ascii="Times New Roman" w:hAnsi="Times New Roman"/>
          <w:sz w:val="28"/>
          <w:szCs w:val="28"/>
          <w:lang w:eastAsia="ru-RU"/>
        </w:rPr>
        <w:t xml:space="preserve">=0,44; p&lt;0,05), </w:t>
      </w:r>
      <w:r w:rsidR="00F55294">
        <w:rPr>
          <w:rFonts w:ascii="Times New Roman" w:hAnsi="Times New Roman"/>
          <w:sz w:val="28"/>
          <w:szCs w:val="28"/>
          <w:lang w:val="uk-UA" w:eastAsia="ru-RU"/>
        </w:rPr>
        <w:t xml:space="preserve">кінцевим систолічним </w:t>
      </w:r>
      <w:r w:rsidR="00F55294" w:rsidRPr="00F55294">
        <w:rPr>
          <w:rFonts w:ascii="Times New Roman" w:hAnsi="Times New Roman"/>
          <w:sz w:val="28"/>
          <w:szCs w:val="28"/>
          <w:lang w:val="uk-UA" w:eastAsia="ru-RU"/>
        </w:rPr>
        <w:t>об’ємом</w:t>
      </w:r>
      <w:r w:rsidR="00F55294">
        <w:rPr>
          <w:rFonts w:ascii="Times New Roman" w:hAnsi="Times New Roman"/>
          <w:sz w:val="28"/>
          <w:szCs w:val="28"/>
          <w:lang w:val="uk-UA" w:eastAsia="ru-RU"/>
        </w:rPr>
        <w:t xml:space="preserve"> (</w:t>
      </w:r>
      <w:r w:rsidRPr="00D42B6B">
        <w:rPr>
          <w:rFonts w:ascii="Times New Roman" w:hAnsi="Times New Roman"/>
          <w:sz w:val="28"/>
          <w:szCs w:val="28"/>
          <w:lang w:eastAsia="ru-RU"/>
        </w:rPr>
        <w:t>КСО</w:t>
      </w:r>
      <w:r w:rsidR="00F55294">
        <w:rPr>
          <w:rFonts w:ascii="Times New Roman" w:hAnsi="Times New Roman"/>
          <w:sz w:val="28"/>
          <w:szCs w:val="28"/>
          <w:lang w:val="uk-UA" w:eastAsia="ru-RU"/>
        </w:rPr>
        <w:t>)</w:t>
      </w:r>
      <w:r w:rsidRPr="00D42B6B">
        <w:rPr>
          <w:rFonts w:ascii="Times New Roman" w:hAnsi="Times New Roman"/>
          <w:sz w:val="28"/>
          <w:szCs w:val="28"/>
          <w:lang w:eastAsia="ru-RU"/>
        </w:rPr>
        <w:t xml:space="preserve"> (</w:t>
      </w:r>
      <w:r w:rsidRPr="00D42B6B">
        <w:rPr>
          <w:rFonts w:ascii="Times New Roman" w:hAnsi="Times New Roman"/>
          <w:sz w:val="28"/>
          <w:szCs w:val="28"/>
          <w:lang w:val="en-US" w:eastAsia="ru-RU"/>
        </w:rPr>
        <w:t>r</w:t>
      </w:r>
      <w:r w:rsidRPr="00D42B6B">
        <w:rPr>
          <w:rFonts w:ascii="Times New Roman" w:hAnsi="Times New Roman"/>
          <w:sz w:val="28"/>
          <w:szCs w:val="28"/>
          <w:lang w:eastAsia="ru-RU"/>
        </w:rPr>
        <w:t xml:space="preserve">=0,41; p&lt;0,05), </w:t>
      </w:r>
      <w:r w:rsidR="000B2957">
        <w:rPr>
          <w:rFonts w:ascii="Times New Roman" w:hAnsi="Times New Roman"/>
          <w:sz w:val="28"/>
          <w:szCs w:val="28"/>
          <w:lang w:val="uk-UA" w:eastAsia="ru-RU"/>
        </w:rPr>
        <w:t>кінцевим діастолічним розміром (</w:t>
      </w:r>
      <w:r w:rsidRPr="00D42B6B">
        <w:rPr>
          <w:rFonts w:ascii="Times New Roman" w:hAnsi="Times New Roman"/>
          <w:sz w:val="28"/>
          <w:szCs w:val="28"/>
          <w:lang w:eastAsia="ru-RU"/>
        </w:rPr>
        <w:t>КДР</w:t>
      </w:r>
      <w:r w:rsidR="000B2957">
        <w:rPr>
          <w:rFonts w:ascii="Times New Roman" w:hAnsi="Times New Roman"/>
          <w:sz w:val="28"/>
          <w:szCs w:val="28"/>
          <w:lang w:val="uk-UA" w:eastAsia="ru-RU"/>
        </w:rPr>
        <w:t>)</w:t>
      </w:r>
      <w:r w:rsidRPr="00D42B6B">
        <w:rPr>
          <w:rFonts w:ascii="Times New Roman" w:hAnsi="Times New Roman"/>
          <w:sz w:val="28"/>
          <w:szCs w:val="28"/>
          <w:lang w:eastAsia="ru-RU"/>
        </w:rPr>
        <w:t xml:space="preserve"> (</w:t>
      </w:r>
      <w:r w:rsidRPr="00D42B6B">
        <w:rPr>
          <w:rFonts w:ascii="Times New Roman" w:hAnsi="Times New Roman"/>
          <w:sz w:val="28"/>
          <w:szCs w:val="28"/>
          <w:lang w:val="en-US" w:eastAsia="ru-RU"/>
        </w:rPr>
        <w:t>r</w:t>
      </w:r>
      <w:r w:rsidRPr="00D42B6B">
        <w:rPr>
          <w:rFonts w:ascii="Times New Roman" w:hAnsi="Times New Roman"/>
          <w:sz w:val="28"/>
          <w:szCs w:val="28"/>
          <w:lang w:eastAsia="ru-RU"/>
        </w:rPr>
        <w:t xml:space="preserve">=0,39; p&lt;0,05), </w:t>
      </w:r>
      <w:r w:rsidR="000B2957">
        <w:rPr>
          <w:rFonts w:ascii="Times New Roman" w:hAnsi="Times New Roman"/>
          <w:sz w:val="28"/>
          <w:szCs w:val="28"/>
          <w:lang w:val="uk-UA" w:eastAsia="ru-RU"/>
        </w:rPr>
        <w:t>кінцевим систолічним розміром (</w:t>
      </w:r>
      <w:r w:rsidRPr="00D42B6B">
        <w:rPr>
          <w:rFonts w:ascii="Times New Roman" w:hAnsi="Times New Roman"/>
          <w:sz w:val="28"/>
          <w:szCs w:val="28"/>
          <w:lang w:eastAsia="ru-RU"/>
        </w:rPr>
        <w:t>КСР</w:t>
      </w:r>
      <w:r w:rsidR="000B2957">
        <w:rPr>
          <w:rFonts w:ascii="Times New Roman" w:hAnsi="Times New Roman"/>
          <w:sz w:val="28"/>
          <w:szCs w:val="28"/>
          <w:lang w:val="uk-UA" w:eastAsia="ru-RU"/>
        </w:rPr>
        <w:t>)</w:t>
      </w:r>
      <w:r w:rsidRPr="00D42B6B">
        <w:rPr>
          <w:rFonts w:ascii="Times New Roman" w:hAnsi="Times New Roman"/>
          <w:sz w:val="28"/>
          <w:szCs w:val="28"/>
          <w:lang w:val="uk-UA" w:eastAsia="ru-RU"/>
        </w:rPr>
        <w:t xml:space="preserve"> </w:t>
      </w:r>
      <w:r w:rsidRPr="00D42B6B">
        <w:rPr>
          <w:rFonts w:ascii="Times New Roman" w:hAnsi="Times New Roman"/>
          <w:sz w:val="28"/>
          <w:szCs w:val="28"/>
          <w:lang w:eastAsia="ru-RU"/>
        </w:rPr>
        <w:t>(</w:t>
      </w:r>
      <w:r w:rsidRPr="00D42B6B">
        <w:rPr>
          <w:rFonts w:ascii="Times New Roman" w:hAnsi="Times New Roman"/>
          <w:sz w:val="28"/>
          <w:szCs w:val="28"/>
          <w:lang w:val="en-US" w:eastAsia="ru-RU"/>
        </w:rPr>
        <w:t>r</w:t>
      </w:r>
      <w:r w:rsidR="00A9269E">
        <w:rPr>
          <w:rFonts w:ascii="Times New Roman" w:hAnsi="Times New Roman"/>
          <w:sz w:val="28"/>
          <w:szCs w:val="28"/>
          <w:lang w:eastAsia="ru-RU"/>
        </w:rPr>
        <w:t>=0,38; p&lt;0,05) та ФВ</w:t>
      </w:r>
      <w:r w:rsidRPr="00D42B6B">
        <w:rPr>
          <w:rFonts w:ascii="Times New Roman" w:hAnsi="Times New Roman"/>
          <w:sz w:val="28"/>
          <w:szCs w:val="28"/>
          <w:lang w:eastAsia="ru-RU"/>
        </w:rPr>
        <w:t xml:space="preserve"> (</w:t>
      </w:r>
      <w:r w:rsidRPr="00D42B6B">
        <w:rPr>
          <w:rFonts w:ascii="Times New Roman" w:hAnsi="Times New Roman"/>
          <w:sz w:val="28"/>
          <w:szCs w:val="28"/>
          <w:lang w:val="en-US" w:eastAsia="ru-RU"/>
        </w:rPr>
        <w:t>r</w:t>
      </w:r>
      <w:r w:rsidR="00FC7DCA">
        <w:rPr>
          <w:rFonts w:ascii="Times New Roman" w:hAnsi="Times New Roman"/>
          <w:sz w:val="28"/>
          <w:szCs w:val="28"/>
          <w:lang w:eastAsia="ru-RU"/>
        </w:rPr>
        <w:t xml:space="preserve">=0,31; p&lt;0,05). </w:t>
      </w:r>
      <w:r w:rsidRPr="000B2957">
        <w:rPr>
          <w:rFonts w:ascii="Times New Roman" w:hAnsi="Times New Roman"/>
          <w:sz w:val="28"/>
          <w:szCs w:val="28"/>
          <w:lang w:eastAsia="ru-RU"/>
        </w:rPr>
        <w:t xml:space="preserve">Дослідження характеру взаємозв'язків між рівнем сортилінемії та показниками вуглеводного обміну дозволяє припустити, що за </w:t>
      </w:r>
      <w:r w:rsidRPr="000B2957">
        <w:rPr>
          <w:rFonts w:ascii="Times New Roman" w:hAnsi="Times New Roman"/>
          <w:sz w:val="28"/>
          <w:szCs w:val="28"/>
          <w:lang w:eastAsia="ru-RU"/>
        </w:rPr>
        <w:lastRenderedPageBreak/>
        <w:t xml:space="preserve">мірою збільшення рівня сортилінемії відбувається відповідне підвищення рівня інсуліну, </w:t>
      </w:r>
      <w:r w:rsidR="000B2957" w:rsidRPr="000B2957">
        <w:rPr>
          <w:rFonts w:ascii="Times New Roman" w:hAnsi="Times New Roman"/>
          <w:sz w:val="28"/>
          <w:szCs w:val="28"/>
          <w:lang w:eastAsia="ru-RU"/>
        </w:rPr>
        <w:t xml:space="preserve">HbA1с </w:t>
      </w:r>
      <w:r w:rsidRPr="000B2957">
        <w:rPr>
          <w:rFonts w:ascii="Times New Roman" w:hAnsi="Times New Roman"/>
          <w:sz w:val="28"/>
          <w:szCs w:val="28"/>
          <w:lang w:eastAsia="ru-RU"/>
        </w:rPr>
        <w:t>й індексу ІР</w:t>
      </w:r>
      <w:r w:rsidR="000B2957" w:rsidRPr="000B2957">
        <w:rPr>
          <w:rFonts w:ascii="Times New Roman" w:hAnsi="Times New Roman"/>
          <w:sz w:val="28"/>
          <w:szCs w:val="28"/>
          <w:lang w:val="uk-UA" w:eastAsia="ru-RU"/>
        </w:rPr>
        <w:t xml:space="preserve"> НОМА</w:t>
      </w:r>
      <w:r w:rsidRPr="000B2957">
        <w:rPr>
          <w:rFonts w:ascii="Times New Roman" w:hAnsi="Times New Roman"/>
          <w:sz w:val="28"/>
          <w:szCs w:val="28"/>
          <w:lang w:eastAsia="ru-RU"/>
        </w:rPr>
        <w:t>, що й характерно для ЦД 2 типу, тому можна говорити про пряму залежність збільшення рівня сортилінемії з п</w:t>
      </w:r>
      <w:r w:rsidR="00FC7DCA" w:rsidRPr="000B2957">
        <w:rPr>
          <w:rFonts w:ascii="Times New Roman" w:hAnsi="Times New Roman"/>
          <w:sz w:val="28"/>
          <w:szCs w:val="28"/>
          <w:lang w:eastAsia="ru-RU"/>
        </w:rPr>
        <w:t>орушеннями вуглеводного обміну.</w:t>
      </w:r>
      <w:r w:rsidR="00FC7DCA" w:rsidRPr="000B2957">
        <w:rPr>
          <w:rFonts w:ascii="Times New Roman" w:hAnsi="Times New Roman"/>
          <w:sz w:val="28"/>
          <w:szCs w:val="28"/>
          <w:lang w:val="uk-UA" w:eastAsia="ru-RU"/>
        </w:rPr>
        <w:t xml:space="preserve"> </w:t>
      </w:r>
      <w:r w:rsidRPr="000B2957">
        <w:rPr>
          <w:rFonts w:ascii="Times New Roman" w:hAnsi="Times New Roman"/>
          <w:sz w:val="28"/>
          <w:szCs w:val="28"/>
          <w:lang w:val="uk-UA" w:eastAsia="ru-RU"/>
        </w:rPr>
        <w:t>Збільшення таких показників кардіогемодинаміки як КДО, КСО, КДР, КСР та ФВ пропорційно збільшенню сортилінемії дозволяє припустити значну роль сортиліну у структурній перебудові міокарда лівого шлуночка у хворих на ІХС та ЦД 2 типу.</w:t>
      </w:r>
    </w:p>
    <w:p w:rsidR="00D42B6B" w:rsidRPr="00D42B6B" w:rsidRDefault="00D42B6B" w:rsidP="009D527E">
      <w:pPr>
        <w:spacing w:after="0" w:line="360" w:lineRule="auto"/>
        <w:ind w:firstLine="709"/>
        <w:jc w:val="both"/>
        <w:rPr>
          <w:rFonts w:ascii="Times New Roman" w:hAnsi="Times New Roman"/>
          <w:sz w:val="28"/>
          <w:szCs w:val="28"/>
          <w:lang w:val="uk-UA"/>
        </w:rPr>
      </w:pPr>
      <w:r w:rsidRPr="00D42B6B">
        <w:rPr>
          <w:rFonts w:ascii="Times New Roman" w:hAnsi="Times New Roman"/>
          <w:sz w:val="28"/>
          <w:szCs w:val="28"/>
          <w:lang w:val="uk-UA"/>
        </w:rPr>
        <w:t xml:space="preserve">Хворі на ІХС та ЦД 2 типу були поділені на дві підгрупи залежно від одержуваної гіполіпідемічної терапії. У першу підгрупу увійшло 37 хворих на ІХС та </w:t>
      </w:r>
      <w:r w:rsidR="00B3648F">
        <w:rPr>
          <w:rFonts w:ascii="Times New Roman" w:hAnsi="Times New Roman"/>
          <w:sz w:val="28"/>
          <w:szCs w:val="28"/>
          <w:lang w:val="uk-UA"/>
        </w:rPr>
        <w:t xml:space="preserve">супутній ЦД 2 типу, які в ролі </w:t>
      </w:r>
      <w:r w:rsidRPr="00D42B6B">
        <w:rPr>
          <w:rFonts w:ascii="Times New Roman" w:hAnsi="Times New Roman"/>
          <w:sz w:val="28"/>
          <w:szCs w:val="28"/>
          <w:lang w:val="uk-UA"/>
        </w:rPr>
        <w:t>ліпідознижуючої терапії отримували аторвастатин у дозі 20 мг на добу і фенофібрат у дозі 145 мг на добу після вечері. До другої підгрупи увійшло 38 хворих з такими ж нозологічними одиницями, які отримували аторвастатин у дозі 20 мг на добу і омега</w:t>
      </w:r>
      <w:r w:rsidR="00B3648F">
        <w:rPr>
          <w:rFonts w:ascii="Times New Roman" w:hAnsi="Times New Roman"/>
          <w:sz w:val="28"/>
          <w:szCs w:val="28"/>
          <w:lang w:val="uk-UA"/>
        </w:rPr>
        <w:t xml:space="preserve"> </w:t>
      </w:r>
      <w:r w:rsidRPr="00D42B6B">
        <w:rPr>
          <w:rFonts w:ascii="Times New Roman" w:hAnsi="Times New Roman"/>
          <w:sz w:val="28"/>
          <w:szCs w:val="28"/>
          <w:lang w:val="uk-UA"/>
        </w:rPr>
        <w:t>-</w:t>
      </w:r>
      <w:r w:rsidR="00B3648F">
        <w:rPr>
          <w:rFonts w:ascii="Times New Roman" w:hAnsi="Times New Roman"/>
          <w:sz w:val="28"/>
          <w:szCs w:val="28"/>
          <w:lang w:val="uk-UA"/>
        </w:rPr>
        <w:t xml:space="preserve"> </w:t>
      </w:r>
      <w:r w:rsidRPr="00D42B6B">
        <w:rPr>
          <w:rFonts w:ascii="Times New Roman" w:hAnsi="Times New Roman"/>
          <w:sz w:val="28"/>
          <w:szCs w:val="28"/>
          <w:lang w:val="uk-UA"/>
        </w:rPr>
        <w:t>3 поліненасичені жирні кислоти (ПНЖК) у дозі 1000 мг вранці та ввечері.</w:t>
      </w:r>
    </w:p>
    <w:p w:rsidR="00D42B6B" w:rsidRPr="00D42B6B" w:rsidRDefault="00D42B6B" w:rsidP="00C325E6">
      <w:pPr>
        <w:tabs>
          <w:tab w:val="left" w:pos="0"/>
        </w:tabs>
        <w:spacing w:after="0" w:line="360" w:lineRule="auto"/>
        <w:jc w:val="both"/>
        <w:rPr>
          <w:rFonts w:ascii="Times New Roman" w:hAnsi="Times New Roman"/>
          <w:sz w:val="28"/>
          <w:szCs w:val="28"/>
          <w:lang w:val="uk-UA"/>
        </w:rPr>
      </w:pPr>
      <w:r w:rsidRPr="00D42B6B">
        <w:rPr>
          <w:rFonts w:ascii="Times New Roman" w:hAnsi="Times New Roman"/>
          <w:sz w:val="28"/>
          <w:szCs w:val="28"/>
          <w:lang w:val="uk-UA"/>
        </w:rPr>
        <w:tab/>
      </w:r>
      <w:r w:rsidRPr="00C467A8">
        <w:rPr>
          <w:rFonts w:ascii="Times New Roman" w:hAnsi="Times New Roman"/>
          <w:sz w:val="28"/>
          <w:szCs w:val="28"/>
          <w:lang w:val="uk-UA"/>
        </w:rPr>
        <w:t>У ході нашого дослідження було виявлено, що у хворих 1 підгрупи, які в ролі ліпідознижуючої терапії отримували аторвастатин</w:t>
      </w:r>
      <w:r w:rsidRPr="00D42B6B">
        <w:rPr>
          <w:rFonts w:ascii="Times New Roman" w:hAnsi="Times New Roman"/>
          <w:sz w:val="28"/>
          <w:szCs w:val="28"/>
          <w:lang w:val="uk-UA"/>
        </w:rPr>
        <w:t xml:space="preserve"> у дозі 20 мг на добу </w:t>
      </w:r>
      <w:r w:rsidRPr="00C467A8">
        <w:rPr>
          <w:rFonts w:ascii="Times New Roman" w:hAnsi="Times New Roman"/>
          <w:sz w:val="28"/>
          <w:szCs w:val="28"/>
          <w:lang w:val="uk-UA"/>
        </w:rPr>
        <w:t xml:space="preserve"> та фенофібрат</w:t>
      </w:r>
      <w:r w:rsidRPr="00D42B6B">
        <w:rPr>
          <w:rFonts w:ascii="Times New Roman" w:hAnsi="Times New Roman"/>
          <w:sz w:val="28"/>
          <w:szCs w:val="28"/>
          <w:lang w:val="uk-UA"/>
        </w:rPr>
        <w:t xml:space="preserve"> у дозі 145 мг на добу</w:t>
      </w:r>
      <w:r w:rsidR="00F66D55">
        <w:rPr>
          <w:rFonts w:ascii="Times New Roman" w:hAnsi="Times New Roman"/>
          <w:sz w:val="28"/>
          <w:szCs w:val="28"/>
          <w:lang w:val="uk-UA"/>
        </w:rPr>
        <w:t>,</w:t>
      </w:r>
      <w:r w:rsidRPr="00C467A8">
        <w:rPr>
          <w:rFonts w:ascii="Times New Roman" w:hAnsi="Times New Roman"/>
          <w:sz w:val="28"/>
          <w:szCs w:val="28"/>
          <w:lang w:val="uk-UA"/>
        </w:rPr>
        <w:t xml:space="preserve"> після лікування рівень </w:t>
      </w:r>
      <w:r w:rsidR="00F66D55">
        <w:rPr>
          <w:rFonts w:ascii="Times New Roman" w:hAnsi="Times New Roman"/>
          <w:sz w:val="28"/>
          <w:szCs w:val="28"/>
          <w:lang w:val="uk-UA" w:eastAsia="ru-RU"/>
        </w:rPr>
        <w:t xml:space="preserve">ЗХС достовірно </w:t>
      </w:r>
      <w:r w:rsidRPr="00C467A8">
        <w:rPr>
          <w:rFonts w:ascii="Times New Roman" w:hAnsi="Times New Roman"/>
          <w:sz w:val="28"/>
          <w:szCs w:val="28"/>
          <w:lang w:val="uk-UA" w:eastAsia="ru-RU"/>
        </w:rPr>
        <w:t xml:space="preserve">знизився на 4,67%, рівень ХС ЛПВЩ достовірно підвищився на 40,42%, рівень ТГ знизився на 32,48%, рівень ХС ЛПНЩ знизився на 18,77%, рівень ХС ЛПДНЩ знизився на 30,43%, </w:t>
      </w:r>
      <w:r w:rsidR="00F66D55">
        <w:rPr>
          <w:rFonts w:ascii="Times New Roman" w:hAnsi="Times New Roman"/>
          <w:sz w:val="28"/>
          <w:szCs w:val="28"/>
          <w:lang w:val="uk-UA" w:eastAsia="ru-RU"/>
        </w:rPr>
        <w:t>коефіцієнт атерогенності (</w:t>
      </w:r>
      <w:r w:rsidRPr="00C467A8">
        <w:rPr>
          <w:rFonts w:ascii="Times New Roman" w:hAnsi="Times New Roman"/>
          <w:sz w:val="28"/>
          <w:szCs w:val="28"/>
          <w:lang w:val="uk-UA" w:eastAsia="ru-RU"/>
        </w:rPr>
        <w:t>КА</w:t>
      </w:r>
      <w:r w:rsidR="00F66D55">
        <w:rPr>
          <w:rFonts w:ascii="Times New Roman" w:hAnsi="Times New Roman"/>
          <w:sz w:val="28"/>
          <w:szCs w:val="28"/>
          <w:lang w:val="uk-UA" w:eastAsia="ru-RU"/>
        </w:rPr>
        <w:t>)</w:t>
      </w:r>
      <w:r w:rsidRPr="00C467A8">
        <w:rPr>
          <w:rFonts w:ascii="Times New Roman" w:hAnsi="Times New Roman"/>
          <w:sz w:val="28"/>
          <w:szCs w:val="28"/>
          <w:lang w:val="uk-UA" w:eastAsia="ru-RU"/>
        </w:rPr>
        <w:t xml:space="preserve"> знизився на 14,91%,</w:t>
      </w:r>
      <w:r w:rsidRPr="00C467A8">
        <w:rPr>
          <w:rFonts w:ascii="Times New Roman" w:hAnsi="Times New Roman"/>
          <w:sz w:val="28"/>
          <w:szCs w:val="28"/>
          <w:lang w:val="uk-UA"/>
        </w:rPr>
        <w:t xml:space="preserve"> (р</w:t>
      </w:r>
      <w:r w:rsidRPr="00C467A8">
        <w:rPr>
          <w:rFonts w:ascii="Times New Roman" w:hAnsi="Times New Roman"/>
          <w:sz w:val="28"/>
          <w:szCs w:val="28"/>
          <w:lang w:val="uk-UA" w:eastAsia="ru-RU"/>
        </w:rPr>
        <w:t>&lt;</w:t>
      </w:r>
      <w:r w:rsidRPr="00C467A8">
        <w:rPr>
          <w:rFonts w:ascii="Times New Roman" w:hAnsi="Times New Roman"/>
          <w:sz w:val="28"/>
          <w:szCs w:val="28"/>
          <w:lang w:val="uk-UA"/>
        </w:rPr>
        <w:t>0,05). Комбінація статинів і фібратів у хвори</w:t>
      </w:r>
      <w:r w:rsidR="001342BD" w:rsidRPr="00C467A8">
        <w:rPr>
          <w:rFonts w:ascii="Times New Roman" w:hAnsi="Times New Roman"/>
          <w:sz w:val="28"/>
          <w:szCs w:val="28"/>
          <w:lang w:val="uk-UA"/>
        </w:rPr>
        <w:t xml:space="preserve">х на ІХС та ЦД 2 типу дозволяє </w:t>
      </w:r>
      <w:r w:rsidRPr="00C467A8">
        <w:rPr>
          <w:rFonts w:ascii="Times New Roman" w:hAnsi="Times New Roman"/>
          <w:sz w:val="28"/>
          <w:szCs w:val="28"/>
          <w:lang w:val="uk-UA"/>
        </w:rPr>
        <w:t>чітко знижувати резидуальний серцево</w:t>
      </w:r>
      <w:r w:rsidR="001342BD">
        <w:rPr>
          <w:rFonts w:ascii="Times New Roman" w:hAnsi="Times New Roman"/>
          <w:sz w:val="28"/>
          <w:szCs w:val="28"/>
          <w:lang w:val="uk-UA"/>
        </w:rPr>
        <w:t xml:space="preserve"> </w:t>
      </w:r>
      <w:r w:rsidRPr="00C467A8">
        <w:rPr>
          <w:rFonts w:ascii="Times New Roman" w:hAnsi="Times New Roman"/>
          <w:sz w:val="28"/>
          <w:szCs w:val="28"/>
          <w:lang w:val="uk-UA"/>
        </w:rPr>
        <w:t>-</w:t>
      </w:r>
      <w:r w:rsidR="001342BD">
        <w:rPr>
          <w:rFonts w:ascii="Times New Roman" w:hAnsi="Times New Roman"/>
          <w:sz w:val="28"/>
          <w:szCs w:val="28"/>
          <w:lang w:val="uk-UA"/>
        </w:rPr>
        <w:t xml:space="preserve"> </w:t>
      </w:r>
      <w:r w:rsidRPr="00C467A8">
        <w:rPr>
          <w:rFonts w:ascii="Times New Roman" w:hAnsi="Times New Roman"/>
          <w:sz w:val="28"/>
          <w:szCs w:val="28"/>
          <w:lang w:val="uk-UA"/>
        </w:rPr>
        <w:t>судинний ризик, показуючи при цьому гарну переносимість</w:t>
      </w:r>
      <w:r w:rsidR="00C325E6">
        <w:rPr>
          <w:rFonts w:ascii="Times New Roman" w:hAnsi="Times New Roman"/>
          <w:sz w:val="28"/>
          <w:szCs w:val="28"/>
          <w:lang w:val="uk-UA"/>
        </w:rPr>
        <w:t xml:space="preserve">. </w:t>
      </w:r>
      <w:r w:rsidRPr="00D42B6B">
        <w:rPr>
          <w:rFonts w:ascii="Times New Roman" w:hAnsi="Times New Roman"/>
          <w:sz w:val="28"/>
          <w:szCs w:val="28"/>
          <w:lang w:val="uk-UA"/>
        </w:rPr>
        <w:t>У хворих другої підгрупи, які в ролі ліпідознижуючої терапії отримували аторвастатин у дозі 20 мг ввечері та омега</w:t>
      </w:r>
      <w:r w:rsidR="001342BD">
        <w:rPr>
          <w:rFonts w:ascii="Times New Roman" w:hAnsi="Times New Roman"/>
          <w:sz w:val="28"/>
          <w:szCs w:val="28"/>
          <w:lang w:val="uk-UA"/>
        </w:rPr>
        <w:t xml:space="preserve"> </w:t>
      </w:r>
      <w:r w:rsidRPr="00D42B6B">
        <w:rPr>
          <w:rFonts w:ascii="Times New Roman" w:hAnsi="Times New Roman"/>
          <w:sz w:val="28"/>
          <w:szCs w:val="28"/>
          <w:lang w:val="uk-UA"/>
        </w:rPr>
        <w:t>-</w:t>
      </w:r>
      <w:r w:rsidR="001342BD">
        <w:rPr>
          <w:rFonts w:ascii="Times New Roman" w:hAnsi="Times New Roman"/>
          <w:sz w:val="28"/>
          <w:szCs w:val="28"/>
          <w:lang w:val="uk-UA"/>
        </w:rPr>
        <w:t xml:space="preserve"> </w:t>
      </w:r>
      <w:r w:rsidRPr="00D42B6B">
        <w:rPr>
          <w:rFonts w:ascii="Times New Roman" w:hAnsi="Times New Roman"/>
          <w:sz w:val="28"/>
          <w:szCs w:val="28"/>
          <w:lang w:val="uk-UA"/>
        </w:rPr>
        <w:t xml:space="preserve">3 ПНЖК у дозі 1000 мг вранці та ввечері, після лікування рівень рівень </w:t>
      </w:r>
      <w:r w:rsidR="00F66D55">
        <w:rPr>
          <w:rFonts w:ascii="Times New Roman" w:hAnsi="Times New Roman"/>
          <w:sz w:val="28"/>
          <w:szCs w:val="28"/>
          <w:lang w:val="uk-UA" w:eastAsia="ru-RU"/>
        </w:rPr>
        <w:t>ЗХС достовірно</w:t>
      </w:r>
      <w:r w:rsidRPr="00D42B6B">
        <w:rPr>
          <w:rFonts w:ascii="Times New Roman" w:hAnsi="Times New Roman"/>
          <w:sz w:val="28"/>
          <w:szCs w:val="28"/>
          <w:lang w:val="uk-UA" w:eastAsia="ru-RU"/>
        </w:rPr>
        <w:t xml:space="preserve"> знизився на 5,74%, рівень ХС ЛПВЩ </w:t>
      </w:r>
      <w:r w:rsidR="00D07283">
        <w:rPr>
          <w:rFonts w:ascii="Times New Roman" w:hAnsi="Times New Roman"/>
          <w:sz w:val="28"/>
          <w:szCs w:val="28"/>
          <w:lang w:val="uk-UA" w:eastAsia="ru-RU"/>
        </w:rPr>
        <w:t>достовірно підвищився на 46,76%</w:t>
      </w:r>
      <w:r w:rsidRPr="00D42B6B">
        <w:rPr>
          <w:rFonts w:ascii="Times New Roman" w:hAnsi="Times New Roman"/>
          <w:sz w:val="28"/>
          <w:szCs w:val="28"/>
          <w:lang w:val="uk-UA" w:eastAsia="ru-RU"/>
        </w:rPr>
        <w:t>, рівень ТГ знизився на 26,49%, рівень ХС ЛПНЩ знизився на 18,25%</w:t>
      </w:r>
      <w:r w:rsidR="00AC5882">
        <w:rPr>
          <w:rFonts w:ascii="Times New Roman" w:hAnsi="Times New Roman"/>
          <w:sz w:val="28"/>
          <w:szCs w:val="28"/>
          <w:lang w:val="uk-UA" w:eastAsia="ru-RU"/>
        </w:rPr>
        <w:t xml:space="preserve">, рівень ХС </w:t>
      </w:r>
      <w:r w:rsidRPr="00D42B6B">
        <w:rPr>
          <w:rFonts w:ascii="Times New Roman" w:hAnsi="Times New Roman"/>
          <w:sz w:val="28"/>
          <w:szCs w:val="28"/>
          <w:lang w:val="uk-UA" w:eastAsia="ru-RU"/>
        </w:rPr>
        <w:t xml:space="preserve">ЛПНЩ знизився на 28,45% </w:t>
      </w:r>
      <w:r w:rsidR="00AC5882">
        <w:rPr>
          <w:rFonts w:ascii="Times New Roman" w:hAnsi="Times New Roman"/>
          <w:sz w:val="28"/>
          <w:szCs w:val="28"/>
          <w:lang w:val="uk-UA" w:eastAsia="ru-RU"/>
        </w:rPr>
        <w:t xml:space="preserve">, </w:t>
      </w:r>
      <w:r w:rsidR="00D07283">
        <w:rPr>
          <w:rFonts w:ascii="Times New Roman" w:hAnsi="Times New Roman"/>
          <w:sz w:val="28"/>
          <w:szCs w:val="28"/>
          <w:lang w:val="uk-UA" w:eastAsia="ru-RU"/>
        </w:rPr>
        <w:t>КА знизився на 14,39%</w:t>
      </w:r>
      <w:r w:rsidRPr="00D42B6B">
        <w:rPr>
          <w:rFonts w:ascii="Times New Roman" w:hAnsi="Times New Roman"/>
          <w:sz w:val="28"/>
          <w:szCs w:val="28"/>
          <w:lang w:val="uk-UA" w:eastAsia="ru-RU"/>
        </w:rPr>
        <w:t>,</w:t>
      </w:r>
      <w:r w:rsidRPr="00D42B6B">
        <w:rPr>
          <w:rFonts w:ascii="Times New Roman" w:hAnsi="Times New Roman"/>
          <w:sz w:val="28"/>
          <w:szCs w:val="28"/>
          <w:lang w:val="uk-UA"/>
        </w:rPr>
        <w:t xml:space="preserve"> (р</w:t>
      </w:r>
      <w:r w:rsidRPr="00D42B6B">
        <w:rPr>
          <w:rFonts w:ascii="Times New Roman" w:hAnsi="Times New Roman"/>
          <w:sz w:val="28"/>
          <w:szCs w:val="28"/>
          <w:lang w:val="uk-UA" w:eastAsia="ru-RU"/>
        </w:rPr>
        <w:t>&lt;</w:t>
      </w:r>
      <w:r w:rsidRPr="00D42B6B">
        <w:rPr>
          <w:rFonts w:ascii="Times New Roman" w:hAnsi="Times New Roman"/>
          <w:sz w:val="28"/>
          <w:szCs w:val="28"/>
          <w:lang w:val="uk-UA"/>
        </w:rPr>
        <w:t xml:space="preserve">0,05).  </w:t>
      </w:r>
      <w:r w:rsidRPr="00D42B6B">
        <w:rPr>
          <w:rFonts w:ascii="Times New Roman" w:hAnsi="Times New Roman"/>
          <w:sz w:val="28"/>
          <w:szCs w:val="28"/>
          <w:lang w:val="uk-UA" w:eastAsia="ru-RU"/>
        </w:rPr>
        <w:t xml:space="preserve"> </w:t>
      </w:r>
    </w:p>
    <w:p w:rsidR="00D42B6B" w:rsidRDefault="00D42B6B" w:rsidP="00D42B6B">
      <w:pPr>
        <w:spacing w:after="0" w:line="360" w:lineRule="auto"/>
        <w:ind w:firstLine="709"/>
        <w:jc w:val="both"/>
        <w:rPr>
          <w:rFonts w:ascii="Times New Roman" w:hAnsi="Times New Roman"/>
          <w:sz w:val="28"/>
          <w:szCs w:val="28"/>
        </w:rPr>
      </w:pPr>
      <w:r w:rsidRPr="00D42B6B">
        <w:rPr>
          <w:rFonts w:ascii="Times New Roman" w:hAnsi="Times New Roman"/>
          <w:sz w:val="28"/>
          <w:szCs w:val="28"/>
        </w:rPr>
        <w:t>Порівняльна характеристика застосування статинів у комбінації з фібратами і омега</w:t>
      </w:r>
      <w:r w:rsidR="00D941D1">
        <w:rPr>
          <w:rFonts w:ascii="Times New Roman" w:hAnsi="Times New Roman"/>
          <w:sz w:val="28"/>
          <w:szCs w:val="28"/>
          <w:lang w:val="uk-UA"/>
        </w:rPr>
        <w:t xml:space="preserve"> </w:t>
      </w:r>
      <w:r w:rsidRPr="00D42B6B">
        <w:rPr>
          <w:rFonts w:ascii="Times New Roman" w:hAnsi="Times New Roman"/>
          <w:sz w:val="28"/>
          <w:szCs w:val="28"/>
        </w:rPr>
        <w:t>-</w:t>
      </w:r>
      <w:r w:rsidR="00D941D1">
        <w:rPr>
          <w:rFonts w:ascii="Times New Roman" w:hAnsi="Times New Roman"/>
          <w:sz w:val="28"/>
          <w:szCs w:val="28"/>
          <w:lang w:val="uk-UA"/>
        </w:rPr>
        <w:t xml:space="preserve"> </w:t>
      </w:r>
      <w:r w:rsidRPr="00D42B6B">
        <w:rPr>
          <w:rFonts w:ascii="Times New Roman" w:hAnsi="Times New Roman"/>
          <w:sz w:val="28"/>
          <w:szCs w:val="28"/>
        </w:rPr>
        <w:t xml:space="preserve">3 ПНЖК у хворих на ІХС та ЦД 2 типу не показала наявності достовірних змін у показниках ліпідного обміну (р&gt;0,05). Відзначено лише тенденцію до збільшення </w:t>
      </w:r>
      <w:r w:rsidRPr="00D42B6B">
        <w:rPr>
          <w:rFonts w:ascii="Times New Roman" w:hAnsi="Times New Roman"/>
          <w:sz w:val="28"/>
          <w:szCs w:val="28"/>
        </w:rPr>
        <w:lastRenderedPageBreak/>
        <w:t xml:space="preserve">рівня ХС ЛПВЩ у </w:t>
      </w:r>
      <w:r w:rsidRPr="00D42B6B">
        <w:rPr>
          <w:rFonts w:ascii="Times New Roman" w:hAnsi="Times New Roman"/>
          <w:sz w:val="28"/>
          <w:szCs w:val="28"/>
          <w:lang w:val="uk-UA"/>
        </w:rPr>
        <w:t>пацієнтів, які отримували омега</w:t>
      </w:r>
      <w:r w:rsidR="00406067">
        <w:rPr>
          <w:rFonts w:ascii="Times New Roman" w:hAnsi="Times New Roman"/>
          <w:sz w:val="28"/>
          <w:szCs w:val="28"/>
          <w:lang w:val="uk-UA"/>
        </w:rPr>
        <w:t xml:space="preserve"> </w:t>
      </w:r>
      <w:r w:rsidRPr="00D42B6B">
        <w:rPr>
          <w:rFonts w:ascii="Times New Roman" w:hAnsi="Times New Roman"/>
          <w:sz w:val="28"/>
          <w:szCs w:val="28"/>
          <w:lang w:val="uk-UA"/>
        </w:rPr>
        <w:t>-</w:t>
      </w:r>
      <w:r w:rsidR="00406067">
        <w:rPr>
          <w:rFonts w:ascii="Times New Roman" w:hAnsi="Times New Roman"/>
          <w:sz w:val="28"/>
          <w:szCs w:val="28"/>
          <w:lang w:val="uk-UA"/>
        </w:rPr>
        <w:t xml:space="preserve"> </w:t>
      </w:r>
      <w:r w:rsidRPr="00D42B6B">
        <w:rPr>
          <w:rFonts w:ascii="Times New Roman" w:hAnsi="Times New Roman"/>
          <w:sz w:val="28"/>
          <w:szCs w:val="28"/>
          <w:lang w:val="uk-UA"/>
        </w:rPr>
        <w:t>3 ПНЖК в доповнення до статину</w:t>
      </w:r>
      <w:r w:rsidRPr="00D42B6B">
        <w:rPr>
          <w:rFonts w:ascii="Times New Roman" w:hAnsi="Times New Roman"/>
          <w:sz w:val="28"/>
          <w:szCs w:val="28"/>
        </w:rPr>
        <w:t>, порівняно з хворими, які отримували комбінацію аторвастатину і фібрату, але достовірних змін не виявлено (р&gt;0,05). Також помітна тенденція в більш значущому зниженні рівня ТГ у хворих, які отримували в ролі гіполіпідемічної терапії аторвастатин і фібрат, але ці зміни не достовірні (р&gt;0,05). Таким чином, застосування статинів у комбінації з фібратами та омега</w:t>
      </w:r>
      <w:r w:rsidR="00111DAD">
        <w:rPr>
          <w:rFonts w:ascii="Times New Roman" w:hAnsi="Times New Roman"/>
          <w:sz w:val="28"/>
          <w:szCs w:val="28"/>
          <w:lang w:val="uk-UA"/>
        </w:rPr>
        <w:t xml:space="preserve"> </w:t>
      </w:r>
      <w:r w:rsidRPr="00D42B6B">
        <w:rPr>
          <w:rFonts w:ascii="Times New Roman" w:hAnsi="Times New Roman"/>
          <w:sz w:val="28"/>
          <w:szCs w:val="28"/>
        </w:rPr>
        <w:t>-</w:t>
      </w:r>
      <w:r w:rsidR="00990563">
        <w:rPr>
          <w:rFonts w:ascii="Times New Roman" w:hAnsi="Times New Roman"/>
          <w:sz w:val="28"/>
          <w:szCs w:val="28"/>
          <w:lang w:val="uk-UA"/>
        </w:rPr>
        <w:t xml:space="preserve"> </w:t>
      </w:r>
      <w:r w:rsidRPr="00D42B6B">
        <w:rPr>
          <w:rFonts w:ascii="Times New Roman" w:hAnsi="Times New Roman"/>
          <w:sz w:val="28"/>
          <w:szCs w:val="28"/>
        </w:rPr>
        <w:t>3 ПНЖК у хворих на ІХС та ЦД 2 типу дозволить знизити резидуальний серцево-судинний ризик у даної когорти хворих.</w:t>
      </w:r>
    </w:p>
    <w:p w:rsidR="004F537B" w:rsidRPr="004F537B" w:rsidRDefault="004F537B" w:rsidP="004F537B">
      <w:pPr>
        <w:spacing w:after="0" w:line="360" w:lineRule="auto"/>
        <w:ind w:firstLine="709"/>
        <w:jc w:val="both"/>
        <w:rPr>
          <w:rFonts w:ascii="Times New Roman" w:hAnsi="Times New Roman"/>
          <w:sz w:val="28"/>
          <w:szCs w:val="28"/>
        </w:rPr>
      </w:pPr>
      <w:r w:rsidRPr="004F537B">
        <w:rPr>
          <w:rFonts w:ascii="Times New Roman" w:hAnsi="Times New Roman"/>
          <w:sz w:val="28"/>
          <w:szCs w:val="28"/>
        </w:rPr>
        <w:t>Наукова новизна одержаних результатів дисертаційної роботи розширила дані відносно комплексного аналізу патогенетичних особливостей формування різних типів дисліпідемій у хворих на ішемічну хворобу серця в поєднанні із цукровим діабетом 2 типу з урахуванням рівня сортиліну.</w:t>
      </w:r>
    </w:p>
    <w:p w:rsidR="004F537B" w:rsidRPr="004F537B" w:rsidRDefault="004F537B" w:rsidP="004F537B">
      <w:pPr>
        <w:spacing w:after="0" w:line="360" w:lineRule="auto"/>
        <w:ind w:firstLine="709"/>
        <w:jc w:val="both"/>
        <w:rPr>
          <w:rFonts w:ascii="Times New Roman" w:hAnsi="Times New Roman"/>
          <w:sz w:val="28"/>
          <w:szCs w:val="28"/>
        </w:rPr>
      </w:pPr>
      <w:r w:rsidRPr="004F537B">
        <w:rPr>
          <w:rFonts w:ascii="Times New Roman" w:hAnsi="Times New Roman"/>
          <w:sz w:val="28"/>
          <w:szCs w:val="28"/>
        </w:rPr>
        <w:t xml:space="preserve"> Доповнено наукові дані про те, що у хворих на ішемічну хворобу серця та цукровий діабет 2 типу відзначаються порушення ліпідного обміну, що асоціюються зі збільшенням рівня сортиліну до 241,03±46,57 нг/л, проти хворих без супутнього цукрового діабету зі значенням сортиліну 214,165±33,23 нг/л, що може бути патогенетично обґрунтовано опосередкованим впливом сотриліну на розвиток і прогресування дисліпідемій, які обумовлюють атерогенний вплив на перебіг коморбідної патології.</w:t>
      </w:r>
    </w:p>
    <w:p w:rsidR="004F537B" w:rsidRPr="004F537B" w:rsidRDefault="004F537B" w:rsidP="004F537B">
      <w:pPr>
        <w:spacing w:after="0" w:line="360" w:lineRule="auto"/>
        <w:ind w:firstLine="709"/>
        <w:jc w:val="both"/>
        <w:rPr>
          <w:rFonts w:ascii="Times New Roman" w:hAnsi="Times New Roman"/>
          <w:sz w:val="28"/>
          <w:szCs w:val="28"/>
        </w:rPr>
      </w:pPr>
      <w:r w:rsidRPr="004F537B">
        <w:rPr>
          <w:rFonts w:ascii="Times New Roman" w:hAnsi="Times New Roman"/>
          <w:sz w:val="28"/>
          <w:szCs w:val="28"/>
        </w:rPr>
        <w:t>Доведено, що активність сортиліну взаємопов'язана з інсулінорезистентністю, змінами ліпідного обміну атерогенного характеру, ремоделюванням лівого шлуночка за умов багатосудинного ураження коронарних артерій.</w:t>
      </w:r>
    </w:p>
    <w:p w:rsidR="004F537B" w:rsidRDefault="004F537B" w:rsidP="004F537B">
      <w:pPr>
        <w:spacing w:after="0" w:line="360" w:lineRule="auto"/>
        <w:ind w:firstLine="709"/>
        <w:jc w:val="both"/>
        <w:rPr>
          <w:rFonts w:ascii="Times New Roman" w:hAnsi="Times New Roman"/>
          <w:sz w:val="28"/>
          <w:szCs w:val="28"/>
        </w:rPr>
      </w:pPr>
      <w:r w:rsidRPr="004F537B">
        <w:rPr>
          <w:rFonts w:ascii="Times New Roman" w:hAnsi="Times New Roman"/>
          <w:sz w:val="28"/>
          <w:szCs w:val="28"/>
        </w:rPr>
        <w:t>Удосконалено стратегію лікування дисліпідемії у хворих на ішемічну хворобу серця та цукровий діабет 2 типу з урахуванням внеску фібратів та омега – 3 поліненасичених жирних кислот у нормалізацію показників ліпідного обміну та їх вплив на ураження коронарних артерій.</w:t>
      </w:r>
    </w:p>
    <w:p w:rsidR="00A621F6" w:rsidRPr="00A621F6" w:rsidRDefault="00A621F6" w:rsidP="00A621F6">
      <w:pPr>
        <w:spacing w:after="0" w:line="360" w:lineRule="auto"/>
        <w:ind w:firstLine="709"/>
        <w:jc w:val="both"/>
        <w:rPr>
          <w:rFonts w:ascii="Times New Roman" w:hAnsi="Times New Roman"/>
          <w:sz w:val="28"/>
          <w:szCs w:val="28"/>
        </w:rPr>
      </w:pPr>
      <w:r w:rsidRPr="00A621F6">
        <w:rPr>
          <w:rFonts w:ascii="Times New Roman" w:hAnsi="Times New Roman"/>
          <w:sz w:val="28"/>
          <w:szCs w:val="28"/>
        </w:rPr>
        <w:t>Практичне значення одержаних результатів сприяє підвищенню ефективності діагностики дисліпідемії у хворих на ішемічну хворобу серця з цукровим діабетом 2 типу на підставі визначення рівня сортиліну у даної групи хворих.</w:t>
      </w:r>
    </w:p>
    <w:p w:rsidR="00A621F6" w:rsidRPr="00A621F6" w:rsidRDefault="00A621F6" w:rsidP="00A621F6">
      <w:pPr>
        <w:spacing w:after="0" w:line="360" w:lineRule="auto"/>
        <w:ind w:firstLine="709"/>
        <w:jc w:val="both"/>
        <w:rPr>
          <w:rFonts w:ascii="Times New Roman" w:hAnsi="Times New Roman"/>
          <w:sz w:val="28"/>
          <w:szCs w:val="28"/>
        </w:rPr>
      </w:pPr>
      <w:r w:rsidRPr="00A621F6">
        <w:rPr>
          <w:rFonts w:ascii="Times New Roman" w:hAnsi="Times New Roman"/>
          <w:sz w:val="28"/>
          <w:szCs w:val="28"/>
        </w:rPr>
        <w:t xml:space="preserve">Розроблено та впроваджено в практику спосіб діагностики розвитку ступеня ураження коронарних артерій у хворих на ішемічну хворобу серця з супутнім </w:t>
      </w:r>
      <w:r w:rsidRPr="00A621F6">
        <w:rPr>
          <w:rFonts w:ascii="Times New Roman" w:hAnsi="Times New Roman"/>
          <w:sz w:val="28"/>
          <w:szCs w:val="28"/>
        </w:rPr>
        <w:lastRenderedPageBreak/>
        <w:t>цукровим діабетом 2 типу, який відрізняється тим, що оцінюють динаміку рівня сортиліну, підвищення, якого вище 228,56 нг/мл є раннім діагностичним критерієм кількісного ураження коронарних артерій.</w:t>
      </w:r>
    </w:p>
    <w:p w:rsidR="00A621F6" w:rsidRPr="00A621F6" w:rsidRDefault="00A621F6" w:rsidP="00A621F6">
      <w:pPr>
        <w:spacing w:after="0" w:line="360" w:lineRule="auto"/>
        <w:ind w:firstLine="709"/>
        <w:jc w:val="both"/>
        <w:rPr>
          <w:rFonts w:ascii="Times New Roman" w:hAnsi="Times New Roman"/>
          <w:sz w:val="28"/>
          <w:szCs w:val="28"/>
        </w:rPr>
      </w:pPr>
      <w:r w:rsidRPr="00A621F6">
        <w:rPr>
          <w:rFonts w:ascii="Times New Roman" w:hAnsi="Times New Roman"/>
          <w:sz w:val="28"/>
          <w:szCs w:val="28"/>
        </w:rPr>
        <w:t xml:space="preserve">Комплексне обстеження хворих на ішемічну хворобу серця та цукровий діабет 2 типу із залученням ехокардіографії та ангіографії коронарних артерій з урахуванням рівня сортиліну дає можливість лікарям практичної охорони здоров’я отримати ранні прогностичні критерії розвитку атеросклеротичного ураження коронарних артерій при поєднанні ішемічної хвороби серця та цукрового діабету 2 типу. </w:t>
      </w:r>
    </w:p>
    <w:p w:rsidR="00A621F6" w:rsidRPr="00D42B6B" w:rsidRDefault="00A621F6" w:rsidP="00A621F6">
      <w:pPr>
        <w:spacing w:after="0" w:line="360" w:lineRule="auto"/>
        <w:ind w:firstLine="709"/>
        <w:jc w:val="both"/>
        <w:rPr>
          <w:rFonts w:ascii="Times New Roman" w:hAnsi="Times New Roman"/>
          <w:sz w:val="28"/>
          <w:szCs w:val="28"/>
        </w:rPr>
      </w:pPr>
      <w:r w:rsidRPr="00A621F6">
        <w:rPr>
          <w:rFonts w:ascii="Times New Roman" w:hAnsi="Times New Roman"/>
          <w:sz w:val="28"/>
          <w:szCs w:val="28"/>
        </w:rPr>
        <w:t>Запроновано новий спосіб оцінки гіполіпідемічної терапії, враховуючи позитивний вплив на показники ліпідного обміну у хворих на ішемічну хворобу серця із супутнім цукровим діабетом 2 типу, перевагу слід надавати додаванню до стандартної терапії фібратів та омега-3-</w:t>
      </w:r>
      <w:r>
        <w:rPr>
          <w:rFonts w:ascii="Times New Roman" w:hAnsi="Times New Roman"/>
          <w:sz w:val="28"/>
          <w:szCs w:val="28"/>
        </w:rPr>
        <w:t xml:space="preserve"> поліненасичених жирних кислот.</w:t>
      </w:r>
    </w:p>
    <w:p w:rsidR="00D42B6B" w:rsidRDefault="00D42B6B" w:rsidP="00D42B6B">
      <w:pPr>
        <w:spacing w:after="0" w:line="360" w:lineRule="auto"/>
        <w:ind w:firstLine="708"/>
        <w:jc w:val="both"/>
        <w:rPr>
          <w:rFonts w:ascii="Times New Roman" w:hAnsi="Times New Roman"/>
          <w:sz w:val="28"/>
          <w:szCs w:val="28"/>
          <w:lang w:val="uk-UA"/>
        </w:rPr>
      </w:pPr>
      <w:r w:rsidRPr="00D42B6B">
        <w:rPr>
          <w:rFonts w:ascii="Times New Roman" w:hAnsi="Times New Roman"/>
          <w:sz w:val="28"/>
          <w:szCs w:val="28"/>
          <w:lang w:val="uk-UA"/>
        </w:rPr>
        <w:t>Ключові слова: ішемічна хвороба серця, цукровий діабет 2 типу, дисліпідемія, сортилін, інсулін, глікозильований гемоглобін.</w:t>
      </w:r>
    </w:p>
    <w:p w:rsidR="00B034F0" w:rsidRPr="00D42B6B" w:rsidRDefault="00B034F0" w:rsidP="00D42B6B">
      <w:pPr>
        <w:spacing w:after="0" w:line="360" w:lineRule="auto"/>
        <w:ind w:firstLine="708"/>
        <w:jc w:val="both"/>
        <w:rPr>
          <w:rFonts w:ascii="Times New Roman" w:hAnsi="Times New Roman"/>
          <w:sz w:val="28"/>
          <w:szCs w:val="28"/>
          <w:lang w:val="uk-UA"/>
        </w:rPr>
      </w:pPr>
    </w:p>
    <w:p w:rsidR="00C32A3E" w:rsidRPr="00C32A3E" w:rsidRDefault="00C32A3E" w:rsidP="00C32A3E">
      <w:pPr>
        <w:spacing w:line="360" w:lineRule="auto"/>
        <w:jc w:val="center"/>
        <w:rPr>
          <w:rFonts w:ascii="Times New Roman" w:hAnsi="Times New Roman"/>
          <w:b/>
          <w:sz w:val="28"/>
          <w:szCs w:val="28"/>
          <w:lang w:val="en-US"/>
        </w:rPr>
      </w:pPr>
      <w:r w:rsidRPr="00C32A3E">
        <w:rPr>
          <w:rFonts w:ascii="Times New Roman" w:hAnsi="Times New Roman"/>
          <w:b/>
          <w:sz w:val="28"/>
          <w:szCs w:val="28"/>
          <w:lang w:val="en-US"/>
        </w:rPr>
        <w:t>SUMMARY</w:t>
      </w:r>
    </w:p>
    <w:p w:rsidR="00B034F0" w:rsidRPr="00C32A3E" w:rsidRDefault="00C32A3E" w:rsidP="00B034F0">
      <w:pPr>
        <w:spacing w:line="360" w:lineRule="auto"/>
        <w:ind w:firstLine="708"/>
        <w:jc w:val="both"/>
        <w:rPr>
          <w:rFonts w:ascii="Times New Roman" w:hAnsi="Times New Roman"/>
          <w:sz w:val="28"/>
          <w:szCs w:val="28"/>
          <w:lang w:val="en-US"/>
        </w:rPr>
      </w:pPr>
      <w:r w:rsidRPr="00C32A3E">
        <w:rPr>
          <w:rFonts w:ascii="Times New Roman" w:hAnsi="Times New Roman"/>
          <w:i/>
          <w:sz w:val="28"/>
          <w:szCs w:val="28"/>
          <w:lang w:val="en-US"/>
        </w:rPr>
        <w:t>Sypalo A.O.</w:t>
      </w:r>
      <w:r w:rsidRPr="00C32A3E">
        <w:rPr>
          <w:rFonts w:ascii="Times New Roman" w:hAnsi="Times New Roman"/>
          <w:sz w:val="28"/>
          <w:szCs w:val="28"/>
          <w:lang w:val="en-US"/>
        </w:rPr>
        <w:t xml:space="preserve"> Sortilin determination in optimization of diagnosis and treatment of dyslipidemia in patients with coronary heart disease and type 2 diabetes mellitus. – </w:t>
      </w:r>
      <w:r w:rsidRPr="00C32A3E">
        <w:rPr>
          <w:rFonts w:ascii="Times New Roman" w:eastAsia="Times New Roman" w:hAnsi="Times New Roman"/>
          <w:color w:val="000000"/>
          <w:sz w:val="28"/>
          <w:szCs w:val="28"/>
          <w:lang w:val="en-US" w:eastAsia="uk-UA"/>
        </w:rPr>
        <w:t>Qualifying scientific</w:t>
      </w:r>
      <w:r w:rsidRPr="00C32A3E">
        <w:rPr>
          <w:rFonts w:ascii="Times New Roman" w:hAnsi="Times New Roman"/>
          <w:sz w:val="28"/>
          <w:szCs w:val="28"/>
          <w:lang w:val="en-US"/>
        </w:rPr>
        <w:t xml:space="preserve"> </w:t>
      </w:r>
      <w:r w:rsidRPr="00C32A3E">
        <w:rPr>
          <w:rFonts w:ascii="Times New Roman" w:eastAsia="Times New Roman" w:hAnsi="Times New Roman"/>
          <w:color w:val="000000"/>
          <w:sz w:val="28"/>
          <w:szCs w:val="28"/>
          <w:lang w:val="en-US" w:eastAsia="uk-UA"/>
        </w:rPr>
        <w:t>work as manuscript copyright</w:t>
      </w:r>
      <w:r w:rsidRPr="00C32A3E">
        <w:rPr>
          <w:rFonts w:ascii="Times New Roman" w:hAnsi="Times New Roman"/>
          <w:sz w:val="28"/>
          <w:szCs w:val="28"/>
          <w:lang w:val="en-US"/>
        </w:rPr>
        <w:t>.</w:t>
      </w:r>
    </w:p>
    <w:p w:rsidR="00181D06" w:rsidRPr="00F72CB1" w:rsidRDefault="00A96F46" w:rsidP="00181D06">
      <w:pPr>
        <w:spacing w:line="360" w:lineRule="auto"/>
        <w:ind w:firstLine="708"/>
        <w:jc w:val="both"/>
        <w:rPr>
          <w:rFonts w:ascii="Times New Roman" w:hAnsi="Times New Roman"/>
          <w:sz w:val="28"/>
          <w:szCs w:val="28"/>
          <w:lang w:val="en-US"/>
        </w:rPr>
      </w:pPr>
      <w:r w:rsidRPr="00F72CB1">
        <w:rPr>
          <w:rFonts w:ascii="Times New Roman" w:hAnsi="Times New Roman"/>
          <w:sz w:val="28"/>
          <w:szCs w:val="28"/>
          <w:lang w:val="en-US"/>
        </w:rPr>
        <w:t xml:space="preserve">The dissertation for obtaining the degree </w:t>
      </w:r>
      <w:r>
        <w:rPr>
          <w:rFonts w:ascii="Times New Roman" w:eastAsiaTheme="minorHAnsi" w:hAnsi="Times New Roman"/>
          <w:color w:val="000000"/>
          <w:sz w:val="28"/>
          <w:szCs w:val="28"/>
          <w:lang w:val="en-US"/>
        </w:rPr>
        <w:t xml:space="preserve">of Candidate of </w:t>
      </w:r>
      <w:r w:rsidR="00C32A3E" w:rsidRPr="00C32A3E">
        <w:rPr>
          <w:rFonts w:ascii="Times New Roman" w:eastAsiaTheme="minorHAnsi" w:hAnsi="Times New Roman"/>
          <w:color w:val="000000"/>
          <w:sz w:val="28"/>
          <w:szCs w:val="28"/>
          <w:lang w:val="en-US"/>
        </w:rPr>
        <w:t xml:space="preserve">Medical Science </w:t>
      </w:r>
      <w:r w:rsidR="00181D06" w:rsidRPr="00F72CB1">
        <w:rPr>
          <w:rFonts w:ascii="Times New Roman" w:hAnsi="Times New Roman"/>
          <w:sz w:val="28"/>
          <w:szCs w:val="28"/>
          <w:lang w:val="en-US"/>
        </w:rPr>
        <w:t>with a specialty in 14.01.02 ‘</w:t>
      </w:r>
      <w:r w:rsidR="00181D06" w:rsidRPr="00F72CB1">
        <w:rPr>
          <w:rFonts w:ascii="Times New Roman" w:eastAsia="Times New Roman" w:hAnsi="Times New Roman"/>
          <w:color w:val="000000"/>
          <w:sz w:val="28"/>
          <w:szCs w:val="28"/>
          <w:lang w:val="en-US" w:eastAsia="uk-UA"/>
        </w:rPr>
        <w:t>Internal Diseases</w:t>
      </w:r>
      <w:r w:rsidR="00181D06" w:rsidRPr="00F72CB1">
        <w:rPr>
          <w:rFonts w:ascii="Times New Roman" w:hAnsi="Times New Roman"/>
          <w:sz w:val="28"/>
          <w:szCs w:val="28"/>
          <w:lang w:val="en-US"/>
        </w:rPr>
        <w:t xml:space="preserve">’. </w:t>
      </w:r>
      <w:r w:rsidR="00181D06" w:rsidRPr="00F72CB1">
        <w:rPr>
          <w:rFonts w:ascii="Times New Roman" w:hAnsi="Times New Roman"/>
          <w:b/>
          <w:sz w:val="28"/>
          <w:szCs w:val="28"/>
          <w:lang w:val="en-US"/>
        </w:rPr>
        <w:t>—</w:t>
      </w:r>
      <w:r w:rsidR="00181D06" w:rsidRPr="00F72CB1">
        <w:rPr>
          <w:rFonts w:ascii="Times New Roman" w:hAnsi="Times New Roman"/>
          <w:sz w:val="28"/>
          <w:szCs w:val="28"/>
          <w:lang w:val="en-US"/>
        </w:rPr>
        <w:t xml:space="preserve"> Khar</w:t>
      </w:r>
      <w:r w:rsidR="00181D06">
        <w:rPr>
          <w:rFonts w:ascii="Times New Roman" w:hAnsi="Times New Roman"/>
          <w:sz w:val="28"/>
          <w:szCs w:val="28"/>
          <w:lang w:val="en-US"/>
        </w:rPr>
        <w:t>kiv National Medical University MoH of Ukraine, Kharkiv, 2018</w:t>
      </w:r>
      <w:r w:rsidR="00181D06" w:rsidRPr="00F72CB1">
        <w:rPr>
          <w:rFonts w:ascii="Times New Roman" w:hAnsi="Times New Roman"/>
          <w:sz w:val="28"/>
          <w:szCs w:val="28"/>
          <w:lang w:val="en-US"/>
        </w:rPr>
        <w:t>.</w:t>
      </w:r>
    </w:p>
    <w:p w:rsidR="00C32A3E" w:rsidRPr="00C32A3E" w:rsidRDefault="00C32A3E" w:rsidP="00181D06">
      <w:pPr>
        <w:shd w:val="clear" w:color="auto" w:fill="FFFFFF"/>
        <w:spacing w:after="0" w:line="360" w:lineRule="auto"/>
        <w:ind w:right="51" w:firstLine="709"/>
        <w:jc w:val="both"/>
        <w:rPr>
          <w:rFonts w:ascii="Times New Roman" w:hAnsi="Times New Roman"/>
          <w:sz w:val="28"/>
          <w:szCs w:val="28"/>
          <w:lang w:val="en-US"/>
        </w:rPr>
      </w:pPr>
      <w:r w:rsidRPr="00C32A3E">
        <w:rPr>
          <w:rFonts w:ascii="Times New Roman" w:hAnsi="Times New Roman"/>
          <w:sz w:val="28"/>
          <w:szCs w:val="28"/>
          <w:lang w:val="en-US"/>
        </w:rPr>
        <w:t xml:space="preserve">Dyslipidemia is the pathogenetic basis of the combination of type 2 diabetes mellitus (DM) and coronary heart disease (CHD). This is caused by the long persistence of damaging environmental factors and is considered to be one of the prerequisites for the atherosclerosis formation, which is the etiological factor of the coronary artery disease. The significance of the comorbidity problem of coronary heart disease on the background of </w:t>
      </w:r>
      <w:r w:rsidRPr="00C32A3E">
        <w:rPr>
          <w:rFonts w:ascii="Times New Roman" w:eastAsia="Times New Roman" w:hAnsi="Times New Roman"/>
          <w:sz w:val="28"/>
          <w:szCs w:val="28"/>
          <w:lang w:val="en-US"/>
        </w:rPr>
        <w:t>type 2 DM</w:t>
      </w:r>
      <w:r w:rsidRPr="00C32A3E">
        <w:rPr>
          <w:rFonts w:ascii="Times New Roman" w:hAnsi="Times New Roman"/>
          <w:sz w:val="28"/>
          <w:szCs w:val="28"/>
          <w:lang w:val="en-US"/>
        </w:rPr>
        <w:t xml:space="preserve"> involves additional difficulties for timely diagnosis and adequate therapy. The search for new early markers of dyslipidemia in patients with coronary heart disease and </w:t>
      </w:r>
      <w:r w:rsidRPr="00C32A3E">
        <w:rPr>
          <w:rFonts w:ascii="Times New Roman" w:eastAsia="Times New Roman" w:hAnsi="Times New Roman"/>
          <w:sz w:val="28"/>
          <w:szCs w:val="28"/>
          <w:lang w:val="en-US"/>
        </w:rPr>
        <w:t xml:space="preserve">type 2 DM </w:t>
      </w:r>
      <w:r w:rsidRPr="00C32A3E">
        <w:rPr>
          <w:rFonts w:ascii="Times New Roman" w:eastAsia="Times New Roman" w:hAnsi="Times New Roman"/>
          <w:sz w:val="28"/>
          <w:szCs w:val="28"/>
          <w:lang w:val="en-US"/>
        </w:rPr>
        <w:lastRenderedPageBreak/>
        <w:t>is provided.</w:t>
      </w:r>
      <w:r w:rsidRPr="00C32A3E">
        <w:rPr>
          <w:rFonts w:ascii="Times New Roman" w:hAnsi="Times New Roman"/>
          <w:sz w:val="28"/>
          <w:szCs w:val="28"/>
          <w:lang w:val="en-US"/>
        </w:rPr>
        <w:t xml:space="preserve"> One of such markers is sortilin, which is considered to be a prognostic marker for the dyslipidemia cardiovascular diseases (CVD), and </w:t>
      </w:r>
      <w:r w:rsidRPr="00C32A3E">
        <w:rPr>
          <w:rFonts w:ascii="Times New Roman" w:eastAsia="Times New Roman" w:hAnsi="Times New Roman"/>
          <w:sz w:val="28"/>
          <w:szCs w:val="28"/>
          <w:lang w:val="en-US"/>
        </w:rPr>
        <w:t>type 2 DM</w:t>
      </w:r>
      <w:r w:rsidRPr="00C32A3E">
        <w:rPr>
          <w:rFonts w:ascii="Times New Roman" w:hAnsi="Times New Roman"/>
          <w:sz w:val="28"/>
          <w:szCs w:val="28"/>
          <w:lang w:val="en-US"/>
        </w:rPr>
        <w:t xml:space="preserve"> formation.</w:t>
      </w:r>
    </w:p>
    <w:p w:rsidR="00C32A3E" w:rsidRPr="00C32A3E" w:rsidRDefault="00147672" w:rsidP="00A97083">
      <w:pPr>
        <w:spacing w:after="0" w:line="360" w:lineRule="auto"/>
        <w:ind w:firstLine="708"/>
        <w:jc w:val="both"/>
        <w:rPr>
          <w:rFonts w:ascii="Times New Roman" w:hAnsi="Times New Roman"/>
          <w:sz w:val="28"/>
          <w:szCs w:val="28"/>
          <w:lang w:val="en-US"/>
        </w:rPr>
      </w:pPr>
      <w:r w:rsidRPr="00147672">
        <w:rPr>
          <w:rFonts w:ascii="Times New Roman" w:hAnsi="Times New Roman"/>
          <w:sz w:val="28"/>
          <w:szCs w:val="28"/>
          <w:lang w:val="en-US"/>
        </w:rPr>
        <w:t>The study involved</w:t>
      </w:r>
      <w:r w:rsidR="00C32A3E" w:rsidRPr="00C32A3E">
        <w:rPr>
          <w:rFonts w:ascii="Times New Roman" w:hAnsi="Times New Roman"/>
          <w:sz w:val="28"/>
          <w:szCs w:val="28"/>
          <w:lang w:val="en-US"/>
        </w:rPr>
        <w:t xml:space="preserve"> 105 patients with coronary heart disease and </w:t>
      </w:r>
      <w:r w:rsidR="00C32A3E" w:rsidRPr="00C32A3E">
        <w:rPr>
          <w:rFonts w:ascii="Times New Roman" w:eastAsia="Times New Roman" w:hAnsi="Times New Roman"/>
          <w:sz w:val="28"/>
          <w:szCs w:val="28"/>
          <w:lang w:val="en-US"/>
        </w:rPr>
        <w:t>type 2 DM</w:t>
      </w:r>
      <w:r w:rsidR="00A97083">
        <w:rPr>
          <w:rFonts w:ascii="Times New Roman" w:hAnsi="Times New Roman"/>
          <w:sz w:val="28"/>
          <w:szCs w:val="28"/>
          <w:lang w:val="en-US"/>
        </w:rPr>
        <w:t xml:space="preserve">. </w:t>
      </w:r>
      <w:r w:rsidR="00C32A3E" w:rsidRPr="00C32A3E">
        <w:rPr>
          <w:rFonts w:ascii="Times New Roman" w:hAnsi="Times New Roman"/>
          <w:sz w:val="28"/>
          <w:szCs w:val="28"/>
          <w:lang w:val="en-US"/>
        </w:rPr>
        <w:t xml:space="preserve">According to the study design, all patients with coronary heart disease were divided into groups: 1 – patients with CHD in combination with </w:t>
      </w:r>
      <w:r w:rsidR="00C32A3E" w:rsidRPr="00C32A3E">
        <w:rPr>
          <w:rFonts w:ascii="Times New Roman" w:eastAsia="Times New Roman" w:hAnsi="Times New Roman"/>
          <w:sz w:val="28"/>
          <w:szCs w:val="28"/>
          <w:lang w:val="en-US"/>
        </w:rPr>
        <w:t>type 2 DM</w:t>
      </w:r>
      <w:r w:rsidR="00C32A3E" w:rsidRPr="00C32A3E">
        <w:rPr>
          <w:rFonts w:ascii="Times New Roman" w:hAnsi="Times New Roman"/>
          <w:sz w:val="28"/>
          <w:szCs w:val="28"/>
          <w:lang w:val="en-US"/>
        </w:rPr>
        <w:t xml:space="preserve"> (n = 75), 2 – patients with coronary heart disease without </w:t>
      </w:r>
      <w:r w:rsidR="00C32A3E" w:rsidRPr="00C32A3E">
        <w:rPr>
          <w:rFonts w:ascii="Times New Roman" w:eastAsia="Times New Roman" w:hAnsi="Times New Roman"/>
          <w:sz w:val="28"/>
          <w:szCs w:val="28"/>
          <w:lang w:val="en-US"/>
        </w:rPr>
        <w:t>type 2 DM</w:t>
      </w:r>
      <w:r w:rsidR="00C32A3E" w:rsidRPr="00C32A3E">
        <w:rPr>
          <w:rFonts w:ascii="Times New Roman" w:hAnsi="Times New Roman"/>
          <w:sz w:val="28"/>
          <w:szCs w:val="28"/>
          <w:lang w:val="en-US"/>
        </w:rPr>
        <w:t xml:space="preserve"> (n = 30). The average age of patients of the 1</w:t>
      </w:r>
      <w:r w:rsidR="00C32A3E" w:rsidRPr="00C32A3E">
        <w:rPr>
          <w:rFonts w:ascii="Times New Roman" w:hAnsi="Times New Roman"/>
          <w:sz w:val="28"/>
          <w:szCs w:val="28"/>
          <w:vertAlign w:val="superscript"/>
          <w:lang w:val="en-US"/>
        </w:rPr>
        <w:t>st</w:t>
      </w:r>
      <w:r w:rsidR="00C32A3E" w:rsidRPr="00C32A3E">
        <w:rPr>
          <w:rFonts w:ascii="Times New Roman" w:hAnsi="Times New Roman"/>
          <w:sz w:val="28"/>
          <w:szCs w:val="28"/>
          <w:lang w:val="en-US"/>
        </w:rPr>
        <w:t xml:space="preserve"> group was 65.45 ± 1.08 years, and of the 2</w:t>
      </w:r>
      <w:r w:rsidR="00C32A3E" w:rsidRPr="00C32A3E">
        <w:rPr>
          <w:rFonts w:ascii="Times New Roman" w:hAnsi="Times New Roman"/>
          <w:sz w:val="28"/>
          <w:szCs w:val="28"/>
          <w:vertAlign w:val="superscript"/>
          <w:lang w:val="en-US"/>
        </w:rPr>
        <w:t>nd</w:t>
      </w:r>
      <w:r w:rsidR="00C32A3E" w:rsidRPr="00C32A3E">
        <w:rPr>
          <w:rFonts w:ascii="Times New Roman" w:hAnsi="Times New Roman"/>
          <w:sz w:val="28"/>
          <w:szCs w:val="28"/>
          <w:lang w:val="en-US"/>
        </w:rPr>
        <w:t xml:space="preserve"> group – 64.87 ± 1.98 years.</w:t>
      </w:r>
      <w:r w:rsidR="00A97083">
        <w:rPr>
          <w:rFonts w:ascii="Times New Roman" w:hAnsi="Times New Roman"/>
          <w:sz w:val="28"/>
          <w:szCs w:val="28"/>
          <w:lang w:val="uk-UA"/>
        </w:rPr>
        <w:t xml:space="preserve"> </w:t>
      </w:r>
      <w:r w:rsidR="00C32A3E" w:rsidRPr="00C32A3E">
        <w:rPr>
          <w:rFonts w:ascii="Times New Roman" w:hAnsi="Times New Roman"/>
          <w:sz w:val="28"/>
          <w:szCs w:val="28"/>
          <w:lang w:val="en-US"/>
        </w:rPr>
        <w:t>The control group included 30 practically healthy individuals who had not been diagnosed with coronary artery disease and diabetes. The average age of these individuals was 57.22 ± 1.40 years.</w:t>
      </w:r>
    </w:p>
    <w:p w:rsidR="00896E13" w:rsidRPr="00C32A3E" w:rsidRDefault="00896E13" w:rsidP="00C32A3E">
      <w:pPr>
        <w:spacing w:after="0" w:line="360" w:lineRule="auto"/>
        <w:ind w:firstLine="708"/>
        <w:jc w:val="both"/>
        <w:rPr>
          <w:rFonts w:ascii="Times New Roman" w:hAnsi="Times New Roman"/>
          <w:sz w:val="28"/>
          <w:szCs w:val="28"/>
          <w:lang w:val="en-US"/>
        </w:rPr>
      </w:pPr>
      <w:r w:rsidRPr="00896E13">
        <w:rPr>
          <w:rFonts w:ascii="Times New Roman" w:hAnsi="Times New Roman"/>
          <w:sz w:val="28"/>
          <w:szCs w:val="28"/>
          <w:lang w:val="en-US"/>
        </w:rPr>
        <w:t xml:space="preserve">In determining the level of sortilinemia in the examined patients, we found that in the group of patients with coronary artery disease and type 2 diabetes, the level of sortilin was 241,03 ± 46,57 ng / l, in comparison with the group of patients with coronary heart disease without concomitant type 2 diabetes, where the value of this the indicator was </w:t>
      </w:r>
      <w:r w:rsidR="004277DE">
        <w:rPr>
          <w:rFonts w:ascii="Times New Roman" w:hAnsi="Times New Roman"/>
          <w:sz w:val="28"/>
          <w:szCs w:val="28"/>
          <w:lang w:val="en-US"/>
        </w:rPr>
        <w:br/>
      </w:r>
      <w:r w:rsidRPr="00896E13">
        <w:rPr>
          <w:rFonts w:ascii="Times New Roman" w:hAnsi="Times New Roman"/>
          <w:sz w:val="28"/>
          <w:szCs w:val="28"/>
          <w:lang w:val="en-US"/>
        </w:rPr>
        <w:t xml:space="preserve">214.165 ± 33.23 ng / l, and the control group with the level of the indicated marker </w:t>
      </w:r>
      <w:r w:rsidR="004277DE">
        <w:rPr>
          <w:rFonts w:ascii="Times New Roman" w:hAnsi="Times New Roman"/>
          <w:sz w:val="28"/>
          <w:szCs w:val="28"/>
          <w:lang w:val="en-US"/>
        </w:rPr>
        <w:br/>
      </w:r>
      <w:r w:rsidRPr="00896E13">
        <w:rPr>
          <w:rFonts w:ascii="Times New Roman" w:hAnsi="Times New Roman"/>
          <w:sz w:val="28"/>
          <w:szCs w:val="28"/>
          <w:lang w:val="en-US"/>
        </w:rPr>
        <w:t>123.63 ± 18.88 ng / l, which is 11.20% and 48.96% higher than in patients without concomitant DM type 2 and control group (p &lt;0.05).</w:t>
      </w:r>
    </w:p>
    <w:p w:rsidR="00C32A3E" w:rsidRPr="00C32A3E" w:rsidRDefault="00C32A3E" w:rsidP="00C32A3E">
      <w:pPr>
        <w:spacing w:after="0" w:line="360" w:lineRule="auto"/>
        <w:ind w:firstLine="708"/>
        <w:jc w:val="both"/>
        <w:rPr>
          <w:rFonts w:ascii="Times New Roman" w:hAnsi="Times New Roman"/>
          <w:sz w:val="28"/>
          <w:szCs w:val="28"/>
          <w:lang w:val="en-US"/>
        </w:rPr>
      </w:pPr>
      <w:r w:rsidRPr="00C32A3E">
        <w:rPr>
          <w:rFonts w:ascii="Times New Roman" w:hAnsi="Times New Roman"/>
          <w:sz w:val="28"/>
          <w:szCs w:val="28"/>
          <w:lang w:val="en-US"/>
        </w:rPr>
        <w:t xml:space="preserve">Study of sortilinemia level in patients with coronary artery disease with concomitant type 2 DM and without diabetes showed no significant differences, except for the level of sortilinemia in patients with coronary artery disease with normolipidemia and type </w:t>
      </w:r>
      <w:r w:rsidR="004277DE">
        <w:rPr>
          <w:rFonts w:ascii="Times New Roman" w:hAnsi="Times New Roman"/>
          <w:sz w:val="28"/>
          <w:szCs w:val="28"/>
          <w:lang w:val="en-US"/>
        </w:rPr>
        <w:br/>
      </w:r>
      <w:r w:rsidRPr="00C32A3E">
        <w:rPr>
          <w:rFonts w:ascii="Times New Roman" w:hAnsi="Times New Roman"/>
          <w:sz w:val="28"/>
          <w:szCs w:val="28"/>
          <w:lang w:val="en-US"/>
        </w:rPr>
        <w:t>IV dyslipidemia. Normolipidemia in patients with coronary artery disease was characterized by a lower sortilinemia level (206.16 ± 35.78 ng / l) compared with patients with subdivision IV type dyslipidemia, where the value of this ind</w:t>
      </w:r>
      <w:r w:rsidR="0057304D">
        <w:rPr>
          <w:rFonts w:ascii="Times New Roman" w:hAnsi="Times New Roman"/>
          <w:sz w:val="28"/>
          <w:szCs w:val="28"/>
          <w:lang w:val="en-US"/>
        </w:rPr>
        <w:t>ex was 241.25 ± 41.83 ng / l (p</w:t>
      </w:r>
      <w:r w:rsidRPr="00C32A3E">
        <w:rPr>
          <w:rFonts w:ascii="Times New Roman" w:hAnsi="Times New Roman"/>
          <w:sz w:val="28"/>
          <w:szCs w:val="28"/>
          <w:lang w:val="en-US"/>
        </w:rPr>
        <w:t>&lt;0,05).</w:t>
      </w:r>
    </w:p>
    <w:p w:rsidR="00C32A3E" w:rsidRPr="00C32A3E" w:rsidRDefault="00C32A3E" w:rsidP="00C32A3E">
      <w:pPr>
        <w:spacing w:after="0" w:line="360" w:lineRule="auto"/>
        <w:ind w:firstLine="708"/>
        <w:jc w:val="both"/>
        <w:rPr>
          <w:rFonts w:ascii="Times New Roman" w:hAnsi="Times New Roman"/>
          <w:sz w:val="28"/>
          <w:szCs w:val="28"/>
          <w:lang w:val="uk-UA"/>
        </w:rPr>
      </w:pPr>
      <w:r w:rsidRPr="00C32A3E">
        <w:rPr>
          <w:rFonts w:ascii="Times New Roman" w:hAnsi="Times New Roman"/>
          <w:sz w:val="28"/>
          <w:szCs w:val="28"/>
          <w:lang w:val="uk-UA"/>
        </w:rPr>
        <w:t xml:space="preserve">There was a tendency to increase sortilinemia level in patients of both groups, regardless of the presence of diabetes, respectively, more atherogenic types of dyslipidemia. There was also a positive correlation between sortilinemia level and LDL cholesterol </w:t>
      </w:r>
      <w:r w:rsidR="004277DE">
        <w:rPr>
          <w:rFonts w:ascii="Times New Roman" w:hAnsi="Times New Roman"/>
          <w:sz w:val="28"/>
          <w:szCs w:val="28"/>
          <w:lang w:val="uk-UA"/>
        </w:rPr>
        <w:br/>
      </w:r>
      <w:r w:rsidR="0057304D">
        <w:rPr>
          <w:rFonts w:ascii="Times New Roman" w:hAnsi="Times New Roman"/>
          <w:sz w:val="28"/>
          <w:szCs w:val="28"/>
          <w:lang w:val="uk-UA"/>
        </w:rPr>
        <w:t>(r = 0.2994; p</w:t>
      </w:r>
      <w:r w:rsidRPr="00C32A3E">
        <w:rPr>
          <w:rFonts w:ascii="Times New Roman" w:hAnsi="Times New Roman"/>
          <w:sz w:val="28"/>
          <w:szCs w:val="28"/>
          <w:lang w:val="uk-UA"/>
        </w:rPr>
        <w:t xml:space="preserve">&lt;0.05), which indicates the contribution of hypersortilinemia to the development of atherogenic lipid metabolism in patients with CHD and </w:t>
      </w:r>
      <w:r w:rsidRPr="00C32A3E">
        <w:rPr>
          <w:rFonts w:ascii="Times New Roman" w:hAnsi="Times New Roman"/>
          <w:sz w:val="28"/>
          <w:szCs w:val="28"/>
          <w:lang w:val="en-US"/>
        </w:rPr>
        <w:t>type 2 DM</w:t>
      </w:r>
      <w:r w:rsidRPr="00C32A3E">
        <w:rPr>
          <w:rFonts w:ascii="Times New Roman" w:hAnsi="Times New Roman"/>
          <w:sz w:val="28"/>
          <w:szCs w:val="28"/>
          <w:lang w:val="uk-UA"/>
        </w:rPr>
        <w:t xml:space="preserve">. According to the results of our study, sortilin can be considered </w:t>
      </w:r>
      <w:r w:rsidRPr="00C32A3E">
        <w:rPr>
          <w:rFonts w:ascii="Times New Roman" w:hAnsi="Times New Roman"/>
          <w:sz w:val="28"/>
          <w:szCs w:val="28"/>
          <w:lang w:val="en-US"/>
        </w:rPr>
        <w:t xml:space="preserve">as </w:t>
      </w:r>
      <w:r w:rsidRPr="00C32A3E">
        <w:rPr>
          <w:rFonts w:ascii="Times New Roman" w:hAnsi="Times New Roman"/>
          <w:sz w:val="28"/>
          <w:szCs w:val="28"/>
          <w:lang w:val="uk-UA"/>
        </w:rPr>
        <w:t xml:space="preserve">a marker of increased risk of hypercholesterolemia in patients with coronary heart disease and </w:t>
      </w:r>
      <w:r w:rsidRPr="00C32A3E">
        <w:rPr>
          <w:rFonts w:ascii="Times New Roman" w:hAnsi="Times New Roman"/>
          <w:sz w:val="28"/>
          <w:szCs w:val="28"/>
          <w:lang w:val="en-US"/>
        </w:rPr>
        <w:t>type 2 DM</w:t>
      </w:r>
      <w:r w:rsidRPr="00C32A3E">
        <w:rPr>
          <w:rFonts w:ascii="Times New Roman" w:hAnsi="Times New Roman"/>
          <w:sz w:val="28"/>
          <w:szCs w:val="28"/>
          <w:lang w:val="uk-UA"/>
        </w:rPr>
        <w:t>.</w:t>
      </w:r>
    </w:p>
    <w:p w:rsidR="00C32A3E" w:rsidRPr="00C32A3E" w:rsidRDefault="00C32A3E" w:rsidP="00C32A3E">
      <w:pPr>
        <w:spacing w:after="0" w:line="360" w:lineRule="auto"/>
        <w:ind w:firstLine="708"/>
        <w:jc w:val="both"/>
        <w:rPr>
          <w:rFonts w:ascii="Times New Roman" w:hAnsi="Times New Roman"/>
          <w:sz w:val="28"/>
          <w:szCs w:val="28"/>
          <w:lang w:val="uk-UA"/>
        </w:rPr>
      </w:pPr>
      <w:r w:rsidRPr="00C32A3E">
        <w:rPr>
          <w:rFonts w:ascii="Times New Roman" w:hAnsi="Times New Roman"/>
          <w:sz w:val="28"/>
          <w:szCs w:val="28"/>
          <w:lang w:val="en-US"/>
        </w:rPr>
        <w:lastRenderedPageBreak/>
        <w:t>T</w:t>
      </w:r>
      <w:r w:rsidRPr="00C32A3E">
        <w:rPr>
          <w:rFonts w:ascii="Times New Roman" w:hAnsi="Times New Roman"/>
          <w:sz w:val="28"/>
          <w:szCs w:val="28"/>
          <w:lang w:val="uk-UA"/>
        </w:rPr>
        <w:t>he study of the effect of sortilinemia level on the state of coronary arteries</w:t>
      </w:r>
      <w:r w:rsidRPr="00C32A3E">
        <w:rPr>
          <w:rFonts w:ascii="Times New Roman" w:hAnsi="Times New Roman"/>
          <w:sz w:val="28"/>
          <w:szCs w:val="28"/>
          <w:lang w:val="en-US"/>
        </w:rPr>
        <w:t xml:space="preserve"> demonstrates</w:t>
      </w:r>
      <w:r w:rsidRPr="00C32A3E">
        <w:rPr>
          <w:rFonts w:ascii="Times New Roman" w:hAnsi="Times New Roman"/>
          <w:sz w:val="28"/>
          <w:szCs w:val="28"/>
          <w:lang w:val="uk-UA"/>
        </w:rPr>
        <w:t xml:space="preserve"> a significantly greater percentage of the degree of coronary artery involvement (KA) in the second subgroup of patients with serotiline levels in serum </w:t>
      </w:r>
      <w:r w:rsidRPr="00C32A3E">
        <w:rPr>
          <w:rFonts w:ascii="Times New Roman" w:hAnsi="Times New Roman"/>
          <w:sz w:val="28"/>
          <w:szCs w:val="28"/>
          <w:lang w:val="en-US"/>
        </w:rPr>
        <w:t xml:space="preserve">which </w:t>
      </w:r>
      <w:r w:rsidRPr="00C32A3E">
        <w:rPr>
          <w:rFonts w:ascii="Times New Roman" w:hAnsi="Times New Roman"/>
          <w:sz w:val="28"/>
          <w:szCs w:val="28"/>
          <w:lang w:val="uk-UA"/>
        </w:rPr>
        <w:t>was higher than 228.56 ng / ml (n = 37). Thus, the left major coronary artery (LHCA)</w:t>
      </w:r>
      <w:r w:rsidRPr="00C32A3E">
        <w:rPr>
          <w:rFonts w:ascii="Times New Roman" w:hAnsi="Times New Roman"/>
          <w:sz w:val="28"/>
          <w:szCs w:val="28"/>
          <w:lang w:val="en-US"/>
        </w:rPr>
        <w:t xml:space="preserve"> </w:t>
      </w:r>
      <w:r w:rsidRPr="00C32A3E">
        <w:rPr>
          <w:rFonts w:ascii="Times New Roman" w:hAnsi="Times New Roman"/>
          <w:sz w:val="28"/>
          <w:szCs w:val="28"/>
          <w:lang w:val="uk-UA"/>
        </w:rPr>
        <w:t xml:space="preserve">damage in patients </w:t>
      </w:r>
      <w:r w:rsidRPr="00C32A3E">
        <w:rPr>
          <w:rFonts w:ascii="Times New Roman" w:hAnsi="Times New Roman"/>
          <w:sz w:val="28"/>
          <w:szCs w:val="28"/>
          <w:lang w:val="en-US"/>
        </w:rPr>
        <w:t>of</w:t>
      </w:r>
      <w:r w:rsidRPr="00C32A3E">
        <w:rPr>
          <w:rFonts w:ascii="Times New Roman" w:hAnsi="Times New Roman"/>
          <w:sz w:val="28"/>
          <w:szCs w:val="28"/>
          <w:lang w:val="uk-UA"/>
        </w:rPr>
        <w:t xml:space="preserve"> the second subgroup was 27.65 ± 17.33% and 62.9% higher than in the first subgroup with a sericlovir level in serum below 228.56 ng / ml (n = 38), with a value of </w:t>
      </w:r>
      <w:r w:rsidR="004277DE">
        <w:rPr>
          <w:rFonts w:ascii="Times New Roman" w:hAnsi="Times New Roman"/>
          <w:sz w:val="28"/>
          <w:szCs w:val="28"/>
          <w:lang w:val="uk-UA"/>
        </w:rPr>
        <w:br/>
      </w:r>
      <w:r w:rsidRPr="00C32A3E">
        <w:rPr>
          <w:rFonts w:ascii="Times New Roman" w:hAnsi="Times New Roman"/>
          <w:sz w:val="28"/>
          <w:szCs w:val="28"/>
          <w:lang w:val="uk-UA"/>
        </w:rPr>
        <w:t>10.26 ± 9.56%. The degree of left anterior descending artery (LDL)</w:t>
      </w:r>
      <w:r w:rsidRPr="00C32A3E">
        <w:rPr>
          <w:rFonts w:ascii="Times New Roman" w:hAnsi="Times New Roman"/>
          <w:sz w:val="28"/>
          <w:szCs w:val="28"/>
          <w:lang w:val="en-US"/>
        </w:rPr>
        <w:t xml:space="preserve"> </w:t>
      </w:r>
      <w:r w:rsidRPr="00C32A3E">
        <w:rPr>
          <w:rFonts w:ascii="Times New Roman" w:hAnsi="Times New Roman"/>
          <w:sz w:val="28"/>
          <w:szCs w:val="28"/>
          <w:lang w:val="uk-UA"/>
        </w:rPr>
        <w:t>lesions in patients with the second subgroup (46.93 ± 10.39%) was 5.4% higher, compared with patients in the fi</w:t>
      </w:r>
      <w:r w:rsidR="0057304D">
        <w:rPr>
          <w:rFonts w:ascii="Times New Roman" w:hAnsi="Times New Roman"/>
          <w:sz w:val="28"/>
          <w:szCs w:val="28"/>
          <w:lang w:val="uk-UA"/>
        </w:rPr>
        <w:t>rst subgroup – (44.38 ± 13.21%)</w:t>
      </w:r>
      <w:r w:rsidRPr="00C32A3E">
        <w:rPr>
          <w:rFonts w:ascii="Times New Roman" w:hAnsi="Times New Roman"/>
          <w:sz w:val="28"/>
          <w:szCs w:val="28"/>
          <w:lang w:val="uk-UA"/>
        </w:rPr>
        <w:t xml:space="preserve"> </w:t>
      </w:r>
      <w:r w:rsidR="0057304D">
        <w:rPr>
          <w:rFonts w:ascii="Times New Roman" w:hAnsi="Times New Roman"/>
          <w:sz w:val="28"/>
          <w:szCs w:val="28"/>
          <w:lang w:val="uk-UA"/>
        </w:rPr>
        <w:t>(р&lt;0,05)</w:t>
      </w:r>
      <w:r w:rsidRPr="00C32A3E">
        <w:rPr>
          <w:rFonts w:ascii="Times New Roman" w:hAnsi="Times New Roman"/>
          <w:sz w:val="28"/>
          <w:szCs w:val="28"/>
          <w:lang w:val="uk-UA"/>
        </w:rPr>
        <w:t>. The left enveloping artery (LOA)</w:t>
      </w:r>
      <w:r w:rsidRPr="00C32A3E">
        <w:rPr>
          <w:rFonts w:ascii="Times New Roman" w:hAnsi="Times New Roman"/>
          <w:sz w:val="28"/>
          <w:szCs w:val="28"/>
          <w:lang w:val="en-US"/>
        </w:rPr>
        <w:t xml:space="preserve"> </w:t>
      </w:r>
      <w:r w:rsidRPr="00C32A3E">
        <w:rPr>
          <w:rFonts w:ascii="Times New Roman" w:hAnsi="Times New Roman"/>
          <w:sz w:val="28"/>
          <w:szCs w:val="28"/>
          <w:lang w:val="uk-UA"/>
        </w:rPr>
        <w:t xml:space="preserve">defeat in patients </w:t>
      </w:r>
      <w:r w:rsidRPr="00C32A3E">
        <w:rPr>
          <w:rFonts w:ascii="Times New Roman" w:hAnsi="Times New Roman"/>
          <w:sz w:val="28"/>
          <w:szCs w:val="28"/>
          <w:lang w:val="en-US"/>
        </w:rPr>
        <w:t>from</w:t>
      </w:r>
      <w:r w:rsidRPr="00C32A3E">
        <w:rPr>
          <w:rFonts w:ascii="Times New Roman" w:hAnsi="Times New Roman"/>
          <w:sz w:val="28"/>
          <w:szCs w:val="28"/>
          <w:lang w:val="uk-UA"/>
        </w:rPr>
        <w:t xml:space="preserve"> the second subgroup </w:t>
      </w:r>
      <w:r w:rsidRPr="00C32A3E">
        <w:rPr>
          <w:rFonts w:ascii="Times New Roman" w:hAnsi="Times New Roman"/>
          <w:sz w:val="28"/>
          <w:szCs w:val="28"/>
          <w:lang w:val="en-US"/>
        </w:rPr>
        <w:t>was</w:t>
      </w:r>
      <w:r w:rsidRPr="00C32A3E">
        <w:rPr>
          <w:rFonts w:ascii="Times New Roman" w:hAnsi="Times New Roman"/>
          <w:sz w:val="28"/>
          <w:szCs w:val="28"/>
          <w:lang w:val="uk-UA"/>
        </w:rPr>
        <w:t xml:space="preserve"> (31.87 ± 18.17%) </w:t>
      </w:r>
      <w:r w:rsidRPr="00C32A3E">
        <w:rPr>
          <w:rFonts w:ascii="Times New Roman" w:hAnsi="Times New Roman"/>
          <w:sz w:val="28"/>
          <w:szCs w:val="28"/>
          <w:lang w:val="en-US"/>
        </w:rPr>
        <w:t>that is</w:t>
      </w:r>
      <w:r w:rsidRPr="00C32A3E">
        <w:rPr>
          <w:rFonts w:ascii="Times New Roman" w:hAnsi="Times New Roman"/>
          <w:sz w:val="28"/>
          <w:szCs w:val="28"/>
          <w:lang w:val="uk-UA"/>
        </w:rPr>
        <w:t xml:space="preserve"> 10.5% higher than that of the patients in the </w:t>
      </w:r>
      <w:r w:rsidR="0057304D">
        <w:rPr>
          <w:rFonts w:ascii="Times New Roman" w:hAnsi="Times New Roman"/>
          <w:sz w:val="28"/>
          <w:szCs w:val="28"/>
          <w:lang w:val="uk-UA"/>
        </w:rPr>
        <w:t>first subgroup (28.53 ± 19.14%)</w:t>
      </w:r>
      <w:r w:rsidRPr="00C32A3E">
        <w:rPr>
          <w:rFonts w:ascii="Times New Roman" w:hAnsi="Times New Roman"/>
          <w:sz w:val="28"/>
          <w:szCs w:val="28"/>
          <w:lang w:val="uk-UA"/>
        </w:rPr>
        <w:t xml:space="preserve"> </w:t>
      </w:r>
      <w:r w:rsidR="0057304D">
        <w:rPr>
          <w:rFonts w:ascii="Times New Roman" w:hAnsi="Times New Roman"/>
          <w:sz w:val="28"/>
          <w:szCs w:val="28"/>
          <w:lang w:val="uk-UA"/>
        </w:rPr>
        <w:t>(р&lt;0,05)</w:t>
      </w:r>
      <w:r w:rsidRPr="00C32A3E">
        <w:rPr>
          <w:rFonts w:ascii="Times New Roman" w:hAnsi="Times New Roman"/>
          <w:sz w:val="28"/>
          <w:szCs w:val="28"/>
          <w:lang w:val="uk-UA"/>
        </w:rPr>
        <w:t>.</w:t>
      </w:r>
      <w:r w:rsidRPr="00C32A3E">
        <w:rPr>
          <w:rFonts w:ascii="Times New Roman" w:hAnsi="Times New Roman"/>
          <w:color w:val="FF0000"/>
          <w:sz w:val="28"/>
          <w:szCs w:val="28"/>
          <w:lang w:val="uk-UA"/>
        </w:rPr>
        <w:t xml:space="preserve"> </w:t>
      </w:r>
      <w:r w:rsidRPr="00C32A3E">
        <w:rPr>
          <w:rFonts w:ascii="Times New Roman" w:hAnsi="Times New Roman"/>
          <w:sz w:val="28"/>
          <w:szCs w:val="28"/>
          <w:lang w:val="uk-UA"/>
        </w:rPr>
        <w:t>The left coronary artery (PGLKA)</w:t>
      </w:r>
      <w:r w:rsidRPr="00C32A3E">
        <w:rPr>
          <w:rFonts w:ascii="Times New Roman" w:hAnsi="Times New Roman"/>
          <w:sz w:val="28"/>
          <w:szCs w:val="28"/>
          <w:lang w:val="en-US"/>
        </w:rPr>
        <w:t xml:space="preserve"> </w:t>
      </w:r>
      <w:r w:rsidRPr="00C32A3E">
        <w:rPr>
          <w:rFonts w:ascii="Times New Roman" w:hAnsi="Times New Roman"/>
          <w:sz w:val="28"/>
          <w:szCs w:val="28"/>
          <w:lang w:val="uk-UA"/>
        </w:rPr>
        <w:t xml:space="preserve">defeat (38.15 ± 18.43%) in patients </w:t>
      </w:r>
      <w:r w:rsidRPr="00C32A3E">
        <w:rPr>
          <w:rFonts w:ascii="Times New Roman" w:hAnsi="Times New Roman"/>
          <w:sz w:val="28"/>
          <w:szCs w:val="28"/>
          <w:lang w:val="en-US"/>
        </w:rPr>
        <w:t>from</w:t>
      </w:r>
      <w:r w:rsidRPr="00C32A3E">
        <w:rPr>
          <w:rFonts w:ascii="Times New Roman" w:hAnsi="Times New Roman"/>
          <w:sz w:val="28"/>
          <w:szCs w:val="28"/>
          <w:lang w:val="uk-UA"/>
        </w:rPr>
        <w:t xml:space="preserve"> the second subgroup was 22.8% higher than in the patients </w:t>
      </w:r>
      <w:r w:rsidRPr="00C32A3E">
        <w:rPr>
          <w:rFonts w:ascii="Times New Roman" w:hAnsi="Times New Roman"/>
          <w:sz w:val="28"/>
          <w:szCs w:val="28"/>
          <w:lang w:val="en-US"/>
        </w:rPr>
        <w:t>from</w:t>
      </w:r>
      <w:r w:rsidRPr="00C32A3E">
        <w:rPr>
          <w:rFonts w:ascii="Times New Roman" w:hAnsi="Times New Roman"/>
          <w:sz w:val="28"/>
          <w:szCs w:val="28"/>
          <w:lang w:val="uk-UA"/>
        </w:rPr>
        <w:t xml:space="preserve"> the </w:t>
      </w:r>
      <w:r w:rsidR="0057304D">
        <w:rPr>
          <w:rFonts w:ascii="Times New Roman" w:hAnsi="Times New Roman"/>
          <w:sz w:val="28"/>
          <w:szCs w:val="28"/>
          <w:lang w:val="uk-UA"/>
        </w:rPr>
        <w:t>first subgroup (29.44 ± 20.35%)</w:t>
      </w:r>
      <w:r w:rsidRPr="00C32A3E">
        <w:rPr>
          <w:rFonts w:ascii="Times New Roman" w:hAnsi="Times New Roman"/>
          <w:sz w:val="28"/>
          <w:szCs w:val="28"/>
          <w:lang w:val="uk-UA"/>
        </w:rPr>
        <w:t xml:space="preserve"> </w:t>
      </w:r>
      <w:r w:rsidR="00C94E88">
        <w:rPr>
          <w:rFonts w:ascii="Times New Roman" w:hAnsi="Times New Roman"/>
          <w:sz w:val="28"/>
          <w:szCs w:val="28"/>
          <w:lang w:val="uk-UA"/>
        </w:rPr>
        <w:t xml:space="preserve">(р&lt;0,05). </w:t>
      </w:r>
      <w:r w:rsidRPr="00C32A3E">
        <w:rPr>
          <w:rFonts w:ascii="Times New Roman" w:hAnsi="Times New Roman"/>
          <w:sz w:val="28"/>
          <w:szCs w:val="28"/>
          <w:lang w:val="uk-UA"/>
        </w:rPr>
        <w:t xml:space="preserve">The degree of the right coronary artery (PKA) damage (34.19 ± 19.45%) in patients with the second subgroup was 5.1% higher than in patients in the </w:t>
      </w:r>
      <w:r w:rsidR="00C94E88">
        <w:rPr>
          <w:rFonts w:ascii="Times New Roman" w:hAnsi="Times New Roman"/>
          <w:sz w:val="28"/>
          <w:szCs w:val="28"/>
          <w:lang w:val="uk-UA"/>
        </w:rPr>
        <w:t>first subgroup (32.45 ± 17.88%)</w:t>
      </w:r>
      <w:r w:rsidRPr="00C32A3E">
        <w:rPr>
          <w:rFonts w:ascii="Times New Roman" w:hAnsi="Times New Roman"/>
          <w:sz w:val="28"/>
          <w:szCs w:val="28"/>
          <w:lang w:val="uk-UA"/>
        </w:rPr>
        <w:t xml:space="preserve"> </w:t>
      </w:r>
      <w:r w:rsidR="00C94E88" w:rsidRPr="00C94E88">
        <w:rPr>
          <w:rFonts w:ascii="Times New Roman" w:hAnsi="Times New Roman"/>
          <w:sz w:val="28"/>
          <w:szCs w:val="28"/>
          <w:lang w:val="uk-UA"/>
        </w:rPr>
        <w:t>(р&lt;0,05).</w:t>
      </w:r>
      <w:r w:rsidR="00C94E88">
        <w:rPr>
          <w:rFonts w:ascii="Times New Roman" w:hAnsi="Times New Roman"/>
          <w:sz w:val="28"/>
          <w:szCs w:val="28"/>
          <w:lang w:val="uk-UA"/>
        </w:rPr>
        <w:t xml:space="preserve"> </w:t>
      </w:r>
      <w:r w:rsidRPr="00C32A3E">
        <w:rPr>
          <w:rFonts w:ascii="Times New Roman" w:hAnsi="Times New Roman"/>
          <w:sz w:val="28"/>
          <w:szCs w:val="28"/>
          <w:lang w:val="uk-UA"/>
        </w:rPr>
        <w:t>On the basis of the data, it can be argued that in patients with coronary heart disease and type 2 diabetes with higher levels of sortilinemia there was a significant increase in the degree of damage to spacecraft in the basins of such arteries as LGCA, LDL, LOA, PGLKA, PKA.</w:t>
      </w:r>
    </w:p>
    <w:p w:rsidR="00C32A3E" w:rsidRPr="00C32A3E" w:rsidRDefault="00C32A3E" w:rsidP="00C32A3E">
      <w:pPr>
        <w:autoSpaceDE w:val="0"/>
        <w:autoSpaceDN w:val="0"/>
        <w:spacing w:after="0" w:line="360" w:lineRule="auto"/>
        <w:ind w:firstLine="709"/>
        <w:jc w:val="both"/>
        <w:rPr>
          <w:rFonts w:ascii="Times New Roman" w:hAnsi="Times New Roman"/>
          <w:sz w:val="28"/>
          <w:szCs w:val="28"/>
          <w:lang w:val="uk-UA" w:eastAsia="ru-RU"/>
        </w:rPr>
      </w:pPr>
      <w:r w:rsidRPr="00C32A3E">
        <w:rPr>
          <w:rFonts w:ascii="Times New Roman" w:hAnsi="Times New Roman"/>
          <w:sz w:val="28"/>
          <w:szCs w:val="28"/>
          <w:lang w:val="uk-UA" w:eastAsia="ru-RU"/>
        </w:rPr>
        <w:t xml:space="preserve">The study of the carbohydrate metabolism state in patients with coronary heart disease with concomitant DM type 2 and without it, depending on the level of sortilinemia, </w:t>
      </w:r>
      <w:r w:rsidRPr="00C32A3E">
        <w:rPr>
          <w:rFonts w:ascii="Times New Roman" w:hAnsi="Times New Roman"/>
          <w:sz w:val="28"/>
          <w:szCs w:val="28"/>
          <w:lang w:val="en-US" w:eastAsia="ru-RU"/>
        </w:rPr>
        <w:t xml:space="preserve">was carried out. According to its results </w:t>
      </w:r>
      <w:r w:rsidRPr="00C32A3E">
        <w:rPr>
          <w:rFonts w:ascii="Times New Roman" w:hAnsi="Times New Roman"/>
          <w:sz w:val="28"/>
          <w:szCs w:val="28"/>
          <w:lang w:val="uk-UA" w:eastAsia="ru-RU"/>
        </w:rPr>
        <w:t xml:space="preserve">in the subgroup of patients with coronary artery disease in combination with type 2 diabetes </w:t>
      </w:r>
      <w:r w:rsidRPr="00C32A3E">
        <w:rPr>
          <w:rFonts w:ascii="Times New Roman" w:hAnsi="Times New Roman"/>
          <w:sz w:val="28"/>
          <w:szCs w:val="28"/>
          <w:lang w:val="en-US" w:eastAsia="ru-RU"/>
        </w:rPr>
        <w:t>(</w:t>
      </w:r>
      <w:r w:rsidRPr="00C32A3E">
        <w:rPr>
          <w:rFonts w:ascii="Times New Roman" w:hAnsi="Times New Roman"/>
          <w:sz w:val="28"/>
          <w:szCs w:val="28"/>
          <w:lang w:val="uk-UA" w:eastAsia="ru-RU"/>
        </w:rPr>
        <w:t xml:space="preserve">serotilonemia level in serum </w:t>
      </w:r>
      <w:r w:rsidRPr="00C32A3E">
        <w:rPr>
          <w:rFonts w:ascii="Times New Roman" w:hAnsi="Times New Roman"/>
          <w:sz w:val="28"/>
          <w:szCs w:val="28"/>
          <w:lang w:val="en-US" w:eastAsia="ru-RU"/>
        </w:rPr>
        <w:t>less than</w:t>
      </w:r>
      <w:r w:rsidRPr="00C32A3E">
        <w:rPr>
          <w:rFonts w:ascii="Times New Roman" w:hAnsi="Times New Roman"/>
          <w:sz w:val="28"/>
          <w:szCs w:val="28"/>
          <w:lang w:val="uk-UA" w:eastAsia="ru-RU"/>
        </w:rPr>
        <w:t xml:space="preserve"> 228.56 ng / ml</w:t>
      </w:r>
      <w:r w:rsidRPr="00C32A3E">
        <w:rPr>
          <w:rFonts w:ascii="Times New Roman" w:hAnsi="Times New Roman"/>
          <w:sz w:val="28"/>
          <w:szCs w:val="28"/>
          <w:lang w:val="en-US" w:eastAsia="ru-RU"/>
        </w:rPr>
        <w:t>)</w:t>
      </w:r>
      <w:r w:rsidRPr="00C32A3E">
        <w:rPr>
          <w:rFonts w:ascii="Times New Roman" w:hAnsi="Times New Roman"/>
          <w:sz w:val="28"/>
          <w:szCs w:val="28"/>
          <w:lang w:val="uk-UA" w:eastAsia="ru-RU"/>
        </w:rPr>
        <w:t xml:space="preserve"> glucose level on an empty stomach in patients </w:t>
      </w:r>
      <w:r w:rsidRPr="00C32A3E">
        <w:rPr>
          <w:rFonts w:ascii="Times New Roman" w:hAnsi="Times New Roman"/>
          <w:sz w:val="28"/>
          <w:szCs w:val="28"/>
          <w:lang w:val="en-US" w:eastAsia="ru-RU"/>
        </w:rPr>
        <w:t>from</w:t>
      </w:r>
      <w:r w:rsidRPr="00C32A3E">
        <w:rPr>
          <w:rFonts w:ascii="Times New Roman" w:hAnsi="Times New Roman"/>
          <w:sz w:val="28"/>
          <w:szCs w:val="28"/>
          <w:lang w:val="uk-UA" w:eastAsia="ru-RU"/>
        </w:rPr>
        <w:t xml:space="preserve"> the first subgroup was 5.93 ± 2.11 mmol / l</w:t>
      </w:r>
      <w:r w:rsidRPr="00C32A3E">
        <w:rPr>
          <w:rFonts w:ascii="Times New Roman" w:hAnsi="Times New Roman"/>
          <w:sz w:val="28"/>
          <w:szCs w:val="28"/>
          <w:lang w:val="en-US" w:eastAsia="ru-RU"/>
        </w:rPr>
        <w:t>. Simultaneously i</w:t>
      </w:r>
      <w:r w:rsidRPr="00C32A3E">
        <w:rPr>
          <w:rFonts w:ascii="Times New Roman" w:hAnsi="Times New Roman"/>
          <w:sz w:val="28"/>
          <w:szCs w:val="28"/>
          <w:lang w:val="uk-UA" w:eastAsia="ru-RU"/>
        </w:rPr>
        <w:t xml:space="preserve">n the subgroup of patients with serotilinemia levels in serum higher than 228.56 ng / ml glucose level </w:t>
      </w:r>
      <w:r w:rsidRPr="00C32A3E">
        <w:rPr>
          <w:rFonts w:ascii="Times New Roman" w:hAnsi="Times New Roman"/>
          <w:sz w:val="28"/>
          <w:szCs w:val="28"/>
          <w:lang w:val="en-US" w:eastAsia="ru-RU"/>
        </w:rPr>
        <w:t xml:space="preserve">was </w:t>
      </w:r>
      <w:r w:rsidRPr="00C32A3E">
        <w:rPr>
          <w:rFonts w:ascii="Times New Roman" w:hAnsi="Times New Roman"/>
          <w:sz w:val="28"/>
          <w:szCs w:val="28"/>
          <w:lang w:val="uk-UA" w:eastAsia="ru-RU"/>
        </w:rPr>
        <w:t xml:space="preserve">7.08 ± 2.27 mmol / l </w:t>
      </w:r>
      <w:r w:rsidRPr="00C32A3E">
        <w:rPr>
          <w:rFonts w:ascii="Times New Roman" w:hAnsi="Times New Roman"/>
          <w:sz w:val="28"/>
          <w:szCs w:val="28"/>
          <w:lang w:val="en-US" w:eastAsia="ru-RU"/>
        </w:rPr>
        <w:t>that</w:t>
      </w:r>
      <w:r w:rsidRPr="00C32A3E">
        <w:rPr>
          <w:rFonts w:ascii="Times New Roman" w:hAnsi="Times New Roman"/>
          <w:sz w:val="28"/>
          <w:szCs w:val="28"/>
          <w:lang w:val="uk-UA" w:eastAsia="ru-RU"/>
        </w:rPr>
        <w:t xml:space="preserve"> was 16, 2% lower than in patients </w:t>
      </w:r>
      <w:r w:rsidRPr="00C32A3E">
        <w:rPr>
          <w:rFonts w:ascii="Times New Roman" w:hAnsi="Times New Roman"/>
          <w:sz w:val="28"/>
          <w:szCs w:val="28"/>
          <w:lang w:val="en-US" w:eastAsia="ru-RU"/>
        </w:rPr>
        <w:t>from</w:t>
      </w:r>
      <w:r w:rsidRPr="00C32A3E">
        <w:rPr>
          <w:rFonts w:ascii="Times New Roman" w:hAnsi="Times New Roman"/>
          <w:sz w:val="28"/>
          <w:szCs w:val="28"/>
          <w:lang w:val="uk-UA" w:eastAsia="ru-RU"/>
        </w:rPr>
        <w:t xml:space="preserve"> the second subgroup </w:t>
      </w:r>
      <w:r w:rsidR="00C94E88" w:rsidRPr="00C94E88">
        <w:rPr>
          <w:rFonts w:ascii="Times New Roman" w:hAnsi="Times New Roman"/>
          <w:sz w:val="28"/>
          <w:szCs w:val="28"/>
          <w:lang w:val="uk-UA" w:eastAsia="ru-RU"/>
        </w:rPr>
        <w:t>(р&lt;0,05).</w:t>
      </w:r>
      <w:r w:rsidR="00C94E88">
        <w:rPr>
          <w:rFonts w:ascii="Times New Roman" w:hAnsi="Times New Roman"/>
          <w:sz w:val="28"/>
          <w:szCs w:val="28"/>
          <w:lang w:val="uk-UA" w:eastAsia="ru-RU"/>
        </w:rPr>
        <w:t xml:space="preserve"> </w:t>
      </w:r>
      <w:r w:rsidRPr="00C32A3E">
        <w:rPr>
          <w:rFonts w:ascii="Times New Roman" w:hAnsi="Times New Roman"/>
          <w:sz w:val="28"/>
          <w:szCs w:val="28"/>
          <w:lang w:val="en-US" w:eastAsia="ru-RU"/>
        </w:rPr>
        <w:t>T</w:t>
      </w:r>
      <w:r w:rsidRPr="00C32A3E">
        <w:rPr>
          <w:rFonts w:ascii="Times New Roman" w:hAnsi="Times New Roman"/>
          <w:sz w:val="28"/>
          <w:szCs w:val="28"/>
          <w:lang w:val="uk-UA" w:eastAsia="ru-RU"/>
        </w:rPr>
        <w:t xml:space="preserve">he insulin level at onset was 13.45 ± 0.74 μS / ml in patients </w:t>
      </w:r>
      <w:r w:rsidRPr="00C32A3E">
        <w:rPr>
          <w:rFonts w:ascii="Times New Roman" w:hAnsi="Times New Roman"/>
          <w:sz w:val="28"/>
          <w:szCs w:val="28"/>
          <w:lang w:val="en-US" w:eastAsia="ru-RU"/>
        </w:rPr>
        <w:t>from</w:t>
      </w:r>
      <w:r w:rsidRPr="00C32A3E">
        <w:rPr>
          <w:rFonts w:ascii="Times New Roman" w:hAnsi="Times New Roman"/>
          <w:sz w:val="28"/>
          <w:szCs w:val="28"/>
          <w:lang w:val="uk-UA" w:eastAsia="ru-RU"/>
        </w:rPr>
        <w:t xml:space="preserve"> the first subgroup </w:t>
      </w:r>
      <w:r w:rsidRPr="00C32A3E">
        <w:rPr>
          <w:rFonts w:ascii="Times New Roman" w:hAnsi="Times New Roman"/>
          <w:sz w:val="28"/>
          <w:szCs w:val="28"/>
          <w:lang w:val="en-US" w:eastAsia="ru-RU"/>
        </w:rPr>
        <w:t>which</w:t>
      </w:r>
      <w:r w:rsidRPr="00C32A3E">
        <w:rPr>
          <w:rFonts w:ascii="Times New Roman" w:hAnsi="Times New Roman"/>
          <w:sz w:val="28"/>
          <w:szCs w:val="28"/>
          <w:lang w:val="uk-UA" w:eastAsia="ru-RU"/>
        </w:rPr>
        <w:t xml:space="preserve"> was 32.3% significantly lower than the insulin level in the second group </w:t>
      </w:r>
      <w:r w:rsidRPr="00C32A3E">
        <w:rPr>
          <w:rFonts w:ascii="Times New Roman" w:hAnsi="Times New Roman"/>
          <w:sz w:val="28"/>
          <w:szCs w:val="28"/>
          <w:lang w:val="en-US" w:eastAsia="ru-RU"/>
        </w:rPr>
        <w:t>(</w:t>
      </w:r>
      <w:r w:rsidRPr="00C32A3E">
        <w:rPr>
          <w:rFonts w:ascii="Times New Roman" w:hAnsi="Times New Roman"/>
          <w:sz w:val="28"/>
          <w:szCs w:val="28"/>
          <w:lang w:val="uk-UA" w:eastAsia="ru-RU"/>
        </w:rPr>
        <w:t>19.86 ± 0.92 μO / ml</w:t>
      </w:r>
      <w:r w:rsidRPr="00C32A3E">
        <w:rPr>
          <w:rFonts w:ascii="Times New Roman" w:hAnsi="Times New Roman"/>
          <w:sz w:val="28"/>
          <w:szCs w:val="28"/>
          <w:lang w:val="en-US" w:eastAsia="ru-RU"/>
        </w:rPr>
        <w:t>:</w:t>
      </w:r>
      <w:r w:rsidR="00C94E88">
        <w:rPr>
          <w:rFonts w:ascii="Times New Roman" w:hAnsi="Times New Roman"/>
          <w:sz w:val="28"/>
          <w:szCs w:val="28"/>
          <w:lang w:val="uk-UA" w:eastAsia="ru-RU"/>
        </w:rPr>
        <w:t xml:space="preserve"> p &lt;0,</w:t>
      </w:r>
      <w:r w:rsidRPr="00C32A3E">
        <w:rPr>
          <w:rFonts w:ascii="Times New Roman" w:hAnsi="Times New Roman"/>
          <w:sz w:val="28"/>
          <w:szCs w:val="28"/>
          <w:lang w:val="uk-UA" w:eastAsia="ru-RU"/>
        </w:rPr>
        <w:t xml:space="preserve">05). In the first subgroup, the </w:t>
      </w:r>
      <w:r w:rsidRPr="00C32A3E">
        <w:rPr>
          <w:rFonts w:ascii="Times New Roman" w:hAnsi="Times New Roman"/>
          <w:sz w:val="28"/>
          <w:szCs w:val="28"/>
          <w:lang w:val="en-US" w:eastAsia="ru-RU"/>
        </w:rPr>
        <w:t>HbA</w:t>
      </w:r>
      <w:r w:rsidRPr="00C32A3E">
        <w:rPr>
          <w:rFonts w:ascii="Times New Roman" w:hAnsi="Times New Roman"/>
          <w:sz w:val="28"/>
          <w:szCs w:val="28"/>
          <w:vertAlign w:val="subscript"/>
          <w:lang w:val="uk-UA" w:eastAsia="ru-RU"/>
        </w:rPr>
        <w:t>1с</w:t>
      </w:r>
      <w:r w:rsidRPr="00C32A3E">
        <w:rPr>
          <w:rFonts w:ascii="Times New Roman" w:hAnsi="Times New Roman"/>
          <w:sz w:val="28"/>
          <w:szCs w:val="28"/>
          <w:lang w:val="uk-UA" w:eastAsia="ru-RU"/>
        </w:rPr>
        <w:t xml:space="preserve"> levels were 9.62 ± 1.59% </w:t>
      </w:r>
      <w:r w:rsidRPr="00C32A3E">
        <w:rPr>
          <w:rFonts w:ascii="Times New Roman" w:hAnsi="Times New Roman"/>
          <w:sz w:val="28"/>
          <w:szCs w:val="28"/>
          <w:lang w:val="en-US" w:eastAsia="ru-RU"/>
        </w:rPr>
        <w:t xml:space="preserve">lower </w:t>
      </w:r>
      <w:r w:rsidRPr="00C32A3E">
        <w:rPr>
          <w:rFonts w:ascii="Times New Roman" w:hAnsi="Times New Roman"/>
          <w:sz w:val="28"/>
          <w:szCs w:val="28"/>
          <w:lang w:val="uk-UA" w:eastAsia="ru-RU"/>
        </w:rPr>
        <w:t xml:space="preserve">than in the second subgroup, where this indicator was </w:t>
      </w:r>
      <w:r w:rsidR="004277DE">
        <w:rPr>
          <w:rFonts w:ascii="Times New Roman" w:hAnsi="Times New Roman"/>
          <w:sz w:val="28"/>
          <w:szCs w:val="28"/>
          <w:lang w:val="uk-UA" w:eastAsia="ru-RU"/>
        </w:rPr>
        <w:br/>
      </w:r>
      <w:r w:rsidRPr="00C32A3E">
        <w:rPr>
          <w:rFonts w:ascii="Times New Roman" w:hAnsi="Times New Roman"/>
          <w:sz w:val="28"/>
          <w:szCs w:val="28"/>
          <w:lang w:val="uk-UA" w:eastAsia="ru-RU"/>
        </w:rPr>
        <w:t xml:space="preserve">11.03 ± 1.71% and was 12.8% lower, respectively </w:t>
      </w:r>
      <w:r w:rsidR="00201A01" w:rsidRPr="00201A01">
        <w:rPr>
          <w:rFonts w:ascii="Times New Roman" w:hAnsi="Times New Roman"/>
          <w:sz w:val="28"/>
          <w:szCs w:val="28"/>
          <w:lang w:val="uk-UA" w:eastAsia="ru-RU"/>
        </w:rPr>
        <w:t>(р&lt;0,05).</w:t>
      </w:r>
      <w:r w:rsidR="00201A01">
        <w:rPr>
          <w:rFonts w:ascii="Times New Roman" w:hAnsi="Times New Roman"/>
          <w:sz w:val="28"/>
          <w:szCs w:val="28"/>
          <w:lang w:val="uk-UA" w:eastAsia="ru-RU"/>
        </w:rPr>
        <w:t xml:space="preserve"> </w:t>
      </w:r>
      <w:r w:rsidRPr="00C32A3E">
        <w:rPr>
          <w:rFonts w:ascii="Times New Roman" w:hAnsi="Times New Roman"/>
          <w:sz w:val="28"/>
          <w:szCs w:val="28"/>
          <w:lang w:val="uk-UA" w:eastAsia="ru-RU"/>
        </w:rPr>
        <w:t xml:space="preserve">In the NOMA index study, data </w:t>
      </w:r>
      <w:r w:rsidRPr="00C32A3E">
        <w:rPr>
          <w:rFonts w:ascii="Times New Roman" w:hAnsi="Times New Roman"/>
          <w:sz w:val="28"/>
          <w:szCs w:val="28"/>
          <w:lang w:val="uk-UA" w:eastAsia="ru-RU"/>
        </w:rPr>
        <w:lastRenderedPageBreak/>
        <w:t xml:space="preserve">were obtained on its significant increase (5.89 ± 2.14 versus 3.96 ± 2.03 respectively) in patients </w:t>
      </w:r>
      <w:r w:rsidRPr="00C32A3E">
        <w:rPr>
          <w:rFonts w:ascii="Times New Roman" w:hAnsi="Times New Roman"/>
          <w:sz w:val="28"/>
          <w:szCs w:val="28"/>
          <w:lang w:val="en-US" w:eastAsia="ru-RU"/>
        </w:rPr>
        <w:t>from</w:t>
      </w:r>
      <w:r w:rsidRPr="00C32A3E">
        <w:rPr>
          <w:rFonts w:ascii="Times New Roman" w:hAnsi="Times New Roman"/>
          <w:sz w:val="28"/>
          <w:szCs w:val="28"/>
          <w:lang w:val="uk-UA" w:eastAsia="ru-RU"/>
        </w:rPr>
        <w:t xml:space="preserve"> the second subgroup compared to the first subgroup, which was higher by 32.8%, respectively (p &lt;0.05).</w:t>
      </w:r>
    </w:p>
    <w:p w:rsidR="00C32A3E" w:rsidRPr="00C32A3E" w:rsidRDefault="00C32A3E" w:rsidP="00C32A3E">
      <w:pPr>
        <w:tabs>
          <w:tab w:val="left" w:pos="-664"/>
        </w:tabs>
        <w:spacing w:after="0" w:line="360" w:lineRule="auto"/>
        <w:ind w:firstLine="709"/>
        <w:jc w:val="both"/>
        <w:rPr>
          <w:rFonts w:ascii="Times New Roman" w:hAnsi="Times New Roman"/>
          <w:sz w:val="28"/>
          <w:szCs w:val="28"/>
          <w:lang w:val="uk-UA" w:eastAsia="ru-RU"/>
        </w:rPr>
      </w:pPr>
      <w:r w:rsidRPr="00C32A3E">
        <w:rPr>
          <w:rFonts w:ascii="Times New Roman" w:hAnsi="Times New Roman"/>
          <w:sz w:val="28"/>
          <w:szCs w:val="28"/>
          <w:lang w:val="uk-UA" w:eastAsia="ru-RU"/>
        </w:rPr>
        <w:t xml:space="preserve">According to the results of our study in the distribution of patients, depending on the level of sortilinemia, there was a clear tendency to deteriorate carbohydrate metabolism in the form of increase in glucose, insulin, </w:t>
      </w:r>
      <w:r w:rsidRPr="00C32A3E">
        <w:rPr>
          <w:rFonts w:ascii="Times New Roman" w:hAnsi="Times New Roman"/>
          <w:sz w:val="28"/>
          <w:szCs w:val="28"/>
          <w:lang w:val="en-US" w:eastAsia="ru-RU"/>
        </w:rPr>
        <w:t>HbA</w:t>
      </w:r>
      <w:r w:rsidRPr="00C32A3E">
        <w:rPr>
          <w:rFonts w:ascii="Times New Roman" w:hAnsi="Times New Roman"/>
          <w:sz w:val="28"/>
          <w:szCs w:val="28"/>
          <w:vertAlign w:val="subscript"/>
          <w:lang w:val="uk-UA" w:eastAsia="ru-RU"/>
        </w:rPr>
        <w:t>1с</w:t>
      </w:r>
      <w:r w:rsidRPr="00C32A3E">
        <w:rPr>
          <w:rFonts w:ascii="Times New Roman" w:hAnsi="Times New Roman"/>
          <w:sz w:val="28"/>
          <w:szCs w:val="28"/>
          <w:lang w:val="en-US" w:eastAsia="ru-RU"/>
        </w:rPr>
        <w:t>,</w:t>
      </w:r>
      <w:r w:rsidRPr="00C32A3E">
        <w:rPr>
          <w:rFonts w:ascii="Times New Roman" w:hAnsi="Times New Roman"/>
          <w:sz w:val="28"/>
          <w:szCs w:val="28"/>
          <w:lang w:val="uk-UA" w:eastAsia="ru-RU"/>
        </w:rPr>
        <w:t xml:space="preserve"> and NOMA index in patients with coronary artery disease with concomitant type 2 diabetes in proportion to sortilinemia level increasing.</w:t>
      </w:r>
    </w:p>
    <w:p w:rsidR="00C32A3E" w:rsidRPr="00C32A3E" w:rsidRDefault="00C32A3E" w:rsidP="00C32A3E">
      <w:pPr>
        <w:spacing w:after="0" w:line="360" w:lineRule="auto"/>
        <w:ind w:firstLine="708"/>
        <w:jc w:val="both"/>
        <w:rPr>
          <w:rFonts w:ascii="Times New Roman" w:hAnsi="Times New Roman"/>
          <w:sz w:val="28"/>
          <w:szCs w:val="28"/>
          <w:lang w:val="uk-UA" w:eastAsia="ru-RU"/>
        </w:rPr>
      </w:pPr>
      <w:r w:rsidRPr="00C32A3E">
        <w:rPr>
          <w:rFonts w:ascii="Times New Roman" w:hAnsi="Times New Roman"/>
          <w:sz w:val="28"/>
          <w:szCs w:val="28"/>
          <w:lang w:val="uk-UA" w:eastAsia="ru-RU"/>
        </w:rPr>
        <w:t xml:space="preserve">The lipid profiles analysis was characterized by an increase in the level of total cholesterol (HRC) (5.02 ± 1.42 mmol / l as compared to 4.72 ± 1.39 mmol / l respectively), TG (1.98 ± 0.65 mmol / l in compared to 1.35 ± 0.55 mmol / l, respectively), LDL cholesterol (2.98 ± 1.41 mmol / l as compared to 2.78 ± 1.28 mmol / l respectively), LDL cholesterol (1.24 ± 0 , 42 mmol / l as compared to 0.68 ± 0.36 mmol / L, respectively), and a decrease in HDL cholesterol (1.02 ± 0.12 mmol / L as compared to 1.83 ± 0.15 mmol / L respectively), and CA (3.33 ± 1.31 versus 3.14 ± 1.36 respectively) in patients </w:t>
      </w:r>
      <w:r w:rsidRPr="00C32A3E">
        <w:rPr>
          <w:rFonts w:ascii="Times New Roman" w:hAnsi="Times New Roman"/>
          <w:sz w:val="28"/>
          <w:szCs w:val="28"/>
          <w:lang w:val="en-US" w:eastAsia="ru-RU"/>
        </w:rPr>
        <w:t>from</w:t>
      </w:r>
      <w:r w:rsidRPr="00C32A3E">
        <w:rPr>
          <w:rFonts w:ascii="Times New Roman" w:hAnsi="Times New Roman"/>
          <w:sz w:val="28"/>
          <w:szCs w:val="28"/>
          <w:lang w:val="uk-UA" w:eastAsia="ru-RU"/>
        </w:rPr>
        <w:t xml:space="preserve"> the second subgroup compared with patients in the first subgroup, respectively (p &lt;0.05). In the case of HDL-C, the reverse dynamics was observed: this parameter decreased in patients of the second subgroup (1.02 ± 0.12 mmol / l compared with the first one </w:t>
      </w:r>
      <w:r w:rsidRPr="00C32A3E">
        <w:rPr>
          <w:rFonts w:ascii="Times New Roman" w:hAnsi="Times New Roman"/>
          <w:sz w:val="28"/>
          <w:szCs w:val="28"/>
          <w:lang w:val="en-US" w:eastAsia="ru-RU"/>
        </w:rPr>
        <w:t>–</w:t>
      </w:r>
      <w:r w:rsidRPr="00C32A3E">
        <w:rPr>
          <w:rFonts w:ascii="Times New Roman" w:hAnsi="Times New Roman"/>
          <w:sz w:val="28"/>
          <w:szCs w:val="28"/>
          <w:lang w:val="uk-UA" w:eastAsia="ru-RU"/>
        </w:rPr>
        <w:t xml:space="preserve"> 1.83 ± 0.15 mmol / l, respectively).</w:t>
      </w:r>
    </w:p>
    <w:p w:rsidR="00C32A3E" w:rsidRPr="00C32A3E" w:rsidRDefault="00C32A3E" w:rsidP="00C32A3E">
      <w:pPr>
        <w:spacing w:after="0" w:line="360" w:lineRule="auto"/>
        <w:ind w:firstLine="708"/>
        <w:jc w:val="both"/>
        <w:rPr>
          <w:rFonts w:ascii="Times New Roman" w:hAnsi="Times New Roman"/>
          <w:sz w:val="28"/>
          <w:szCs w:val="28"/>
          <w:lang w:val="uk-UA" w:eastAsia="ru-RU"/>
        </w:rPr>
      </w:pPr>
      <w:r w:rsidRPr="00C32A3E">
        <w:rPr>
          <w:rFonts w:ascii="Times New Roman" w:hAnsi="Times New Roman"/>
          <w:sz w:val="28"/>
          <w:szCs w:val="28"/>
          <w:lang w:val="uk-UA" w:eastAsia="ru-RU"/>
        </w:rPr>
        <w:t>In this study, a clear correlation between the level of sortilin and the severity of dyslipidaemia was found in patients with comorbid pathology, which was reflected in elevated levels of TG, ZHC, LDL cholesterol, LDL cholesterol and LDL cholesterol lowering, indicating reorganization of the atherogenic direction lipidograms in the case sortilinemia progression, thereby the atherogenicity and cardiovascular risk level increasing.</w:t>
      </w:r>
    </w:p>
    <w:p w:rsidR="00C32A3E" w:rsidRPr="00C32A3E" w:rsidRDefault="00C32A3E" w:rsidP="00C32A3E">
      <w:pPr>
        <w:tabs>
          <w:tab w:val="left" w:pos="-664"/>
        </w:tabs>
        <w:spacing w:after="0" w:line="360" w:lineRule="auto"/>
        <w:ind w:firstLine="709"/>
        <w:jc w:val="both"/>
        <w:rPr>
          <w:rFonts w:ascii="Times New Roman" w:hAnsi="Times New Roman"/>
          <w:sz w:val="28"/>
          <w:szCs w:val="28"/>
          <w:lang w:val="en-US" w:eastAsia="ru-RU"/>
        </w:rPr>
      </w:pPr>
      <w:r w:rsidRPr="00C32A3E">
        <w:rPr>
          <w:rFonts w:ascii="Times New Roman" w:hAnsi="Times New Roman"/>
          <w:sz w:val="28"/>
          <w:szCs w:val="28"/>
          <w:lang w:val="en-US" w:eastAsia="ru-RU"/>
        </w:rPr>
        <w:t>The effect of sortilinemia on the parameters of cardioghemodynamics in patients with comorbidity was studied. The comparison of cardiohemodynamic indices in the groups showed the absence of any si</w:t>
      </w:r>
      <w:r w:rsidR="00971147">
        <w:rPr>
          <w:rFonts w:ascii="Times New Roman" w:hAnsi="Times New Roman"/>
          <w:sz w:val="28"/>
          <w:szCs w:val="28"/>
          <w:lang w:val="en-US" w:eastAsia="ru-RU"/>
        </w:rPr>
        <w:t xml:space="preserve">gnificant difference (p&gt; 0.05). </w:t>
      </w:r>
      <w:r w:rsidRPr="00C32A3E">
        <w:rPr>
          <w:rFonts w:ascii="Times New Roman" w:hAnsi="Times New Roman"/>
          <w:sz w:val="28"/>
          <w:szCs w:val="28"/>
          <w:lang w:val="en-US" w:eastAsia="ru-RU"/>
        </w:rPr>
        <w:t xml:space="preserve">The difference was found only in two indices: in the ejection fraction (EF) and the interventricular membrane thickness (IMT) in patients with coronary heart disease and type 2 diabetes with a lower level of sortilinemia than in patients with higher levels of sortilin by 2.7% and 2,2% respectively </w:t>
      </w:r>
      <w:r w:rsidR="00D866E5">
        <w:rPr>
          <w:rFonts w:ascii="Times New Roman" w:hAnsi="Times New Roman"/>
          <w:sz w:val="28"/>
          <w:szCs w:val="28"/>
          <w:lang w:val="en-US" w:eastAsia="ru-RU"/>
        </w:rPr>
        <w:br/>
      </w:r>
      <w:r w:rsidRPr="00C32A3E">
        <w:rPr>
          <w:rFonts w:ascii="Times New Roman" w:hAnsi="Times New Roman"/>
          <w:sz w:val="28"/>
          <w:szCs w:val="28"/>
          <w:lang w:val="en-US" w:eastAsia="ru-RU"/>
        </w:rPr>
        <w:lastRenderedPageBreak/>
        <w:t>(p &lt;0,05). The obtained data suggest a significant influence of the sortilinemia level on the structural remodeling of the myocardium.</w:t>
      </w:r>
    </w:p>
    <w:p w:rsidR="00C32A3E" w:rsidRPr="00C32A3E" w:rsidRDefault="00C32A3E" w:rsidP="00201A01">
      <w:pPr>
        <w:spacing w:after="0" w:line="360" w:lineRule="auto"/>
        <w:ind w:firstLine="708"/>
        <w:jc w:val="both"/>
        <w:rPr>
          <w:rFonts w:ascii="Times New Roman" w:hAnsi="Times New Roman"/>
          <w:sz w:val="28"/>
          <w:szCs w:val="28"/>
          <w:lang w:val="uk-UA"/>
        </w:rPr>
      </w:pPr>
      <w:r w:rsidRPr="00C32A3E">
        <w:rPr>
          <w:rFonts w:ascii="Times New Roman" w:hAnsi="Times New Roman"/>
          <w:sz w:val="28"/>
          <w:szCs w:val="28"/>
          <w:lang w:val="uk-UA"/>
        </w:rPr>
        <w:t>To establish the relationship between the sortilinemia level and metabolic and structural</w:t>
      </w:r>
      <w:r w:rsidR="00675364">
        <w:rPr>
          <w:rFonts w:ascii="Times New Roman" w:hAnsi="Times New Roman"/>
          <w:sz w:val="28"/>
          <w:szCs w:val="28"/>
          <w:lang w:val="uk-UA"/>
        </w:rPr>
        <w:t xml:space="preserve"> </w:t>
      </w:r>
      <w:r w:rsidRPr="00C32A3E">
        <w:rPr>
          <w:rFonts w:ascii="Times New Roman" w:hAnsi="Times New Roman"/>
          <w:sz w:val="28"/>
          <w:szCs w:val="28"/>
          <w:lang w:val="uk-UA"/>
        </w:rPr>
        <w:t>-</w:t>
      </w:r>
      <w:r w:rsidR="00675364">
        <w:rPr>
          <w:rFonts w:ascii="Times New Roman" w:hAnsi="Times New Roman"/>
          <w:sz w:val="28"/>
          <w:szCs w:val="28"/>
          <w:lang w:val="uk-UA"/>
        </w:rPr>
        <w:t xml:space="preserve"> </w:t>
      </w:r>
      <w:r w:rsidRPr="00C32A3E">
        <w:rPr>
          <w:rFonts w:ascii="Times New Roman" w:hAnsi="Times New Roman"/>
          <w:sz w:val="28"/>
          <w:szCs w:val="28"/>
          <w:lang w:val="uk-UA"/>
        </w:rPr>
        <w:t xml:space="preserve">functional disorders in patients with coronary heart disease and type 2 diabetes, a correlation analysis was performed. Data were obtained on the presence of reliable direct correlation between the sortilinemia level and the NOMA index (r = 0.74; p &lt;0.05), insulin (r = 0.78; p &lt;0.05), HbA1c (r = 0 , 21; p &amp; lt; 0.05). Between the sortilinemia level and lipid profiles such as LDL cholesterol (r = 0.65; p &lt;0.05), TG (r = 0.46; p &lt;0.05), ZHS </w:t>
      </w:r>
      <w:r w:rsidR="00745C58">
        <w:rPr>
          <w:rFonts w:ascii="Times New Roman" w:hAnsi="Times New Roman"/>
          <w:sz w:val="28"/>
          <w:szCs w:val="28"/>
          <w:lang w:val="uk-UA"/>
        </w:rPr>
        <w:br/>
      </w:r>
      <w:r w:rsidRPr="00C32A3E">
        <w:rPr>
          <w:rFonts w:ascii="Times New Roman" w:hAnsi="Times New Roman"/>
          <w:sz w:val="28"/>
          <w:szCs w:val="28"/>
          <w:lang w:val="uk-UA"/>
        </w:rPr>
        <w:t xml:space="preserve">(r = 0.22, p &lt;0.05), direct correlation bonds were noted, but they were significantly reversible with HDL cholesterol (r = -0.42; p &lt;0.05). Among the cardioghemodynamics indicators and sortilinemia level, direct bonds with </w:t>
      </w:r>
      <w:r w:rsidRPr="00C32A3E">
        <w:rPr>
          <w:rFonts w:ascii="Times New Roman" w:hAnsi="Times New Roman"/>
          <w:sz w:val="28"/>
          <w:szCs w:val="28"/>
          <w:lang w:val="en-US"/>
        </w:rPr>
        <w:t>UDV</w:t>
      </w:r>
      <w:r w:rsidRPr="00C32A3E">
        <w:rPr>
          <w:rFonts w:ascii="Times New Roman" w:hAnsi="Times New Roman"/>
          <w:sz w:val="28"/>
          <w:szCs w:val="28"/>
          <w:lang w:val="uk-UA"/>
        </w:rPr>
        <w:t xml:space="preserve"> (r = 0.44; p &lt;0.05), </w:t>
      </w:r>
      <w:r w:rsidRPr="00C32A3E">
        <w:rPr>
          <w:rFonts w:ascii="Times New Roman" w:hAnsi="Times New Roman"/>
          <w:sz w:val="28"/>
          <w:szCs w:val="28"/>
          <w:lang w:val="en-US"/>
        </w:rPr>
        <w:t>USV</w:t>
      </w:r>
      <w:r w:rsidRPr="00C32A3E">
        <w:rPr>
          <w:rFonts w:ascii="Times New Roman" w:hAnsi="Times New Roman"/>
          <w:sz w:val="28"/>
          <w:szCs w:val="28"/>
          <w:lang w:val="uk-UA"/>
        </w:rPr>
        <w:t xml:space="preserve"> </w:t>
      </w:r>
      <w:r w:rsidR="00745C58">
        <w:rPr>
          <w:rFonts w:ascii="Times New Roman" w:hAnsi="Times New Roman"/>
          <w:sz w:val="28"/>
          <w:szCs w:val="28"/>
          <w:lang w:val="uk-UA"/>
        </w:rPr>
        <w:br/>
      </w:r>
      <w:r w:rsidRPr="00C32A3E">
        <w:rPr>
          <w:rFonts w:ascii="Times New Roman" w:hAnsi="Times New Roman"/>
          <w:sz w:val="28"/>
          <w:szCs w:val="28"/>
          <w:lang w:val="uk-UA"/>
        </w:rPr>
        <w:t xml:space="preserve">(r = 0.41; p &lt;0.05), </w:t>
      </w:r>
      <w:r w:rsidRPr="00C32A3E">
        <w:rPr>
          <w:rFonts w:ascii="Times New Roman" w:hAnsi="Times New Roman"/>
          <w:sz w:val="28"/>
          <w:szCs w:val="28"/>
          <w:lang w:val="en-US"/>
        </w:rPr>
        <w:t>UDS</w:t>
      </w:r>
      <w:r w:rsidRPr="00C32A3E">
        <w:rPr>
          <w:rFonts w:ascii="Times New Roman" w:hAnsi="Times New Roman"/>
          <w:sz w:val="28"/>
          <w:szCs w:val="28"/>
          <w:lang w:val="uk-UA"/>
        </w:rPr>
        <w:t xml:space="preserve"> (r = 0.39; p &lt;0.05), </w:t>
      </w:r>
      <w:r w:rsidRPr="00C32A3E">
        <w:rPr>
          <w:rFonts w:ascii="Times New Roman" w:hAnsi="Times New Roman"/>
          <w:sz w:val="28"/>
          <w:szCs w:val="28"/>
          <w:lang w:val="en-US"/>
        </w:rPr>
        <w:t>USS</w:t>
      </w:r>
      <w:r w:rsidRPr="00C32A3E">
        <w:rPr>
          <w:rFonts w:ascii="Times New Roman" w:hAnsi="Times New Roman"/>
          <w:sz w:val="28"/>
          <w:szCs w:val="28"/>
          <w:lang w:val="uk-UA"/>
        </w:rPr>
        <w:t xml:space="preserve"> (r = 0.38; p &lt;0.05) and V</w:t>
      </w:r>
      <w:r w:rsidRPr="00C32A3E">
        <w:rPr>
          <w:rFonts w:ascii="Times New Roman" w:hAnsi="Times New Roman"/>
          <w:sz w:val="28"/>
          <w:szCs w:val="28"/>
          <w:lang w:val="en-US"/>
        </w:rPr>
        <w:t>E</w:t>
      </w:r>
      <w:r w:rsidRPr="00C32A3E">
        <w:rPr>
          <w:rFonts w:ascii="Times New Roman" w:hAnsi="Times New Roman"/>
          <w:sz w:val="28"/>
          <w:szCs w:val="28"/>
          <w:lang w:val="uk-UA"/>
        </w:rPr>
        <w:t xml:space="preserve"> (r = 0.31; </w:t>
      </w:r>
      <w:r w:rsidR="00201A01">
        <w:rPr>
          <w:rFonts w:ascii="Times New Roman" w:hAnsi="Times New Roman"/>
          <w:sz w:val="28"/>
          <w:szCs w:val="28"/>
          <w:lang w:val="uk-UA"/>
        </w:rPr>
        <w:br/>
      </w:r>
      <w:r w:rsidRPr="00C32A3E">
        <w:rPr>
          <w:rFonts w:ascii="Times New Roman" w:hAnsi="Times New Roman"/>
          <w:sz w:val="28"/>
          <w:szCs w:val="28"/>
          <w:lang w:val="uk-UA"/>
        </w:rPr>
        <w:t>p &lt;0.05)</w:t>
      </w:r>
      <w:r w:rsidRPr="00C32A3E">
        <w:rPr>
          <w:rFonts w:ascii="Times New Roman" w:hAnsi="Times New Roman"/>
          <w:sz w:val="28"/>
          <w:szCs w:val="28"/>
          <w:lang w:val="en-US"/>
        </w:rPr>
        <w:t xml:space="preserve"> were detected</w:t>
      </w:r>
      <w:r w:rsidR="008A65C5">
        <w:rPr>
          <w:rFonts w:ascii="Times New Roman" w:hAnsi="Times New Roman"/>
          <w:sz w:val="28"/>
          <w:szCs w:val="28"/>
          <w:lang w:val="uk-UA"/>
        </w:rPr>
        <w:t xml:space="preserve">. </w:t>
      </w:r>
      <w:r w:rsidRPr="00C32A3E">
        <w:rPr>
          <w:rFonts w:ascii="Times New Roman" w:hAnsi="Times New Roman"/>
          <w:sz w:val="28"/>
          <w:szCs w:val="28"/>
          <w:lang w:val="uk-UA"/>
        </w:rPr>
        <w:t>The study of the relationship between the level of sortilinemia and the carbohydrate metabolism index suggests that as the sortilinemia degree increases, an appropriate increase in the level of insulin, glycosylated hemoglobin and IP index is observed, which is typical for type 2 diabetes, therefore we can speak of a direct dependence increase in the sortilinemia level with carbohydrate metabolism violations.</w:t>
      </w:r>
      <w:r w:rsidR="008A65C5">
        <w:rPr>
          <w:rFonts w:ascii="Times New Roman" w:hAnsi="Times New Roman"/>
          <w:sz w:val="28"/>
          <w:szCs w:val="28"/>
          <w:lang w:val="uk-UA"/>
        </w:rPr>
        <w:t xml:space="preserve"> </w:t>
      </w:r>
      <w:r w:rsidRPr="00C32A3E">
        <w:rPr>
          <w:rFonts w:ascii="Times New Roman" w:hAnsi="Times New Roman"/>
          <w:sz w:val="28"/>
          <w:szCs w:val="28"/>
          <w:lang w:val="uk-UA"/>
        </w:rPr>
        <w:t xml:space="preserve">The increase of such cardioghemodynamics indicators as </w:t>
      </w:r>
      <w:r w:rsidRPr="00C32A3E">
        <w:rPr>
          <w:rFonts w:ascii="Times New Roman" w:hAnsi="Times New Roman"/>
          <w:sz w:val="28"/>
          <w:szCs w:val="28"/>
          <w:lang w:val="en-US"/>
        </w:rPr>
        <w:t>UDV</w:t>
      </w:r>
      <w:r w:rsidRPr="00C32A3E">
        <w:rPr>
          <w:rFonts w:ascii="Times New Roman" w:hAnsi="Times New Roman"/>
          <w:sz w:val="28"/>
          <w:szCs w:val="28"/>
          <w:lang w:val="uk-UA"/>
        </w:rPr>
        <w:t xml:space="preserve">, </w:t>
      </w:r>
      <w:r w:rsidRPr="00C32A3E">
        <w:rPr>
          <w:rFonts w:ascii="Times New Roman" w:hAnsi="Times New Roman"/>
          <w:sz w:val="28"/>
          <w:szCs w:val="28"/>
          <w:lang w:val="en-US"/>
        </w:rPr>
        <w:t>USV</w:t>
      </w:r>
      <w:r w:rsidRPr="00C32A3E">
        <w:rPr>
          <w:rFonts w:ascii="Times New Roman" w:hAnsi="Times New Roman"/>
          <w:sz w:val="28"/>
          <w:szCs w:val="28"/>
          <w:lang w:val="uk-UA"/>
        </w:rPr>
        <w:t xml:space="preserve">, </w:t>
      </w:r>
      <w:r w:rsidRPr="00C32A3E">
        <w:rPr>
          <w:rFonts w:ascii="Times New Roman" w:hAnsi="Times New Roman"/>
          <w:sz w:val="28"/>
          <w:szCs w:val="28"/>
          <w:lang w:val="en-US"/>
        </w:rPr>
        <w:t>UDS</w:t>
      </w:r>
      <w:r w:rsidRPr="00C32A3E">
        <w:rPr>
          <w:rFonts w:ascii="Times New Roman" w:hAnsi="Times New Roman"/>
          <w:sz w:val="28"/>
          <w:szCs w:val="28"/>
          <w:lang w:val="uk-UA"/>
        </w:rPr>
        <w:t xml:space="preserve">, </w:t>
      </w:r>
      <w:r w:rsidRPr="00C32A3E">
        <w:rPr>
          <w:rFonts w:ascii="Times New Roman" w:hAnsi="Times New Roman"/>
          <w:sz w:val="28"/>
          <w:szCs w:val="28"/>
          <w:lang w:val="en-US"/>
        </w:rPr>
        <w:t>USS</w:t>
      </w:r>
      <w:r w:rsidRPr="00C32A3E">
        <w:rPr>
          <w:rFonts w:ascii="Times New Roman" w:hAnsi="Times New Roman"/>
          <w:sz w:val="28"/>
          <w:szCs w:val="28"/>
          <w:lang w:val="uk-UA"/>
        </w:rPr>
        <w:t xml:space="preserve"> and </w:t>
      </w:r>
      <w:r w:rsidRPr="00C32A3E">
        <w:rPr>
          <w:rFonts w:ascii="Times New Roman" w:hAnsi="Times New Roman"/>
          <w:sz w:val="28"/>
          <w:szCs w:val="28"/>
          <w:lang w:val="en-US"/>
        </w:rPr>
        <w:t>VE</w:t>
      </w:r>
      <w:r w:rsidRPr="00C32A3E">
        <w:rPr>
          <w:rFonts w:ascii="Times New Roman" w:hAnsi="Times New Roman"/>
          <w:sz w:val="28"/>
          <w:szCs w:val="28"/>
          <w:lang w:val="uk-UA"/>
        </w:rPr>
        <w:t xml:space="preserve"> in proportion to sortilinemia increasing can assume a significant role of sortilin in the structural rearrangement of the left ventricular myocardium in patients with coronary heart disease and type 2 diabetes.</w:t>
      </w:r>
    </w:p>
    <w:p w:rsidR="00C32A3E" w:rsidRPr="00C32A3E" w:rsidRDefault="00C32A3E" w:rsidP="00C32A3E">
      <w:pPr>
        <w:spacing w:after="0" w:line="360" w:lineRule="auto"/>
        <w:ind w:firstLine="709"/>
        <w:jc w:val="both"/>
        <w:rPr>
          <w:rFonts w:ascii="Times New Roman" w:hAnsi="Times New Roman"/>
          <w:sz w:val="28"/>
          <w:szCs w:val="28"/>
          <w:lang w:val="uk-UA"/>
        </w:rPr>
      </w:pPr>
      <w:r w:rsidRPr="00C32A3E">
        <w:rPr>
          <w:rFonts w:ascii="Times New Roman" w:hAnsi="Times New Roman"/>
          <w:sz w:val="28"/>
          <w:szCs w:val="28"/>
          <w:lang w:val="uk-UA"/>
        </w:rPr>
        <w:t xml:space="preserve">Patients with coronary heart disease and type 2 diabetes were divided into two subgroups depending on the received hypolipidemic therapy. The first subgroup included 37 patients with coronary artery disease and concomitant DM 2 that received atorvastatin </w:t>
      </w:r>
      <w:r w:rsidRPr="00C32A3E">
        <w:rPr>
          <w:rFonts w:ascii="Times New Roman" w:hAnsi="Times New Roman"/>
          <w:sz w:val="28"/>
          <w:szCs w:val="28"/>
          <w:lang w:val="en-US"/>
        </w:rPr>
        <w:t>(</w:t>
      </w:r>
      <w:r w:rsidRPr="00C32A3E">
        <w:rPr>
          <w:rFonts w:ascii="Times New Roman" w:hAnsi="Times New Roman"/>
          <w:sz w:val="28"/>
          <w:szCs w:val="28"/>
          <w:lang w:val="uk-UA"/>
        </w:rPr>
        <w:t>20 mg per day as lipid-lowering therapy and 145 mg phenofibrate per day after dinner</w:t>
      </w:r>
      <w:r w:rsidRPr="00C32A3E">
        <w:rPr>
          <w:rFonts w:ascii="Times New Roman" w:hAnsi="Times New Roman"/>
          <w:sz w:val="28"/>
          <w:szCs w:val="28"/>
          <w:lang w:val="en-US"/>
        </w:rPr>
        <w:t>)</w:t>
      </w:r>
      <w:r w:rsidRPr="00C32A3E">
        <w:rPr>
          <w:rFonts w:ascii="Times New Roman" w:hAnsi="Times New Roman"/>
          <w:sz w:val="28"/>
          <w:szCs w:val="28"/>
          <w:lang w:val="uk-UA"/>
        </w:rPr>
        <w:t>. The second subgroup included 38 patients with the same nosological units that received atorvastatin at a dose of 20 mg per day and omega-3 polyunsaturated fatty acids (PUFAs) at a dose of 1000 mg in the morning and evening.</w:t>
      </w:r>
    </w:p>
    <w:p w:rsidR="00C32A3E" w:rsidRPr="00C32A3E" w:rsidRDefault="00C32A3E" w:rsidP="00FC7DCA">
      <w:pPr>
        <w:tabs>
          <w:tab w:val="left" w:pos="0"/>
        </w:tabs>
        <w:spacing w:after="0" w:line="360" w:lineRule="auto"/>
        <w:ind w:firstLine="709"/>
        <w:jc w:val="both"/>
        <w:rPr>
          <w:rFonts w:ascii="Times New Roman" w:hAnsi="Times New Roman"/>
          <w:sz w:val="28"/>
          <w:szCs w:val="28"/>
          <w:lang w:val="uk-UA"/>
        </w:rPr>
      </w:pPr>
      <w:r w:rsidRPr="00C32A3E">
        <w:rPr>
          <w:rFonts w:ascii="Times New Roman" w:hAnsi="Times New Roman"/>
          <w:sz w:val="28"/>
          <w:szCs w:val="28"/>
          <w:lang w:val="uk-UA"/>
        </w:rPr>
        <w:t>In our study, it was found that in 1 subgroup patients, wh</w:t>
      </w:r>
      <w:r w:rsidRPr="00C32A3E">
        <w:rPr>
          <w:rFonts w:ascii="Times New Roman" w:hAnsi="Times New Roman"/>
          <w:sz w:val="28"/>
          <w:szCs w:val="28"/>
          <w:lang w:val="en-US"/>
        </w:rPr>
        <w:t xml:space="preserve">o </w:t>
      </w:r>
      <w:r w:rsidRPr="00C32A3E">
        <w:rPr>
          <w:rFonts w:ascii="Times New Roman" w:hAnsi="Times New Roman"/>
          <w:sz w:val="28"/>
          <w:szCs w:val="28"/>
          <w:lang w:val="uk-UA"/>
        </w:rPr>
        <w:t xml:space="preserve"> received </w:t>
      </w:r>
      <w:r w:rsidR="00675364">
        <w:rPr>
          <w:rFonts w:ascii="Times New Roman" w:hAnsi="Times New Roman"/>
          <w:sz w:val="28"/>
          <w:szCs w:val="28"/>
          <w:lang w:val="uk-UA"/>
        </w:rPr>
        <w:br/>
      </w:r>
      <w:r w:rsidRPr="00C32A3E">
        <w:rPr>
          <w:rFonts w:ascii="Times New Roman" w:hAnsi="Times New Roman"/>
          <w:sz w:val="28"/>
          <w:szCs w:val="28"/>
          <w:lang w:val="uk-UA"/>
        </w:rPr>
        <w:t xml:space="preserve">atorvastatin 20 mg / day and phenofibrate 145 mg / day </w:t>
      </w:r>
      <w:r w:rsidRPr="00C32A3E">
        <w:rPr>
          <w:rFonts w:ascii="Times New Roman" w:hAnsi="Times New Roman"/>
          <w:sz w:val="28"/>
          <w:szCs w:val="28"/>
          <w:lang w:val="en-US"/>
        </w:rPr>
        <w:t xml:space="preserve">as a </w:t>
      </w:r>
      <w:r w:rsidRPr="00C32A3E">
        <w:rPr>
          <w:rFonts w:ascii="Times New Roman" w:hAnsi="Times New Roman"/>
          <w:sz w:val="28"/>
          <w:szCs w:val="28"/>
          <w:lang w:val="uk-UA"/>
        </w:rPr>
        <w:t>lipid</w:t>
      </w:r>
      <w:r w:rsidR="00675364">
        <w:rPr>
          <w:rFonts w:ascii="Times New Roman" w:hAnsi="Times New Roman"/>
          <w:sz w:val="28"/>
          <w:szCs w:val="28"/>
          <w:lang w:val="uk-UA"/>
        </w:rPr>
        <w:t xml:space="preserve"> </w:t>
      </w:r>
      <w:r w:rsidRPr="00C32A3E">
        <w:rPr>
          <w:rFonts w:ascii="Times New Roman" w:hAnsi="Times New Roman"/>
          <w:sz w:val="28"/>
          <w:szCs w:val="28"/>
          <w:lang w:val="uk-UA"/>
        </w:rPr>
        <w:t>-</w:t>
      </w:r>
      <w:r w:rsidR="00675364">
        <w:rPr>
          <w:rFonts w:ascii="Times New Roman" w:hAnsi="Times New Roman"/>
          <w:sz w:val="28"/>
          <w:szCs w:val="28"/>
          <w:lang w:val="uk-UA"/>
        </w:rPr>
        <w:t xml:space="preserve"> </w:t>
      </w:r>
      <w:r w:rsidRPr="00C32A3E">
        <w:rPr>
          <w:rFonts w:ascii="Times New Roman" w:hAnsi="Times New Roman"/>
          <w:sz w:val="28"/>
          <w:szCs w:val="28"/>
          <w:lang w:val="uk-UA"/>
        </w:rPr>
        <w:t xml:space="preserve">lowering therapy, after </w:t>
      </w:r>
      <w:r w:rsidRPr="00C32A3E">
        <w:rPr>
          <w:rFonts w:ascii="Times New Roman" w:hAnsi="Times New Roman"/>
          <w:sz w:val="28"/>
          <w:szCs w:val="28"/>
          <w:lang w:val="uk-UA"/>
        </w:rPr>
        <w:lastRenderedPageBreak/>
        <w:t>treatment, the level of SARS significantly decreased by 4.67%, the HDL HD level significantly increased by 40.42% , the TG level decreased by 32.48%, LDL cholesterol decreased by 18.77%, LDL cholesterol decreased by 30.43%</w:t>
      </w:r>
      <w:r w:rsidR="00F84047">
        <w:rPr>
          <w:rFonts w:ascii="Times New Roman" w:hAnsi="Times New Roman"/>
          <w:sz w:val="28"/>
          <w:szCs w:val="28"/>
          <w:lang w:val="uk-UA"/>
        </w:rPr>
        <w:t>, the CA decreased by 1 4.91%</w:t>
      </w:r>
      <w:r w:rsidRPr="00C32A3E">
        <w:rPr>
          <w:rFonts w:ascii="Times New Roman" w:hAnsi="Times New Roman"/>
          <w:sz w:val="28"/>
          <w:szCs w:val="28"/>
          <w:lang w:val="uk-UA"/>
        </w:rPr>
        <w:t xml:space="preserve">, (p &lt;0.05). A combination of statins and fibrates in patients with coronary heart disease and type 2 diabetes can clearly reduce the residual cardiovascular risk, while </w:t>
      </w:r>
      <w:r w:rsidR="00FC7DCA">
        <w:rPr>
          <w:rFonts w:ascii="Times New Roman" w:hAnsi="Times New Roman"/>
          <w:sz w:val="28"/>
          <w:szCs w:val="28"/>
          <w:lang w:val="uk-UA"/>
        </w:rPr>
        <w:t xml:space="preserve">showing good tolerability. </w:t>
      </w:r>
      <w:r w:rsidRPr="00C32A3E">
        <w:rPr>
          <w:rFonts w:ascii="Times New Roman" w:hAnsi="Times New Roman"/>
          <w:sz w:val="28"/>
          <w:szCs w:val="28"/>
          <w:lang w:val="uk-UA"/>
        </w:rPr>
        <w:t xml:space="preserve">In patients </w:t>
      </w:r>
      <w:r w:rsidRPr="00C32A3E">
        <w:rPr>
          <w:rFonts w:ascii="Times New Roman" w:hAnsi="Times New Roman"/>
          <w:sz w:val="28"/>
          <w:szCs w:val="28"/>
          <w:lang w:val="en-US"/>
        </w:rPr>
        <w:t>from</w:t>
      </w:r>
      <w:r w:rsidRPr="00C32A3E">
        <w:rPr>
          <w:rFonts w:ascii="Times New Roman" w:hAnsi="Times New Roman"/>
          <w:sz w:val="28"/>
          <w:szCs w:val="28"/>
          <w:lang w:val="uk-UA"/>
        </w:rPr>
        <w:t xml:space="preserve"> a second subgroup that received atorvastatin 20 mg in the evening and omega-3 PUFAs at a dose of 1000 mg in the morning and evening </w:t>
      </w:r>
      <w:r w:rsidRPr="00C32A3E">
        <w:rPr>
          <w:rFonts w:ascii="Times New Roman" w:hAnsi="Times New Roman"/>
          <w:sz w:val="28"/>
          <w:szCs w:val="28"/>
          <w:lang w:val="en-US"/>
        </w:rPr>
        <w:t xml:space="preserve">as a </w:t>
      </w:r>
      <w:r w:rsidRPr="00C32A3E">
        <w:rPr>
          <w:rFonts w:ascii="Times New Roman" w:hAnsi="Times New Roman"/>
          <w:sz w:val="28"/>
          <w:szCs w:val="28"/>
          <w:lang w:val="uk-UA"/>
        </w:rPr>
        <w:t>lipid</w:t>
      </w:r>
      <w:r w:rsidR="009F7C04">
        <w:rPr>
          <w:rFonts w:ascii="Times New Roman" w:hAnsi="Times New Roman"/>
          <w:sz w:val="28"/>
          <w:szCs w:val="28"/>
          <w:lang w:val="uk-UA"/>
        </w:rPr>
        <w:t xml:space="preserve"> </w:t>
      </w:r>
      <w:r w:rsidRPr="00C32A3E">
        <w:rPr>
          <w:rFonts w:ascii="Times New Roman" w:hAnsi="Times New Roman"/>
          <w:sz w:val="28"/>
          <w:szCs w:val="28"/>
          <w:lang w:val="uk-UA"/>
        </w:rPr>
        <w:t>-</w:t>
      </w:r>
      <w:r w:rsidR="009F7C04">
        <w:rPr>
          <w:rFonts w:ascii="Times New Roman" w:hAnsi="Times New Roman"/>
          <w:sz w:val="28"/>
          <w:szCs w:val="28"/>
          <w:lang w:val="uk-UA"/>
        </w:rPr>
        <w:t xml:space="preserve"> </w:t>
      </w:r>
      <w:r w:rsidRPr="00C32A3E">
        <w:rPr>
          <w:rFonts w:ascii="Times New Roman" w:hAnsi="Times New Roman"/>
          <w:sz w:val="28"/>
          <w:szCs w:val="28"/>
          <w:lang w:val="uk-UA"/>
        </w:rPr>
        <w:t>lowering therapy, after treatment, the level of LHC significantly d</w:t>
      </w:r>
      <w:r w:rsidR="00F938D0">
        <w:rPr>
          <w:rFonts w:ascii="Times New Roman" w:hAnsi="Times New Roman"/>
          <w:sz w:val="28"/>
          <w:szCs w:val="28"/>
          <w:lang w:val="uk-UA"/>
        </w:rPr>
        <w:t>ecreased by 5.74%</w:t>
      </w:r>
      <w:r w:rsidRPr="00C32A3E">
        <w:rPr>
          <w:rFonts w:ascii="Times New Roman" w:hAnsi="Times New Roman"/>
          <w:sz w:val="28"/>
          <w:szCs w:val="28"/>
          <w:lang w:val="uk-UA"/>
        </w:rPr>
        <w:t>, the HDL cholesterol level significantly increased by 46.76%, the level of TG decreased by 26.49%, LDL cholesterol decreased by 18.25%, LDL cholesterol decreased by 28.45%, the spacecraft dropped by 14.39%, (p &lt;0.05).</w:t>
      </w:r>
    </w:p>
    <w:p w:rsidR="00C32A3E" w:rsidRDefault="00C32A3E" w:rsidP="00C32A3E">
      <w:pPr>
        <w:spacing w:after="0" w:line="360" w:lineRule="auto"/>
        <w:ind w:firstLine="708"/>
        <w:jc w:val="both"/>
        <w:rPr>
          <w:rFonts w:ascii="Times New Roman" w:hAnsi="Times New Roman"/>
          <w:sz w:val="28"/>
          <w:szCs w:val="28"/>
          <w:lang w:val="uk-UA"/>
        </w:rPr>
      </w:pPr>
      <w:r w:rsidRPr="00C32A3E">
        <w:rPr>
          <w:rFonts w:ascii="Times New Roman" w:hAnsi="Times New Roman"/>
          <w:sz w:val="28"/>
          <w:szCs w:val="28"/>
          <w:lang w:val="uk-UA"/>
        </w:rPr>
        <w:t xml:space="preserve">Comparative characteristics of the statins use in combination with fibrates and omega-3 PUFAs in patients with coronary heart disease and type 2 diabetes did not show a significant change in lipid metabolism indices (p&gt; 0.05). Only a tendency to increase the level of HDL cholesterol in patients receiving omega-3 PUFAs in addition to statin was noted as compared to patients receiving atorvastatin and fibrat combination, but no significant changes were found (p&gt; 0.05). </w:t>
      </w:r>
      <w:r w:rsidRPr="00C32A3E">
        <w:rPr>
          <w:rFonts w:ascii="Times New Roman" w:hAnsi="Times New Roman"/>
          <w:sz w:val="28"/>
          <w:szCs w:val="28"/>
          <w:lang w:val="en-US"/>
        </w:rPr>
        <w:t>T</w:t>
      </w:r>
      <w:r w:rsidRPr="00C32A3E">
        <w:rPr>
          <w:rFonts w:ascii="Times New Roman" w:hAnsi="Times New Roman"/>
          <w:sz w:val="28"/>
          <w:szCs w:val="28"/>
          <w:lang w:val="uk-UA"/>
        </w:rPr>
        <w:t xml:space="preserve">here is </w:t>
      </w:r>
      <w:r w:rsidRPr="00C32A3E">
        <w:rPr>
          <w:rFonts w:ascii="Times New Roman" w:hAnsi="Times New Roman"/>
          <w:sz w:val="28"/>
          <w:szCs w:val="28"/>
          <w:lang w:val="en-US"/>
        </w:rPr>
        <w:t xml:space="preserve">also </w:t>
      </w:r>
      <w:r w:rsidRPr="00C32A3E">
        <w:rPr>
          <w:rFonts w:ascii="Times New Roman" w:hAnsi="Times New Roman"/>
          <w:sz w:val="28"/>
          <w:szCs w:val="28"/>
          <w:lang w:val="uk-UA"/>
        </w:rPr>
        <w:t xml:space="preserve">a noticeable tendency in a more significant decrease in TG level in patients receiving atorvastatin and fibrate </w:t>
      </w:r>
      <w:r w:rsidRPr="00C32A3E">
        <w:rPr>
          <w:rFonts w:ascii="Times New Roman" w:hAnsi="Times New Roman"/>
          <w:sz w:val="28"/>
          <w:szCs w:val="28"/>
          <w:lang w:val="en-US"/>
        </w:rPr>
        <w:t>as a</w:t>
      </w:r>
      <w:r w:rsidRPr="00C32A3E">
        <w:rPr>
          <w:rFonts w:ascii="Times New Roman" w:hAnsi="Times New Roman"/>
          <w:sz w:val="28"/>
          <w:szCs w:val="28"/>
          <w:lang w:val="uk-UA"/>
        </w:rPr>
        <w:t xml:space="preserve"> hypolipidemic therapy, but these changes are unreliable (p&gt; 0.05). Thus, the use of statins in combination with fibrates and omega-3 PUFAs in patients with coronary heart disease and type 2 diabetes would reduce the residual cardiovascular risk in this </w:t>
      </w:r>
      <w:r w:rsidRPr="00C32A3E">
        <w:rPr>
          <w:rFonts w:ascii="Times New Roman" w:hAnsi="Times New Roman"/>
          <w:sz w:val="28"/>
          <w:szCs w:val="28"/>
          <w:lang w:val="en-US"/>
        </w:rPr>
        <w:t>group</w:t>
      </w:r>
      <w:r w:rsidRPr="00C32A3E">
        <w:rPr>
          <w:rFonts w:ascii="Times New Roman" w:hAnsi="Times New Roman"/>
          <w:sz w:val="28"/>
          <w:szCs w:val="28"/>
          <w:lang w:val="uk-UA"/>
        </w:rPr>
        <w:t xml:space="preserve"> of patients.</w:t>
      </w:r>
    </w:p>
    <w:p w:rsidR="001E2241" w:rsidRPr="001E2241" w:rsidRDefault="001E2241" w:rsidP="001E2241">
      <w:pPr>
        <w:spacing w:after="0" w:line="360" w:lineRule="auto"/>
        <w:ind w:firstLine="708"/>
        <w:jc w:val="both"/>
        <w:rPr>
          <w:rFonts w:ascii="Times New Roman" w:hAnsi="Times New Roman"/>
          <w:sz w:val="28"/>
          <w:szCs w:val="28"/>
          <w:lang w:val="uk-UA"/>
        </w:rPr>
      </w:pPr>
      <w:r w:rsidRPr="001E2241">
        <w:rPr>
          <w:rFonts w:ascii="Times New Roman" w:hAnsi="Times New Roman"/>
          <w:sz w:val="28"/>
          <w:szCs w:val="28"/>
          <w:lang w:val="uk-UA"/>
        </w:rPr>
        <w:t>The scientific novelty of the obtained results expanded the data concerning the complex analysis of the pathogenetic features of the various types of dyslipidaemia formation in patients with coronary heart disease in combination with type 2 diabetes, taking into account the level of sortilin.</w:t>
      </w:r>
    </w:p>
    <w:p w:rsidR="001E2241" w:rsidRPr="001E2241" w:rsidRDefault="001E2241" w:rsidP="001E2241">
      <w:pPr>
        <w:spacing w:after="0" w:line="360" w:lineRule="auto"/>
        <w:ind w:firstLine="708"/>
        <w:jc w:val="both"/>
        <w:rPr>
          <w:rFonts w:ascii="Times New Roman" w:hAnsi="Times New Roman"/>
          <w:sz w:val="28"/>
          <w:szCs w:val="28"/>
          <w:lang w:val="uk-UA"/>
        </w:rPr>
      </w:pPr>
      <w:r w:rsidRPr="001E2241">
        <w:rPr>
          <w:rFonts w:ascii="Times New Roman" w:hAnsi="Times New Roman"/>
          <w:sz w:val="28"/>
          <w:szCs w:val="28"/>
          <w:lang w:val="uk-UA"/>
        </w:rPr>
        <w:t xml:space="preserve">Scientific data have been supplemented that patients with coronary heart disease and type 2 diabetes have lipid metabolism disorders associated with an increase in sortilin up to 241.03 ± 46.57 ng / l in comparison with patients without concomitant diabetes with sortilin value 214,165 ± 33,23 ng / l, which may be pathogenetically grounded by the mediated </w:t>
      </w:r>
      <w:r w:rsidRPr="001E2241">
        <w:rPr>
          <w:rFonts w:ascii="Times New Roman" w:hAnsi="Times New Roman"/>
          <w:sz w:val="28"/>
          <w:szCs w:val="28"/>
          <w:lang w:val="uk-UA"/>
        </w:rPr>
        <w:lastRenderedPageBreak/>
        <w:t>influence of sotrilin on the development and progression of dyslipidaemia, which cause an atherogenic effect on the course of comorbid pathology.</w:t>
      </w:r>
    </w:p>
    <w:p w:rsidR="001E2241" w:rsidRPr="001E2241" w:rsidRDefault="001E2241" w:rsidP="001E2241">
      <w:pPr>
        <w:spacing w:after="0" w:line="360" w:lineRule="auto"/>
        <w:ind w:firstLine="708"/>
        <w:jc w:val="both"/>
        <w:rPr>
          <w:rFonts w:ascii="Times New Roman" w:hAnsi="Times New Roman"/>
          <w:sz w:val="28"/>
          <w:szCs w:val="28"/>
          <w:lang w:val="uk-UA"/>
        </w:rPr>
      </w:pPr>
      <w:r w:rsidRPr="001E2241">
        <w:rPr>
          <w:rFonts w:ascii="Times New Roman" w:hAnsi="Times New Roman"/>
          <w:sz w:val="28"/>
          <w:szCs w:val="28"/>
          <w:lang w:val="uk-UA"/>
        </w:rPr>
        <w:t>It is proved that sortilin activity is interrelated with insulin resistance, changes in lipid exchange of atherogenic nature, remodeling of the left ventricle under conditions of coronary arteries multiconvulsing.</w:t>
      </w:r>
    </w:p>
    <w:p w:rsidR="001E2241" w:rsidRPr="001E2241" w:rsidRDefault="001E2241" w:rsidP="001E2241">
      <w:pPr>
        <w:spacing w:after="0" w:line="360" w:lineRule="auto"/>
        <w:ind w:firstLine="708"/>
        <w:jc w:val="both"/>
        <w:rPr>
          <w:rFonts w:ascii="Times New Roman" w:hAnsi="Times New Roman"/>
          <w:sz w:val="28"/>
          <w:szCs w:val="28"/>
          <w:lang w:val="uk-UA"/>
        </w:rPr>
      </w:pPr>
      <w:r w:rsidRPr="001E2241">
        <w:rPr>
          <w:rFonts w:ascii="Times New Roman" w:hAnsi="Times New Roman"/>
          <w:sz w:val="28"/>
          <w:szCs w:val="28"/>
          <w:lang w:val="uk-UA"/>
        </w:rPr>
        <w:t>The strategy of dyslipidaemia treatment in patients with coronary heart disease and type 2 diabetes mellitus with the consideration of the fibers contribution and omega-3 polyunsaturated fatty acids in lipid metabolism parameters normalization and their effect on coronary artery disease is improved.</w:t>
      </w:r>
    </w:p>
    <w:p w:rsidR="001E2241" w:rsidRPr="001E2241" w:rsidRDefault="001E2241" w:rsidP="001E2241">
      <w:pPr>
        <w:spacing w:after="0" w:line="360" w:lineRule="auto"/>
        <w:ind w:firstLine="708"/>
        <w:jc w:val="both"/>
        <w:rPr>
          <w:rFonts w:ascii="Times New Roman" w:hAnsi="Times New Roman"/>
          <w:sz w:val="28"/>
          <w:szCs w:val="28"/>
          <w:lang w:val="uk-UA"/>
        </w:rPr>
      </w:pPr>
      <w:r w:rsidRPr="001E2241">
        <w:rPr>
          <w:rFonts w:ascii="Times New Roman" w:hAnsi="Times New Roman"/>
          <w:sz w:val="28"/>
          <w:szCs w:val="28"/>
          <w:lang w:val="uk-UA"/>
        </w:rPr>
        <w:t>The practical significance of obtained results improves the effectiveness of dyslipidaemia diagnosis in patients with coronary heart disease with type 2 diabetes mellitus on the basis of determining the level of sortilin in this group of patients.</w:t>
      </w:r>
    </w:p>
    <w:p w:rsidR="001E2241" w:rsidRPr="001E2241" w:rsidRDefault="001E2241" w:rsidP="001E2241">
      <w:pPr>
        <w:spacing w:after="0" w:line="360" w:lineRule="auto"/>
        <w:ind w:firstLine="708"/>
        <w:jc w:val="both"/>
        <w:rPr>
          <w:rFonts w:ascii="Times New Roman" w:hAnsi="Times New Roman"/>
          <w:sz w:val="28"/>
          <w:szCs w:val="28"/>
          <w:lang w:val="uk-UA"/>
        </w:rPr>
      </w:pPr>
      <w:r w:rsidRPr="001E2241">
        <w:rPr>
          <w:rFonts w:ascii="Times New Roman" w:hAnsi="Times New Roman"/>
          <w:sz w:val="28"/>
          <w:szCs w:val="28"/>
          <w:lang w:val="uk-UA"/>
        </w:rPr>
        <w:t>The method of diagnosing the development of the degree of coronary artery disease in patients with coronary heart disease with concomitant type 2 diabetes is developed and implemented in practice. It is significant that this method assesses the level of sortilin increasing of which more than 228.56 ng / ml is an early diagnostic criterion of coronary arteries quantitative damage.</w:t>
      </w:r>
    </w:p>
    <w:p w:rsidR="001E2241" w:rsidRPr="001E2241" w:rsidRDefault="001E2241" w:rsidP="001E2241">
      <w:pPr>
        <w:spacing w:after="0" w:line="360" w:lineRule="auto"/>
        <w:ind w:firstLine="708"/>
        <w:jc w:val="both"/>
        <w:rPr>
          <w:rFonts w:ascii="Times New Roman" w:hAnsi="Times New Roman"/>
          <w:sz w:val="28"/>
          <w:szCs w:val="28"/>
          <w:lang w:val="uk-UA"/>
        </w:rPr>
      </w:pPr>
      <w:r w:rsidRPr="001E2241">
        <w:rPr>
          <w:rFonts w:ascii="Times New Roman" w:hAnsi="Times New Roman"/>
          <w:sz w:val="28"/>
          <w:szCs w:val="28"/>
          <w:lang w:val="uk-UA"/>
        </w:rPr>
        <w:t>An integrated examination of patients with coronary heart disease and type 2 diabetes with the use of coronary arteries echocardiography and angiography, taking into account the level of sortilin, enables practitioners of health care to obtain early prognostic criteria for the development of atherosclerotic coronary artery disease combined with coronary heart disease and type 2 diabetes.</w:t>
      </w:r>
    </w:p>
    <w:p w:rsidR="00C003C6" w:rsidRPr="00C32A3E" w:rsidRDefault="001E2241" w:rsidP="00C003C6">
      <w:pPr>
        <w:spacing w:after="0" w:line="360" w:lineRule="auto"/>
        <w:ind w:firstLine="708"/>
        <w:jc w:val="both"/>
        <w:rPr>
          <w:rFonts w:ascii="Times New Roman" w:hAnsi="Times New Roman"/>
          <w:sz w:val="28"/>
          <w:szCs w:val="28"/>
          <w:lang w:val="uk-UA"/>
        </w:rPr>
      </w:pPr>
      <w:r w:rsidRPr="001E2241">
        <w:rPr>
          <w:rFonts w:ascii="Times New Roman" w:hAnsi="Times New Roman"/>
          <w:sz w:val="28"/>
          <w:szCs w:val="28"/>
          <w:lang w:val="uk-UA"/>
        </w:rPr>
        <w:t>A new method for evaluating hypolipidemic therapy, with a positive effect on lipid metabolism in patients with coronary heart disease with concomitant type 2 diabetes, has been requested, adding to the standard therapy of fibrates and omega-3 polyunsaturated fatty acids.</w:t>
      </w:r>
    </w:p>
    <w:p w:rsidR="00C32A3E" w:rsidRDefault="00C32A3E" w:rsidP="00C32A3E">
      <w:pPr>
        <w:spacing w:after="0" w:line="360" w:lineRule="auto"/>
        <w:ind w:firstLine="708"/>
        <w:jc w:val="both"/>
        <w:rPr>
          <w:rFonts w:ascii="Times New Roman" w:hAnsi="Times New Roman"/>
          <w:sz w:val="28"/>
          <w:szCs w:val="28"/>
          <w:lang w:val="uk-UA"/>
        </w:rPr>
      </w:pPr>
      <w:r w:rsidRPr="00C32A3E">
        <w:rPr>
          <w:rFonts w:ascii="Times New Roman" w:hAnsi="Times New Roman"/>
          <w:sz w:val="28"/>
          <w:szCs w:val="28"/>
          <w:lang w:val="uk-UA"/>
        </w:rPr>
        <w:t xml:space="preserve">Key words: </w:t>
      </w:r>
      <w:r w:rsidR="00B034F0" w:rsidRPr="00C32A3E">
        <w:rPr>
          <w:rFonts w:ascii="Times New Roman" w:hAnsi="Times New Roman"/>
          <w:sz w:val="28"/>
          <w:szCs w:val="28"/>
          <w:lang w:val="uk-UA"/>
        </w:rPr>
        <w:t>coronary</w:t>
      </w:r>
      <w:r w:rsidRPr="00C32A3E">
        <w:rPr>
          <w:rFonts w:ascii="Times New Roman" w:hAnsi="Times New Roman"/>
          <w:sz w:val="28"/>
          <w:szCs w:val="28"/>
          <w:lang w:val="uk-UA"/>
        </w:rPr>
        <w:t xml:space="preserve"> heart disease, </w:t>
      </w:r>
      <w:r w:rsidR="00A01ED2" w:rsidRPr="00A01ED2">
        <w:rPr>
          <w:rFonts w:ascii="Times New Roman" w:hAnsi="Times New Roman"/>
          <w:sz w:val="28"/>
          <w:szCs w:val="28"/>
          <w:lang w:val="en-US"/>
        </w:rPr>
        <w:t>type 2 diabetes mellitus</w:t>
      </w:r>
      <w:r w:rsidRPr="00C32A3E">
        <w:rPr>
          <w:rFonts w:ascii="Times New Roman" w:hAnsi="Times New Roman"/>
          <w:sz w:val="28"/>
          <w:szCs w:val="28"/>
          <w:lang w:val="uk-UA"/>
        </w:rPr>
        <w:t>, dyslipidemia, sortilin, insulin, glycosylated hemoglobin.</w:t>
      </w:r>
    </w:p>
    <w:p w:rsidR="00643091" w:rsidRDefault="00643091" w:rsidP="00643091">
      <w:pPr>
        <w:spacing w:after="0" w:line="360" w:lineRule="auto"/>
        <w:jc w:val="both"/>
        <w:rPr>
          <w:rFonts w:ascii="Times New Roman" w:hAnsi="Times New Roman"/>
          <w:sz w:val="28"/>
          <w:szCs w:val="28"/>
          <w:lang w:val="uk-UA"/>
        </w:rPr>
      </w:pPr>
    </w:p>
    <w:p w:rsidR="00745C58" w:rsidRPr="00C32A3E" w:rsidRDefault="00745C58" w:rsidP="00643091">
      <w:pPr>
        <w:spacing w:after="0" w:line="360" w:lineRule="auto"/>
        <w:jc w:val="both"/>
        <w:rPr>
          <w:rFonts w:ascii="Times New Roman" w:hAnsi="Times New Roman"/>
          <w:sz w:val="28"/>
          <w:szCs w:val="28"/>
          <w:lang w:val="en-US"/>
        </w:rPr>
      </w:pPr>
    </w:p>
    <w:p w:rsidR="00580A2A" w:rsidRPr="00E361A3" w:rsidRDefault="00E361A3" w:rsidP="00E361A3">
      <w:pPr>
        <w:spacing w:after="0" w:line="360" w:lineRule="auto"/>
        <w:ind w:firstLine="708"/>
        <w:jc w:val="center"/>
        <w:rPr>
          <w:rFonts w:ascii="Times New Roman" w:hAnsi="Times New Roman"/>
          <w:b/>
          <w:sz w:val="28"/>
          <w:szCs w:val="28"/>
          <w:lang w:val="uk-UA"/>
        </w:rPr>
      </w:pPr>
      <w:r w:rsidRPr="00E361A3">
        <w:rPr>
          <w:rFonts w:ascii="Times New Roman" w:hAnsi="Times New Roman"/>
          <w:b/>
          <w:sz w:val="28"/>
          <w:szCs w:val="28"/>
          <w:lang w:val="uk-UA"/>
        </w:rPr>
        <w:lastRenderedPageBreak/>
        <w:t>СПИСОК ПУБЛІКАЦІЙ ЗДОБУВАЧА</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lang w:val="uk-UA"/>
        </w:rPr>
        <w:t xml:space="preserve">Сипало А. О. Роль сортиліну у формуванні різних типів дисліпідемій у хворих на ішемічну хворобу серця та цукровий діабет 2 типу / Сипало А.О., Кравчун П. Г., Кадикова О. І. // Вісник Української медичної стоматологічної академії. -  2017. - Вип. 2, Том 17 (58). - С. 185–189. </w:t>
      </w:r>
      <w:r w:rsidRPr="00EE5144">
        <w:rPr>
          <w:rFonts w:ascii="Times New Roman" w:eastAsia="Times New Roman" w:hAnsi="Times New Roman"/>
          <w:i/>
          <w:sz w:val="28"/>
          <w:szCs w:val="28"/>
          <w:lang w:val="uk-UA"/>
        </w:rPr>
        <w:t>(Автору належить ідея дослідження, огляд сучасної літератури з проблеми, набір матеріалу, статистична обробка даних, узагальнення і тлумачення отриманих результатів, підготовка матеріалів до друку).</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Сыпало А.О. Влияние одно- и многососудистых поражений коронарных артерий на течение ишемической болезни сердца у больных с сопутствующим сахарным диабетом 2 типа / Сыпало А.О., Кравчун П. Г., Кадыкова О. И. // Georgian Medical News. - 2017. - № 3. (264). - С. 61–65. (</w:t>
      </w:r>
      <w:r w:rsidRPr="00EE5144">
        <w:rPr>
          <w:rFonts w:ascii="Times New Roman" w:eastAsia="Times New Roman" w:hAnsi="Times New Roman"/>
          <w:i/>
          <w:sz w:val="28"/>
          <w:szCs w:val="28"/>
        </w:rPr>
        <w:t>Здобувач здійснила обстеження хворих, провела статистичну обробку</w:t>
      </w:r>
      <w:r w:rsidRPr="00EE5144">
        <w:rPr>
          <w:rFonts w:ascii="Times New Roman" w:eastAsia="Times New Roman" w:hAnsi="Times New Roman"/>
          <w:i/>
          <w:sz w:val="28"/>
          <w:szCs w:val="28"/>
          <w:lang w:val="uk-UA"/>
        </w:rPr>
        <w:t>, оформила та підготувала текст до друку</w:t>
      </w:r>
      <w:r w:rsidRPr="00EE5144">
        <w:rPr>
          <w:rFonts w:ascii="Times New Roman" w:eastAsia="Times New Roman" w:hAnsi="Times New Roman"/>
          <w:i/>
          <w:sz w:val="28"/>
          <w:szCs w:val="28"/>
        </w:rPr>
        <w:t>).</w:t>
      </w:r>
    </w:p>
    <w:p w:rsidR="00EE5144" w:rsidRPr="00EE5144" w:rsidRDefault="00EE5144" w:rsidP="00EE5144">
      <w:pPr>
        <w:widowControl w:val="0"/>
        <w:numPr>
          <w:ilvl w:val="0"/>
          <w:numId w:val="41"/>
        </w:numPr>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 xml:space="preserve">Сипало А. О. Стан коронарних артерій у хворих на ішемічну хворобу серця та цукровий діабет 2 типу залежно від типів дисліпідемій / Сипало А. О., Кравчун П. Г., Кадикова О. І., Інюточкіна І. О. // Буковинський медичний вісник. - 2017. - № 2 (82), Том 21. - С. 71–75. </w:t>
      </w:r>
      <w:r w:rsidRPr="00EE5144">
        <w:rPr>
          <w:rFonts w:ascii="Times New Roman" w:eastAsia="Times New Roman" w:hAnsi="Times New Roman"/>
          <w:i/>
          <w:sz w:val="28"/>
          <w:szCs w:val="28"/>
        </w:rPr>
        <w:t>(Здобувач здійснила обстеження хворих, провела статистичну обробку та аналіз отриманих результатів).</w:t>
      </w:r>
    </w:p>
    <w:p w:rsidR="00EE5144" w:rsidRPr="00EE5144" w:rsidRDefault="00EE5144" w:rsidP="00EE5144">
      <w:pPr>
        <w:widowControl w:val="0"/>
        <w:numPr>
          <w:ilvl w:val="0"/>
          <w:numId w:val="41"/>
        </w:numPr>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 xml:space="preserve">Сипало А. О. Порівняльна характеристика застосування статинів у комбінації з фібратами і омега-3 поліненасиченими жирними кислотами у хворих на ішемічну хворобу серця та цукровий діабет 2 типу / Сипало А. О., Кравчун П. Г., Кадикова О. І., Паштіані Р. В. // Проблеми ендокринної патології. - 2017. - № 3 (61).- С. 65–70. </w:t>
      </w:r>
      <w:r w:rsidRPr="00EE5144">
        <w:rPr>
          <w:rFonts w:ascii="Times New Roman" w:eastAsia="Times New Roman" w:hAnsi="Times New Roman"/>
          <w:i/>
          <w:sz w:val="28"/>
          <w:szCs w:val="28"/>
        </w:rPr>
        <w:t xml:space="preserve">(Здобувач </w:t>
      </w:r>
      <w:r w:rsidRPr="00EE5144">
        <w:rPr>
          <w:rFonts w:ascii="Times New Roman" w:eastAsia="Times New Roman" w:hAnsi="Times New Roman"/>
          <w:i/>
          <w:sz w:val="28"/>
          <w:szCs w:val="28"/>
          <w:lang w:val="uk-UA"/>
        </w:rPr>
        <w:t>провела науковий аналіз, оформила та підготувала текст до друку).</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lang w:val="uk-UA"/>
        </w:rPr>
        <w:t xml:space="preserve">Сипало А. О. Взаємозв’язок між показниками кардіогемодинаміки та типами дисліпідемій у хворих на ішемічну хворобу серця та цукровий діабет 2 типу/ Сипало А. О., Кравчун П. Г., Кадикова О. І. // Запорожский медицинский журнал. - 2017. - № 3 (102), Том 19. - С. 261–264. </w:t>
      </w:r>
      <w:r w:rsidRPr="00EE5144">
        <w:rPr>
          <w:rFonts w:ascii="Times New Roman" w:eastAsia="Times New Roman" w:hAnsi="Times New Roman"/>
          <w:i/>
          <w:sz w:val="28"/>
          <w:szCs w:val="28"/>
        </w:rPr>
        <w:t>(Здобувач здійснила обстеження хворих, провела статистичну обробку та аналіз отриманих результатів).</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bCs/>
          <w:sz w:val="28"/>
          <w:szCs w:val="28"/>
        </w:rPr>
      </w:pPr>
      <w:r w:rsidRPr="00EE5144">
        <w:rPr>
          <w:rFonts w:ascii="Times New Roman" w:eastAsia="Times New Roman" w:hAnsi="Times New Roman"/>
          <w:sz w:val="28"/>
          <w:szCs w:val="28"/>
        </w:rPr>
        <w:t xml:space="preserve">Сипало А.О. Вплив сортиліну на вуглеводний обмін за умов коморбідності ішемічної хвороби серця та цукрового діабету 2 типу / Сипало А.О. // </w:t>
      </w:r>
      <w:r w:rsidRPr="00EE5144">
        <w:rPr>
          <w:rFonts w:ascii="Times New Roman" w:eastAsia="Times New Roman" w:hAnsi="Times New Roman"/>
          <w:sz w:val="28"/>
          <w:szCs w:val="28"/>
        </w:rPr>
        <w:lastRenderedPageBreak/>
        <w:t xml:space="preserve">Міжнародний медичний журнал. - 2017. - № 3 (91), Том 23. - С. 27–30. </w:t>
      </w:r>
      <w:r w:rsidRPr="00EE5144">
        <w:rPr>
          <w:rFonts w:ascii="Times New Roman" w:hAnsi="Times New Roman"/>
          <w:i/>
          <w:sz w:val="28"/>
          <w:szCs w:val="28"/>
          <w:lang w:eastAsia="ar-SA"/>
        </w:rPr>
        <w:t>(Здобувач провела клінічне обстеження пацієнтів, статистичну обробку результатів, підготовлено тези до друку).</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 xml:space="preserve">Сипало А.О. Взаємозв҆язок типів дисліпідемії з рівнем стенозу коронарних артерій у хворих на ішемічну хворобу серця та цукровий діабет 2 типу. / Сипало А.О., Кравчун П.Г. // Український кардіологічний журнал. 2016. Додаток 1: матеріали XVII Національного конгресу кардіологів України. - 21-23 вересня </w:t>
      </w:r>
      <w:r w:rsidRPr="00EE5144">
        <w:rPr>
          <w:rFonts w:ascii="Times New Roman" w:eastAsia="Times New Roman" w:hAnsi="Times New Roman"/>
          <w:sz w:val="28"/>
          <w:szCs w:val="28"/>
        </w:rPr>
        <w:br/>
        <w:t xml:space="preserve">2016 року. - Київ. - С. 60. </w:t>
      </w:r>
      <w:r w:rsidRPr="00EE5144">
        <w:rPr>
          <w:rFonts w:ascii="Times New Roman" w:eastAsia="Times New Roman" w:hAnsi="Times New Roman"/>
          <w:i/>
          <w:sz w:val="28"/>
          <w:szCs w:val="28"/>
        </w:rPr>
        <w:t>(Здобувач здійснила обстеження хворих, провела статистичну обробку та аналіз отриманих результатів, оформлення тез).</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Сипало А.О. Діагностика дисліпідемії у хворих на ішемічну хворобу серця та цукровий діабет 2 типу / Сипало А.О. // Конференція присвячена</w:t>
      </w:r>
      <w:r w:rsidRPr="00EE5144">
        <w:rPr>
          <w:rFonts w:ascii="Times New Roman" w:eastAsia="Times New Roman" w:hAnsi="Times New Roman"/>
          <w:sz w:val="28"/>
          <w:szCs w:val="28"/>
          <w:lang w:val="uk-UA"/>
        </w:rPr>
        <w:t xml:space="preserve"> пам’яті</w:t>
      </w:r>
      <w:r w:rsidRPr="00EE5144">
        <w:rPr>
          <w:rFonts w:ascii="Times New Roman" w:eastAsia="Times New Roman" w:hAnsi="Times New Roman"/>
          <w:sz w:val="28"/>
          <w:szCs w:val="28"/>
        </w:rPr>
        <w:t xml:space="preserve"> академіка НАМН України Є. М. Нейка. - 10 вересня 2016 рік. - Івано-Франківськ.</w:t>
      </w:r>
      <w:r w:rsidR="00745C58">
        <w:rPr>
          <w:rFonts w:ascii="Times New Roman" w:eastAsia="Times New Roman" w:hAnsi="Times New Roman"/>
          <w:sz w:val="28"/>
          <w:szCs w:val="28"/>
        </w:rPr>
        <w:br/>
      </w:r>
      <w:r w:rsidRPr="00EE5144">
        <w:rPr>
          <w:rFonts w:ascii="Times New Roman" w:eastAsia="Times New Roman" w:hAnsi="Times New Roman"/>
          <w:sz w:val="28"/>
          <w:szCs w:val="28"/>
        </w:rPr>
        <w:t xml:space="preserve"> - С. 52. </w:t>
      </w:r>
      <w:r w:rsidRPr="00EE5144">
        <w:rPr>
          <w:rFonts w:ascii="Times New Roman" w:eastAsia="Times New Roman" w:hAnsi="Times New Roman"/>
          <w:i/>
          <w:sz w:val="28"/>
          <w:szCs w:val="28"/>
        </w:rPr>
        <w:t>(Здобувач здійснила обстеження хворих, провела статистичну обробку та аналіз отриманих результатів).</w:t>
      </w:r>
    </w:p>
    <w:p w:rsidR="00EE5144" w:rsidRPr="00EE5144" w:rsidRDefault="00EE5144" w:rsidP="00EE5144">
      <w:pPr>
        <w:widowControl w:val="0"/>
        <w:numPr>
          <w:ilvl w:val="0"/>
          <w:numId w:val="41"/>
        </w:numPr>
        <w:tabs>
          <w:tab w:val="left" w:pos="426"/>
        </w:tabs>
        <w:spacing w:after="0" w:line="360" w:lineRule="auto"/>
        <w:ind w:left="142" w:firstLine="425"/>
        <w:jc w:val="both"/>
        <w:rPr>
          <w:rFonts w:ascii="Times New Roman" w:eastAsia="Times New Roman" w:hAnsi="Times New Roman"/>
          <w:sz w:val="28"/>
          <w:szCs w:val="28"/>
        </w:rPr>
      </w:pPr>
      <w:r w:rsidRPr="00EE5144">
        <w:rPr>
          <w:rFonts w:ascii="Times New Roman" w:eastAsia="Times New Roman" w:hAnsi="Times New Roman"/>
          <w:sz w:val="28"/>
          <w:szCs w:val="28"/>
        </w:rPr>
        <w:t xml:space="preserve">Сыпало А.О. Изменения липидного обмена в зависимости от степени стеноза коронарных артерий у больных ишемической болезнью сердца и сахарным диабетом 2 типа / Сыпало А.О., Кравчун П.Г., Паштиани Р.В. // Метаболический синдром и другие категории дисметаболизма в различных областях медицины: тезисы Республиканской научно-практической конференции». - 13 апреля 2017 г. - Ташкент. - С.103-104. </w:t>
      </w:r>
      <w:r w:rsidRPr="00EE5144">
        <w:rPr>
          <w:rFonts w:ascii="Times New Roman" w:eastAsia="Times New Roman" w:hAnsi="Times New Roman"/>
          <w:i/>
          <w:sz w:val="28"/>
          <w:szCs w:val="28"/>
        </w:rPr>
        <w:t>(Здобувач провела науковий аналіз, здійснила обстеження хворих, провела статистичну обробку та аналіз отриманих результатів, оформлення тез).</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 xml:space="preserve">Сипало А.О. Зміни показників вуглеводного обміну в залежності від типів дисліпідемії у хворих на ішемічну хворобу серця та цукровий діабет 2 типу / Сипало А.О. // Матеріали 78-ї загальноуніверситетської наукової конференції студентів та молодих вчених. - 26-28 квітня 2017 р. - Львів. - С. 32. </w:t>
      </w:r>
      <w:r w:rsidRPr="00EE5144">
        <w:rPr>
          <w:rFonts w:ascii="Times New Roman" w:eastAsia="Times New Roman" w:hAnsi="Times New Roman"/>
          <w:i/>
          <w:sz w:val="28"/>
          <w:szCs w:val="28"/>
        </w:rPr>
        <w:t>(Здобувач здійснила обстеження хворих, провела статистичну обробку та аналіз отриманих результатів, оформлення тез).</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 xml:space="preserve">Сыпало А.О. «Изменения углеводного обмена у больных с ишемической болезнью сердца и сопутствующим сахарным диабетом 2 типа с одно и </w:t>
      </w:r>
      <w:r w:rsidRPr="00EE5144">
        <w:rPr>
          <w:rFonts w:ascii="Times New Roman" w:eastAsia="Times New Roman" w:hAnsi="Times New Roman"/>
          <w:sz w:val="28"/>
          <w:szCs w:val="28"/>
        </w:rPr>
        <w:lastRenderedPageBreak/>
        <w:t xml:space="preserve">многососудистым поражением коронарных артерий» / Сыпало А.О. // Наука и медицина: современный взгляд молодежи: материалы IV международной научно-практической конференции студентов и молодых ученых. - 20-21 апреля 2017 г. - Алматы. - С. 67-68. </w:t>
      </w:r>
      <w:r w:rsidRPr="00EE5144">
        <w:rPr>
          <w:rFonts w:ascii="Times New Roman" w:eastAsia="Times New Roman" w:hAnsi="Times New Roman"/>
          <w:i/>
          <w:sz w:val="28"/>
          <w:szCs w:val="28"/>
        </w:rPr>
        <w:t xml:space="preserve">(Здобувач здійснила обстеження хворих, </w:t>
      </w:r>
      <w:r w:rsidRPr="00EE5144">
        <w:rPr>
          <w:rFonts w:ascii="Times New Roman" w:hAnsi="Times New Roman"/>
          <w:i/>
          <w:sz w:val="28"/>
          <w:szCs w:val="28"/>
          <w:lang w:eastAsia="ar-SA"/>
        </w:rPr>
        <w:t>провела клінічне обстеження пацієнтів,</w:t>
      </w:r>
      <w:r w:rsidRPr="00EE5144">
        <w:rPr>
          <w:rFonts w:ascii="Times New Roman" w:eastAsia="Times New Roman" w:hAnsi="Times New Roman"/>
          <w:i/>
          <w:sz w:val="28"/>
          <w:szCs w:val="28"/>
        </w:rPr>
        <w:t xml:space="preserve"> статистичну обробку та аналіз отриманих результатів, оформлення тез).</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Сипало А.О. Показники кардіогемодинаміки в залежності від типів дисліпідемії у хворих на ішемічну хворобу серця та цукровий діабет 2 типу / Сипало А.О. // ХХІ міжнародний медичний конгрес студентів та молодих вчених, присвячений 60-річчю Тернопільського державного медичного університету</w:t>
      </w:r>
      <w:r w:rsidRPr="00EE5144">
        <w:rPr>
          <w:rFonts w:ascii="Times New Roman" w:eastAsia="Times New Roman" w:hAnsi="Times New Roman"/>
          <w:sz w:val="28"/>
          <w:szCs w:val="28"/>
        </w:rPr>
        <w:br/>
        <w:t xml:space="preserve">ім. І. Я. Горбачевського. - 24 - 26 квітня 2017 р. - Тернопіль. - С. 30. </w:t>
      </w:r>
      <w:r w:rsidRPr="00EE5144">
        <w:rPr>
          <w:rFonts w:ascii="Times New Roman" w:eastAsia="Times New Roman" w:hAnsi="Times New Roman"/>
          <w:i/>
          <w:sz w:val="28"/>
          <w:szCs w:val="28"/>
        </w:rPr>
        <w:t>(Здобувач здійснила обстеження хворих, провела статистичну обробку та аналіз отриманих результатів, оформлення тез).</w:t>
      </w:r>
    </w:p>
    <w:p w:rsidR="00EE5144" w:rsidRPr="00EE5144" w:rsidRDefault="00EE5144" w:rsidP="00EE5144">
      <w:pPr>
        <w:widowControl w:val="0"/>
        <w:numPr>
          <w:ilvl w:val="0"/>
          <w:numId w:val="41"/>
        </w:numPr>
        <w:spacing w:after="0" w:line="360" w:lineRule="auto"/>
        <w:ind w:left="0" w:firstLine="567"/>
        <w:jc w:val="both"/>
        <w:rPr>
          <w:rFonts w:ascii="Times New Roman" w:eastAsia="Times New Roman" w:hAnsi="Times New Roman"/>
          <w:i/>
          <w:sz w:val="28"/>
          <w:szCs w:val="28"/>
        </w:rPr>
      </w:pPr>
      <w:r w:rsidRPr="00EE5144">
        <w:rPr>
          <w:rFonts w:ascii="Times New Roman" w:eastAsia="Times New Roman" w:hAnsi="Times New Roman"/>
          <w:sz w:val="28"/>
          <w:szCs w:val="28"/>
        </w:rPr>
        <w:t xml:space="preserve">Сыпало А.О. Показатели кардиогемодинамики в зависимости от типов дислипидемии у больных с ишемической болезнью сердца и сахарным </w:t>
      </w:r>
      <w:r w:rsidRPr="00EE5144">
        <w:rPr>
          <w:rFonts w:ascii="Times New Roman" w:eastAsia="Times New Roman" w:hAnsi="Times New Roman"/>
          <w:sz w:val="28"/>
          <w:szCs w:val="28"/>
        </w:rPr>
        <w:br/>
        <w:t xml:space="preserve">диабетом 2 типа / Сыпало А.О. // Роль молодежи в развитии медицинской науки: материалы XII научно-практической конференции молодых ученых и студентов ТГМУ им. Абуали ибни Сино с международным участием, посвященной «Году молодежи». -  28 апреля 2017 г. - Таджикистан. Душанбе. - С. 84. </w:t>
      </w:r>
      <w:r w:rsidRPr="00EE5144">
        <w:rPr>
          <w:rFonts w:ascii="Times New Roman" w:eastAsia="Times New Roman" w:hAnsi="Times New Roman"/>
          <w:i/>
          <w:sz w:val="28"/>
          <w:szCs w:val="28"/>
        </w:rPr>
        <w:t>(Здобувач провела науковий аналіз, оформила та підготувала текст до друку).</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i/>
          <w:sz w:val="28"/>
          <w:szCs w:val="28"/>
        </w:rPr>
      </w:pPr>
      <w:r w:rsidRPr="00EE5144">
        <w:rPr>
          <w:rFonts w:ascii="Times New Roman" w:eastAsia="Times New Roman" w:hAnsi="Times New Roman"/>
          <w:sz w:val="28"/>
          <w:szCs w:val="28"/>
          <w:lang w:val="en-US"/>
        </w:rPr>
        <w:t xml:space="preserve">Sypalo A. O. The relationship between indicators of cardiac hemodynamics and types of dyslipidemia in patients with coronary heart disease and diabetes mellitus type 2 / Sypalo A. O. // 10th International Scientific Interdisciplinary Conference (ISIC) for medical students and young scientists. - </w:t>
      </w:r>
      <w:r w:rsidRPr="00EE5144">
        <w:rPr>
          <w:rFonts w:ascii="Times New Roman" w:eastAsia="Times New Roman" w:hAnsi="Times New Roman"/>
          <w:sz w:val="28"/>
          <w:szCs w:val="28"/>
        </w:rPr>
        <w:t>М</w:t>
      </w:r>
      <w:r w:rsidRPr="00EE5144">
        <w:rPr>
          <w:rFonts w:ascii="Times New Roman" w:eastAsia="Times New Roman" w:hAnsi="Times New Roman"/>
          <w:sz w:val="28"/>
          <w:szCs w:val="28"/>
          <w:lang w:val="en-US"/>
        </w:rPr>
        <w:t xml:space="preserve">ay 24th-26th 2017. - Kharkiv. - P.74. </w:t>
      </w:r>
      <w:r w:rsidRPr="00EE5144">
        <w:rPr>
          <w:rFonts w:ascii="Times New Roman" w:eastAsia="Times New Roman" w:hAnsi="Times New Roman"/>
          <w:i/>
          <w:sz w:val="28"/>
          <w:szCs w:val="28"/>
        </w:rPr>
        <w:t>(Здобувач провела клінічне обстеження хворих, статистичну обробку та аналіз отриманих результатів, оформлення тез).</w:t>
      </w:r>
    </w:p>
    <w:p w:rsidR="00EE5144" w:rsidRPr="00EE5144" w:rsidRDefault="00EE5144" w:rsidP="00EE5144">
      <w:pPr>
        <w:widowControl w:val="0"/>
        <w:numPr>
          <w:ilvl w:val="0"/>
          <w:numId w:val="41"/>
        </w:numPr>
        <w:spacing w:after="0" w:line="360" w:lineRule="auto"/>
        <w:ind w:left="0" w:firstLine="567"/>
        <w:jc w:val="both"/>
        <w:rPr>
          <w:rFonts w:ascii="Times New Roman" w:eastAsia="Times New Roman" w:hAnsi="Times New Roman"/>
          <w:i/>
          <w:sz w:val="28"/>
          <w:szCs w:val="28"/>
        </w:rPr>
      </w:pPr>
      <w:r w:rsidRPr="00EE5144">
        <w:rPr>
          <w:rFonts w:ascii="Times New Roman" w:eastAsia="Times New Roman" w:hAnsi="Times New Roman"/>
          <w:sz w:val="28"/>
          <w:szCs w:val="28"/>
        </w:rPr>
        <w:t xml:space="preserve">Сипало А. О. Зміни ліпідного обміну під впливом терапії статинами у комбінації з фібратами та омега-3 поліненасиченими жирними кислотами у хворих на ішемічну хворобу серця та цукровий діабет 2 типу / Сипало А. О., Кравчун П. Г.// Український кардіологічний журнал. 2017. Додаток 1: матеріали XVIII Національного </w:t>
      </w:r>
      <w:r w:rsidRPr="00EE5144">
        <w:rPr>
          <w:rFonts w:ascii="Times New Roman" w:eastAsia="Times New Roman" w:hAnsi="Times New Roman"/>
          <w:sz w:val="28"/>
          <w:szCs w:val="28"/>
        </w:rPr>
        <w:lastRenderedPageBreak/>
        <w:t xml:space="preserve">конгресу кардіологів України. - 20-22 вересня 2017 року. - Київ. - </w:t>
      </w:r>
      <w:r w:rsidRPr="00EE5144">
        <w:rPr>
          <w:rFonts w:ascii="Times New Roman" w:eastAsia="Times New Roman" w:hAnsi="Times New Roman"/>
          <w:sz w:val="28"/>
          <w:szCs w:val="28"/>
        </w:rPr>
        <w:br/>
        <w:t xml:space="preserve">С. 58. </w:t>
      </w:r>
      <w:r w:rsidRPr="00EE5144">
        <w:rPr>
          <w:rFonts w:ascii="Times New Roman" w:eastAsia="Times New Roman" w:hAnsi="Times New Roman"/>
          <w:i/>
          <w:sz w:val="28"/>
          <w:szCs w:val="28"/>
        </w:rPr>
        <w:t>(Здобувач здійснила обстеження хворих, провела статистичну обробку та аналіз отриманих результатів, оформлення тез).</w:t>
      </w:r>
    </w:p>
    <w:p w:rsidR="00EE5144" w:rsidRPr="00EE5144" w:rsidRDefault="00EE5144" w:rsidP="00EE5144">
      <w:pPr>
        <w:widowControl w:val="0"/>
        <w:numPr>
          <w:ilvl w:val="0"/>
          <w:numId w:val="41"/>
        </w:numPr>
        <w:spacing w:after="0" w:line="360" w:lineRule="auto"/>
        <w:ind w:left="0" w:firstLine="567"/>
        <w:jc w:val="both"/>
        <w:rPr>
          <w:rFonts w:ascii="Times New Roman" w:eastAsia="Times New Roman" w:hAnsi="Times New Roman"/>
          <w:i/>
          <w:sz w:val="28"/>
          <w:szCs w:val="28"/>
        </w:rPr>
      </w:pPr>
      <w:r w:rsidRPr="00EE5144">
        <w:rPr>
          <w:rFonts w:ascii="Times New Roman" w:eastAsia="Times New Roman" w:hAnsi="Times New Roman"/>
          <w:sz w:val="28"/>
          <w:szCs w:val="28"/>
          <w:lang w:val="en-US"/>
        </w:rPr>
        <w:t xml:space="preserve">Sypalo A. The changes of carbohydrate exchange parameters in different types of dyslipidemia in patients with coronary heart disease and diabetes mellitus type 2 / Sypalo A. O. Kadykova O. // Materials of XI International Interdisciplinary Scientific Conference of Young Scientists and medical students. - May 23th-25th, - 2018. - </w:t>
      </w:r>
      <w:r w:rsidRPr="00EE5144">
        <w:rPr>
          <w:rFonts w:ascii="Times New Roman" w:eastAsia="Times New Roman" w:hAnsi="Times New Roman"/>
          <w:sz w:val="28"/>
          <w:szCs w:val="28"/>
          <w:lang w:val="en-US"/>
        </w:rPr>
        <w:br/>
        <w:t>Kharkiv.</w:t>
      </w:r>
      <w:r w:rsidRPr="00EE5144">
        <w:rPr>
          <w:rFonts w:ascii="Times New Roman" w:eastAsia="Times New Roman" w:hAnsi="Times New Roman"/>
          <w:sz w:val="28"/>
          <w:szCs w:val="28"/>
          <w:lang w:val="uk-UA"/>
        </w:rPr>
        <w:t xml:space="preserve"> </w:t>
      </w:r>
      <w:r w:rsidRPr="00EE5144">
        <w:rPr>
          <w:rFonts w:ascii="Times New Roman" w:eastAsia="Times New Roman" w:hAnsi="Times New Roman"/>
          <w:sz w:val="28"/>
          <w:szCs w:val="28"/>
          <w:lang w:val="en-US"/>
        </w:rPr>
        <w:t xml:space="preserve">- P.132-133. </w:t>
      </w:r>
      <w:r w:rsidRPr="00EE5144">
        <w:rPr>
          <w:rFonts w:ascii="Times New Roman" w:eastAsia="Times New Roman" w:hAnsi="Times New Roman"/>
          <w:i/>
          <w:sz w:val="28"/>
          <w:szCs w:val="28"/>
        </w:rPr>
        <w:t>(Здобувач провела науковий аналіз літератури, провела статистичну обробку та аналіз отриманих результатів, оформлення тез).</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sz w:val="28"/>
          <w:szCs w:val="28"/>
        </w:rPr>
        <w:t xml:space="preserve">Сипало А. О. Зміни рівня сортиліну залежно від кількості судинних уражень коронарних артерій у хворих на ішемічну хворобу серця та цукровий діабет 2 типу. / Сипало А. О., Кравчун П. Г. // Український кардіологічний журнал. - 2018. - Додаток 1: матеріали XVIII Національного конгресу кардіологів України. </w:t>
      </w:r>
      <w:r w:rsidRPr="00EE5144">
        <w:rPr>
          <w:rFonts w:ascii="Times New Roman" w:eastAsia="Times New Roman" w:hAnsi="Times New Roman"/>
          <w:sz w:val="28"/>
          <w:szCs w:val="28"/>
        </w:rPr>
        <w:br/>
        <w:t xml:space="preserve">26-28 вересня 2018 року. Київ. - С. 64. </w:t>
      </w:r>
      <w:r w:rsidRPr="00EE5144">
        <w:rPr>
          <w:rFonts w:ascii="Times New Roman" w:eastAsia="Times New Roman" w:hAnsi="Times New Roman"/>
          <w:i/>
          <w:sz w:val="28"/>
          <w:szCs w:val="28"/>
        </w:rPr>
        <w:t>(Здобувач провела науковий аналіз, здійснила обстеження хворих, провела статистичну обробку та аналіз отриманих результатів, оформлення тез).</w:t>
      </w:r>
    </w:p>
    <w:p w:rsidR="00EE5144" w:rsidRPr="00EE5144" w:rsidRDefault="00EE5144" w:rsidP="00EE5144">
      <w:pPr>
        <w:widowControl w:val="0"/>
        <w:numPr>
          <w:ilvl w:val="0"/>
          <w:numId w:val="41"/>
        </w:numPr>
        <w:tabs>
          <w:tab w:val="left" w:pos="426"/>
        </w:tabs>
        <w:spacing w:after="0" w:line="360" w:lineRule="auto"/>
        <w:ind w:left="0" w:firstLine="567"/>
        <w:jc w:val="both"/>
        <w:rPr>
          <w:rFonts w:ascii="Times New Roman" w:eastAsia="Times New Roman" w:hAnsi="Times New Roman"/>
          <w:bCs/>
          <w:sz w:val="28"/>
          <w:szCs w:val="28"/>
        </w:rPr>
      </w:pPr>
      <w:r w:rsidRPr="00EE5144">
        <w:rPr>
          <w:rFonts w:ascii="Times New Roman" w:eastAsia="Times New Roman" w:hAnsi="Times New Roman"/>
          <w:bCs/>
          <w:sz w:val="28"/>
          <w:szCs w:val="28"/>
        </w:rPr>
        <w:t xml:space="preserve">Патент України на корисну модель «Спосіб прогнозування ступеня ураження коронарних артерій при ішемічній хворобі серця на тлі цукрового </w:t>
      </w:r>
      <w:r w:rsidRPr="00EE5144">
        <w:rPr>
          <w:rFonts w:ascii="Times New Roman" w:eastAsia="Times New Roman" w:hAnsi="Times New Roman"/>
          <w:bCs/>
          <w:sz w:val="28"/>
          <w:szCs w:val="28"/>
        </w:rPr>
        <w:br/>
        <w:t>діабету 2 типу» №120632, UA, МПК (2017.01) A 61 B 5/00, G 01 N 33/49 від 11.12.2017, Бюл. №23.</w:t>
      </w:r>
      <w:r w:rsidRPr="00EE5144">
        <w:rPr>
          <w:rFonts w:ascii="Times New Roman" w:eastAsia="Times New Roman" w:hAnsi="Times New Roman"/>
          <w:bCs/>
          <w:i/>
          <w:sz w:val="28"/>
          <w:szCs w:val="28"/>
        </w:rPr>
        <w:t xml:space="preserve"> </w:t>
      </w:r>
      <w:r w:rsidRPr="00EE5144">
        <w:rPr>
          <w:rFonts w:ascii="Times New Roman" w:eastAsia="Times New Roman" w:hAnsi="Times New Roman"/>
          <w:i/>
          <w:sz w:val="28"/>
          <w:szCs w:val="28"/>
        </w:rPr>
        <w:t>(Здобувач здійснила обстеження хворих, провела статистичну обробку та аналіз отриманих результатів, оформлення заявки на патент).</w:t>
      </w:r>
    </w:p>
    <w:p w:rsidR="00EE5144" w:rsidRPr="00EE5144" w:rsidRDefault="00EE5144" w:rsidP="00BC020F">
      <w:pPr>
        <w:widowControl w:val="0"/>
        <w:numPr>
          <w:ilvl w:val="0"/>
          <w:numId w:val="41"/>
        </w:numPr>
        <w:tabs>
          <w:tab w:val="left" w:pos="426"/>
        </w:tabs>
        <w:spacing w:after="0" w:line="360" w:lineRule="auto"/>
        <w:ind w:left="0" w:firstLine="567"/>
        <w:jc w:val="both"/>
        <w:rPr>
          <w:rFonts w:ascii="Times New Roman" w:eastAsia="Times New Roman" w:hAnsi="Times New Roman"/>
          <w:sz w:val="28"/>
          <w:szCs w:val="28"/>
        </w:rPr>
      </w:pPr>
      <w:r w:rsidRPr="00EE5144">
        <w:rPr>
          <w:rFonts w:ascii="Times New Roman" w:eastAsia="Times New Roman" w:hAnsi="Times New Roman"/>
          <w:bCs/>
          <w:sz w:val="28"/>
          <w:szCs w:val="28"/>
        </w:rPr>
        <w:t xml:space="preserve">Патент України на корисну модель «Спосіб діагностики порушень ліпідного обміну у хворих на ішемічну хворобу серця на тлі цукрового </w:t>
      </w:r>
      <w:r w:rsidRPr="00EE5144">
        <w:rPr>
          <w:rFonts w:ascii="Times New Roman" w:eastAsia="Times New Roman" w:hAnsi="Times New Roman"/>
          <w:bCs/>
          <w:sz w:val="28"/>
          <w:szCs w:val="28"/>
        </w:rPr>
        <w:br/>
        <w:t>діабету 2 типу за рівнем сортиліну» №120759, UA, МПК (2017.01) G 01 N 33/50 (2006.01), A 61 B 5/00 від 10.11.2017, Бюл. №21.</w:t>
      </w:r>
      <w:r w:rsidRPr="00EE5144">
        <w:rPr>
          <w:rFonts w:ascii="Times New Roman" w:eastAsia="Times New Roman" w:hAnsi="Times New Roman"/>
          <w:bCs/>
          <w:i/>
          <w:sz w:val="28"/>
          <w:szCs w:val="28"/>
        </w:rPr>
        <w:t xml:space="preserve"> </w:t>
      </w:r>
      <w:r w:rsidRPr="00EE5144">
        <w:rPr>
          <w:rFonts w:ascii="Times New Roman" w:eastAsia="Times New Roman" w:hAnsi="Times New Roman"/>
          <w:i/>
          <w:sz w:val="28"/>
          <w:szCs w:val="28"/>
        </w:rPr>
        <w:t>(Здобувачем проведено патентно-інформаційний пошук, діагностичне дослідження, оформлено заявку на патент).</w:t>
      </w:r>
    </w:p>
    <w:p w:rsidR="00605EE1" w:rsidRDefault="00605EE1" w:rsidP="00EE5144">
      <w:pPr>
        <w:tabs>
          <w:tab w:val="left" w:pos="3675"/>
        </w:tabs>
        <w:spacing w:line="360" w:lineRule="auto"/>
        <w:rPr>
          <w:rFonts w:ascii="Times New Roman" w:eastAsia="Times New Roman" w:hAnsi="Times New Roman"/>
          <w:color w:val="000000"/>
          <w:sz w:val="28"/>
          <w:szCs w:val="28"/>
          <w:lang w:val="uk-UA" w:eastAsia="ru-RU"/>
        </w:rPr>
      </w:pPr>
    </w:p>
    <w:p w:rsidR="00663D5B" w:rsidRDefault="00663D5B" w:rsidP="00EE5144">
      <w:pPr>
        <w:tabs>
          <w:tab w:val="left" w:pos="3675"/>
        </w:tabs>
        <w:spacing w:line="360" w:lineRule="auto"/>
        <w:rPr>
          <w:rFonts w:ascii="Times New Roman" w:eastAsia="Times New Roman" w:hAnsi="Times New Roman"/>
          <w:color w:val="000000"/>
          <w:sz w:val="28"/>
          <w:szCs w:val="28"/>
          <w:lang w:val="uk-UA" w:eastAsia="ru-RU"/>
        </w:rPr>
      </w:pPr>
    </w:p>
    <w:p w:rsidR="00663D5B" w:rsidRPr="00C467A8" w:rsidRDefault="00663D5B" w:rsidP="00EE5144">
      <w:pPr>
        <w:tabs>
          <w:tab w:val="left" w:pos="3675"/>
        </w:tabs>
        <w:spacing w:line="360" w:lineRule="auto"/>
        <w:rPr>
          <w:rFonts w:ascii="Times New Roman" w:eastAsia="Times New Roman" w:hAnsi="Times New Roman"/>
          <w:color w:val="000000"/>
          <w:sz w:val="28"/>
          <w:szCs w:val="28"/>
          <w:lang w:val="uk-UA" w:eastAsia="ru-RU"/>
        </w:rPr>
      </w:pPr>
    </w:p>
    <w:p w:rsidR="0034380C" w:rsidRPr="0034380C" w:rsidRDefault="0034380C" w:rsidP="0034380C">
      <w:pPr>
        <w:tabs>
          <w:tab w:val="left" w:pos="3675"/>
        </w:tabs>
        <w:spacing w:line="360" w:lineRule="auto"/>
        <w:jc w:val="center"/>
        <w:rPr>
          <w:rFonts w:ascii="Times New Roman" w:eastAsia="Times New Roman" w:hAnsi="Times New Roman"/>
          <w:color w:val="000000"/>
          <w:sz w:val="28"/>
          <w:szCs w:val="28"/>
          <w:lang w:eastAsia="ru-RU"/>
        </w:rPr>
      </w:pPr>
      <w:r w:rsidRPr="0034380C">
        <w:rPr>
          <w:rFonts w:ascii="Times New Roman" w:eastAsia="Times New Roman" w:hAnsi="Times New Roman"/>
          <w:color w:val="000000"/>
          <w:sz w:val="28"/>
          <w:szCs w:val="28"/>
          <w:lang w:eastAsia="ru-RU"/>
        </w:rPr>
        <w:lastRenderedPageBreak/>
        <w:t>ЗМІСТ</w:t>
      </w:r>
    </w:p>
    <w:tbl>
      <w:tblPr>
        <w:tblW w:w="9922" w:type="dxa"/>
        <w:tblLayout w:type="fixed"/>
        <w:tblLook w:val="04A0" w:firstRow="1" w:lastRow="0" w:firstColumn="1" w:lastColumn="0" w:noHBand="0" w:noVBand="1"/>
      </w:tblPr>
      <w:tblGrid>
        <w:gridCol w:w="9072"/>
        <w:gridCol w:w="850"/>
      </w:tblGrid>
      <w:tr w:rsidR="0034380C" w:rsidRPr="0034380C" w:rsidTr="00D56107">
        <w:tc>
          <w:tcPr>
            <w:tcW w:w="9072" w:type="dxa"/>
          </w:tcPr>
          <w:p w:rsidR="00D43F5B" w:rsidRDefault="00D1123F" w:rsidP="0034380C">
            <w:pPr>
              <w:spacing w:after="0" w:line="336" w:lineRule="auto"/>
              <w:rPr>
                <w:rFonts w:ascii="Times New Roman" w:eastAsia="Times New Roman" w:hAnsi="Times New Roman"/>
                <w:color w:val="000000"/>
                <w:spacing w:val="-3"/>
                <w:sz w:val="28"/>
                <w:szCs w:val="28"/>
                <w:lang w:val="uk-UA" w:eastAsia="ru-RU"/>
              </w:rPr>
            </w:pPr>
            <w:r>
              <w:rPr>
                <w:rFonts w:ascii="Times New Roman" w:eastAsia="Times New Roman" w:hAnsi="Times New Roman"/>
                <w:color w:val="000000"/>
                <w:spacing w:val="-3"/>
                <w:sz w:val="28"/>
                <w:szCs w:val="28"/>
                <w:lang w:val="uk-UA" w:eastAsia="ru-RU"/>
              </w:rPr>
              <w:t>АНОТАЦІЯ</w:t>
            </w:r>
          </w:p>
          <w:p w:rsidR="0034380C" w:rsidRPr="0034380C" w:rsidRDefault="00D1123F" w:rsidP="0034380C">
            <w:pPr>
              <w:spacing w:after="0" w:line="336" w:lineRule="auto"/>
              <w:rPr>
                <w:rFonts w:ascii="Times New Roman" w:eastAsia="Times New Roman" w:hAnsi="Times New Roman"/>
                <w:color w:val="000000"/>
                <w:spacing w:val="-3"/>
                <w:sz w:val="28"/>
                <w:szCs w:val="28"/>
                <w:lang w:val="uk-UA" w:eastAsia="ru-RU"/>
              </w:rPr>
            </w:pPr>
            <w:r>
              <w:rPr>
                <w:rFonts w:ascii="Times New Roman" w:eastAsia="Times New Roman" w:hAnsi="Times New Roman"/>
                <w:color w:val="000000"/>
                <w:spacing w:val="-3"/>
                <w:sz w:val="28"/>
                <w:szCs w:val="28"/>
                <w:lang w:val="uk-UA" w:eastAsia="ru-RU"/>
              </w:rPr>
              <w:t xml:space="preserve">СПИСОК СКОРОЧЕНЬ І УМОВНИХ </w:t>
            </w:r>
            <w:r w:rsidRPr="0034380C">
              <w:rPr>
                <w:rFonts w:ascii="Times New Roman" w:eastAsia="Times New Roman" w:hAnsi="Times New Roman"/>
                <w:color w:val="000000"/>
                <w:spacing w:val="-3"/>
                <w:sz w:val="28"/>
                <w:szCs w:val="28"/>
                <w:lang w:val="uk-UA" w:eastAsia="ru-RU"/>
              </w:rPr>
              <w:t>ПОЗНАЧЕНЬ</w:t>
            </w:r>
            <w:r>
              <w:rPr>
                <w:rFonts w:ascii="Times New Roman" w:eastAsia="Times New Roman" w:hAnsi="Times New Roman"/>
                <w:color w:val="000000"/>
                <w:spacing w:val="-3"/>
                <w:sz w:val="28"/>
                <w:szCs w:val="28"/>
                <w:lang w:val="uk-UA" w:eastAsia="ru-RU"/>
              </w:rPr>
              <w:t>_________________</w:t>
            </w:r>
            <w:r w:rsidRPr="0034380C">
              <w:rPr>
                <w:rFonts w:ascii="Times New Roman" w:eastAsia="Times New Roman" w:hAnsi="Times New Roman"/>
                <w:color w:val="000000"/>
                <w:spacing w:val="-3"/>
                <w:sz w:val="28"/>
                <w:szCs w:val="28"/>
                <w:lang w:val="uk-UA" w:eastAsia="ru-RU"/>
              </w:rPr>
              <w:t>_</w:t>
            </w:r>
          </w:p>
          <w:p w:rsidR="0034380C" w:rsidRPr="0034380C" w:rsidRDefault="00D1123F" w:rsidP="0034380C">
            <w:pPr>
              <w:spacing w:after="0" w:line="336" w:lineRule="auto"/>
              <w:rPr>
                <w:rFonts w:ascii="Times New Roman" w:eastAsia="Times New Roman" w:hAnsi="Times New Roman"/>
                <w:sz w:val="28"/>
                <w:szCs w:val="28"/>
                <w:lang w:val="uk-UA" w:eastAsia="ru-RU"/>
              </w:rPr>
            </w:pPr>
            <w:r w:rsidRPr="0034380C">
              <w:rPr>
                <w:rFonts w:ascii="Times New Roman" w:eastAsia="Times New Roman" w:hAnsi="Times New Roman"/>
                <w:color w:val="000000"/>
                <w:spacing w:val="-3"/>
                <w:sz w:val="28"/>
                <w:szCs w:val="28"/>
                <w:lang w:val="uk-UA" w:eastAsia="ru-RU"/>
              </w:rPr>
              <w:t>ВСТУП_________________________________________________________</w:t>
            </w:r>
          </w:p>
        </w:tc>
        <w:tc>
          <w:tcPr>
            <w:tcW w:w="850" w:type="dxa"/>
          </w:tcPr>
          <w:p w:rsidR="0034380C" w:rsidRPr="00663D5B" w:rsidRDefault="00EC7E35" w:rsidP="0034380C">
            <w:pPr>
              <w:spacing w:after="0" w:line="336"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2</w:t>
            </w:r>
          </w:p>
          <w:p w:rsidR="0034380C" w:rsidRDefault="00E6793F"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22</w:t>
            </w:r>
          </w:p>
          <w:p w:rsidR="00E86EA9" w:rsidRPr="0034380C" w:rsidRDefault="00B63494"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r>
      <w:tr w:rsidR="0034380C" w:rsidRPr="0034380C" w:rsidTr="00D56107">
        <w:trPr>
          <w:trHeight w:val="482"/>
        </w:trPr>
        <w:tc>
          <w:tcPr>
            <w:tcW w:w="9072" w:type="dxa"/>
          </w:tcPr>
          <w:p w:rsidR="0034380C" w:rsidRPr="009841DB" w:rsidRDefault="0034380C" w:rsidP="0034380C">
            <w:pPr>
              <w:shd w:val="clear" w:color="auto" w:fill="FFFFFF"/>
              <w:tabs>
                <w:tab w:val="left" w:leader="dot" w:pos="8362"/>
              </w:tabs>
              <w:spacing w:after="0" w:line="336" w:lineRule="auto"/>
              <w:jc w:val="both"/>
              <w:rPr>
                <w:rFonts w:ascii="Times New Roman" w:eastAsia="Times New Roman" w:hAnsi="Times New Roman"/>
                <w:color w:val="000000"/>
                <w:spacing w:val="-1"/>
                <w:sz w:val="28"/>
                <w:szCs w:val="28"/>
                <w:lang w:val="uk-UA" w:eastAsia="ru-RU"/>
              </w:rPr>
            </w:pPr>
            <w:r w:rsidRPr="0034380C">
              <w:rPr>
                <w:rFonts w:ascii="Times New Roman" w:eastAsia="Times New Roman" w:hAnsi="Times New Roman"/>
                <w:color w:val="000000"/>
                <w:spacing w:val="-1"/>
                <w:sz w:val="28"/>
                <w:szCs w:val="28"/>
                <w:lang w:val="uk-UA" w:eastAsia="ru-RU"/>
              </w:rPr>
              <w:t xml:space="preserve">РОЗДІЛ 1. </w:t>
            </w:r>
            <w:r w:rsidRPr="0034380C">
              <w:rPr>
                <w:rFonts w:ascii="Times New Roman" w:eastAsia="Times New Roman" w:hAnsi="Times New Roman"/>
                <w:sz w:val="28"/>
                <w:szCs w:val="28"/>
                <w:lang w:val="uk-UA" w:eastAsia="ru-RU"/>
              </w:rPr>
              <w:t>ОГЛЯД ЛІТЕРАТУРИ</w:t>
            </w:r>
            <w:r w:rsidRPr="0034380C">
              <w:rPr>
                <w:rFonts w:ascii="Times New Roman" w:eastAsia="Times New Roman" w:hAnsi="Times New Roman"/>
                <w:color w:val="000000"/>
                <w:spacing w:val="-1"/>
                <w:sz w:val="28"/>
                <w:szCs w:val="28"/>
                <w:lang w:val="uk-UA" w:eastAsia="ru-RU"/>
              </w:rPr>
              <w:t>___________________________________</w:t>
            </w:r>
          </w:p>
        </w:tc>
        <w:tc>
          <w:tcPr>
            <w:tcW w:w="850" w:type="dxa"/>
          </w:tcPr>
          <w:p w:rsidR="009841DB" w:rsidRPr="0034380C" w:rsidRDefault="009841DB" w:rsidP="009841DB">
            <w:pPr>
              <w:spacing w:after="0" w:line="336" w:lineRule="auto"/>
              <w:rPr>
                <w:rFonts w:ascii="Times New Roman" w:eastAsia="Times New Roman" w:hAnsi="Times New Roman"/>
                <w:sz w:val="28"/>
                <w:szCs w:val="28"/>
                <w:lang w:val="uk-UA" w:eastAsia="ru-RU"/>
              </w:rPr>
            </w:pPr>
          </w:p>
          <w:p w:rsidR="0034380C" w:rsidRPr="0034380C" w:rsidRDefault="006C497E"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32</w:t>
            </w:r>
          </w:p>
        </w:tc>
      </w:tr>
      <w:tr w:rsidR="0034380C" w:rsidRPr="0034380C" w:rsidTr="00D56107">
        <w:trPr>
          <w:trHeight w:val="1380"/>
        </w:trPr>
        <w:tc>
          <w:tcPr>
            <w:tcW w:w="9072" w:type="dxa"/>
          </w:tcPr>
          <w:p w:rsidR="000D1739" w:rsidRDefault="0034380C" w:rsidP="0034380C">
            <w:pPr>
              <w:numPr>
                <w:ilvl w:val="1"/>
                <w:numId w:val="3"/>
              </w:numPr>
              <w:spacing w:before="240" w:line="360" w:lineRule="auto"/>
              <w:contextualSpacing/>
              <w:rPr>
                <w:rFonts w:ascii="Times New Roman" w:eastAsiaTheme="minorEastAsia" w:hAnsi="Times New Roman"/>
                <w:sz w:val="28"/>
                <w:szCs w:val="28"/>
                <w:lang w:val="uk-UA" w:eastAsia="uk-UA"/>
              </w:rPr>
            </w:pPr>
            <w:r w:rsidRPr="0034380C">
              <w:rPr>
                <w:rFonts w:ascii="Times New Roman" w:eastAsiaTheme="minorEastAsia" w:hAnsi="Times New Roman"/>
                <w:sz w:val="28"/>
                <w:szCs w:val="28"/>
                <w:lang w:val="uk-UA" w:eastAsia="uk-UA"/>
              </w:rPr>
              <w:t xml:space="preserve">Ішемічна хвороба серця у хворих із супутнім цукровим діабетом </w:t>
            </w:r>
          </w:p>
          <w:p w:rsidR="0034380C" w:rsidRPr="0034380C" w:rsidRDefault="0034380C" w:rsidP="000D1739">
            <w:pPr>
              <w:spacing w:before="240" w:line="360" w:lineRule="auto"/>
              <w:contextualSpacing/>
              <w:rPr>
                <w:rFonts w:ascii="Times New Roman" w:eastAsiaTheme="minorEastAsia" w:hAnsi="Times New Roman"/>
                <w:sz w:val="28"/>
                <w:szCs w:val="28"/>
                <w:lang w:val="uk-UA" w:eastAsia="uk-UA"/>
              </w:rPr>
            </w:pPr>
            <w:r w:rsidRPr="0034380C">
              <w:rPr>
                <w:rFonts w:ascii="Times New Roman" w:eastAsiaTheme="minorEastAsia" w:hAnsi="Times New Roman"/>
                <w:sz w:val="28"/>
                <w:szCs w:val="28"/>
                <w:lang w:val="uk-UA" w:eastAsia="uk-UA"/>
              </w:rPr>
              <w:t>2 типу: поширеність, захв</w:t>
            </w:r>
            <w:r w:rsidR="000D1739">
              <w:rPr>
                <w:rFonts w:ascii="Times New Roman" w:eastAsiaTheme="minorEastAsia" w:hAnsi="Times New Roman"/>
                <w:sz w:val="28"/>
                <w:szCs w:val="28"/>
                <w:lang w:val="uk-UA" w:eastAsia="uk-UA"/>
              </w:rPr>
              <w:t xml:space="preserve">орюваність, смертність, єдність </w:t>
            </w:r>
            <w:r w:rsidRPr="0034380C">
              <w:rPr>
                <w:rFonts w:ascii="Times New Roman" w:eastAsiaTheme="minorEastAsia" w:hAnsi="Times New Roman"/>
                <w:sz w:val="28"/>
                <w:szCs w:val="28"/>
                <w:lang w:val="uk-UA" w:eastAsia="uk-UA"/>
              </w:rPr>
              <w:t>патогенезу</w:t>
            </w:r>
            <w:r w:rsidR="000D1739">
              <w:rPr>
                <w:rFonts w:ascii="Times New Roman" w:eastAsiaTheme="minorEastAsia" w:hAnsi="Times New Roman"/>
                <w:sz w:val="28"/>
                <w:szCs w:val="28"/>
                <w:lang w:val="uk-UA" w:eastAsia="uk-UA"/>
              </w:rPr>
              <w:t>___</w:t>
            </w:r>
            <w:r w:rsidRPr="0034380C">
              <w:rPr>
                <w:rFonts w:ascii="Times New Roman" w:eastAsiaTheme="minorEastAsia" w:hAnsi="Times New Roman"/>
                <w:sz w:val="28"/>
                <w:szCs w:val="28"/>
                <w:lang w:val="uk-UA" w:eastAsia="uk-UA"/>
              </w:rPr>
              <w:t xml:space="preserve"> </w:t>
            </w:r>
          </w:p>
        </w:tc>
        <w:tc>
          <w:tcPr>
            <w:tcW w:w="850" w:type="dxa"/>
          </w:tcPr>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6C497E" w:rsidP="0034380C">
            <w:pPr>
              <w:spacing w:after="0" w:line="33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32</w:t>
            </w:r>
          </w:p>
        </w:tc>
      </w:tr>
      <w:tr w:rsidR="0034380C" w:rsidRPr="0034380C" w:rsidTr="00D56107">
        <w:tc>
          <w:tcPr>
            <w:tcW w:w="9072" w:type="dxa"/>
          </w:tcPr>
          <w:p w:rsidR="0034380C" w:rsidRPr="0034380C" w:rsidRDefault="0034380C" w:rsidP="001B4E2D">
            <w:pPr>
              <w:tabs>
                <w:tab w:val="left" w:pos="0"/>
              </w:tabs>
              <w:spacing w:after="160" w:line="360" w:lineRule="auto"/>
              <w:jc w:val="both"/>
              <w:rPr>
                <w:rFonts w:ascii="Times New Roman" w:eastAsiaTheme="minorHAnsi" w:hAnsi="Times New Roman"/>
                <w:sz w:val="28"/>
                <w:szCs w:val="28"/>
                <w:lang w:val="uk-UA"/>
              </w:rPr>
            </w:pPr>
            <w:r w:rsidRPr="0034380C">
              <w:rPr>
                <w:rFonts w:ascii="Times New Roman" w:eastAsia="Times New Roman" w:hAnsi="Times New Roman"/>
                <w:sz w:val="28"/>
                <w:szCs w:val="28"/>
                <w:lang w:val="uk-UA" w:eastAsia="ru-RU"/>
              </w:rPr>
              <w:t>1.2</w:t>
            </w:r>
            <w:r w:rsidR="001B4E2D">
              <w:rPr>
                <w:rFonts w:ascii="Times New Roman" w:eastAsia="Times New Roman" w:hAnsi="Times New Roman"/>
                <w:sz w:val="28"/>
                <w:szCs w:val="28"/>
                <w:lang w:val="uk-UA" w:eastAsia="ru-RU"/>
              </w:rPr>
              <w:t xml:space="preserve"> </w:t>
            </w:r>
            <w:r w:rsidRPr="0034380C">
              <w:rPr>
                <w:rFonts w:ascii="Times New Roman" w:eastAsiaTheme="minorHAnsi" w:hAnsi="Times New Roman"/>
                <w:sz w:val="28"/>
                <w:szCs w:val="28"/>
                <w:lang w:val="uk-UA"/>
              </w:rPr>
              <w:t>Патогенетичне значення сортиліну у формуванні дисліпідемій у хворих на ішемічну хворобу серця та цукровий діабет 2 типу</w:t>
            </w:r>
            <w:r w:rsidRPr="0034380C">
              <w:rPr>
                <w:rFonts w:ascii="Times New Roman" w:eastAsia="Times New Roman" w:hAnsi="Times New Roman"/>
                <w:bCs/>
                <w:color w:val="000000"/>
                <w:sz w:val="28"/>
                <w:szCs w:val="28"/>
                <w:lang w:val="uk-UA" w:eastAsia="ru-RU"/>
              </w:rPr>
              <w:t>_____________________________</w:t>
            </w:r>
            <w:r w:rsidR="006E2C1F">
              <w:rPr>
                <w:rFonts w:ascii="Times New Roman" w:eastAsia="Times New Roman" w:hAnsi="Times New Roman"/>
                <w:bCs/>
                <w:color w:val="000000"/>
                <w:sz w:val="28"/>
                <w:szCs w:val="28"/>
                <w:lang w:val="uk-UA" w:eastAsia="ru-RU"/>
              </w:rPr>
              <w:t>____________________________</w:t>
            </w:r>
            <w:r w:rsidRPr="0034380C">
              <w:rPr>
                <w:rFonts w:ascii="Times New Roman" w:eastAsia="Times New Roman" w:hAnsi="Times New Roman"/>
                <w:bCs/>
                <w:color w:val="000000"/>
                <w:sz w:val="28"/>
                <w:szCs w:val="28"/>
                <w:lang w:val="uk-UA" w:eastAsia="ru-RU"/>
              </w:rPr>
              <w:t>_</w:t>
            </w:r>
          </w:p>
        </w:tc>
        <w:tc>
          <w:tcPr>
            <w:tcW w:w="850" w:type="dxa"/>
          </w:tcPr>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B63494"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38</w:t>
            </w:r>
          </w:p>
        </w:tc>
      </w:tr>
      <w:tr w:rsidR="0034380C" w:rsidRPr="0034380C" w:rsidTr="00D56107">
        <w:tc>
          <w:tcPr>
            <w:tcW w:w="9072" w:type="dxa"/>
          </w:tcPr>
          <w:p w:rsidR="0034380C" w:rsidRPr="0034380C" w:rsidRDefault="0034380C" w:rsidP="001B4E2D">
            <w:pPr>
              <w:spacing w:line="360" w:lineRule="auto"/>
              <w:contextualSpacing/>
              <w:jc w:val="both"/>
              <w:rPr>
                <w:rFonts w:ascii="Times New Roman" w:eastAsiaTheme="minorHAnsi" w:hAnsi="Times New Roman"/>
                <w:sz w:val="28"/>
                <w:szCs w:val="28"/>
                <w:lang w:val="uk-UA"/>
              </w:rPr>
            </w:pPr>
            <w:r w:rsidRPr="0034380C">
              <w:rPr>
                <w:rFonts w:ascii="Times New Roman" w:eastAsia="Times New Roman" w:hAnsi="Times New Roman" w:cstheme="minorBidi"/>
                <w:bCs/>
                <w:color w:val="000000"/>
                <w:sz w:val="28"/>
                <w:szCs w:val="28"/>
                <w:lang w:val="uk-UA" w:eastAsia="ru-RU"/>
              </w:rPr>
              <w:t>1.3</w:t>
            </w:r>
            <w:r w:rsidR="001B4E2D">
              <w:rPr>
                <w:rFonts w:ascii="Times New Roman" w:eastAsia="Times New Roman" w:hAnsi="Times New Roman" w:cstheme="minorBidi"/>
                <w:bCs/>
                <w:color w:val="000000"/>
                <w:sz w:val="28"/>
                <w:szCs w:val="28"/>
                <w:lang w:val="uk-UA" w:eastAsia="ru-RU"/>
              </w:rPr>
              <w:t xml:space="preserve"> </w:t>
            </w:r>
            <w:r w:rsidRPr="0034380C">
              <w:rPr>
                <w:rFonts w:ascii="Times New Roman" w:eastAsiaTheme="minorEastAsia" w:hAnsi="Times New Roman"/>
                <w:sz w:val="28"/>
                <w:szCs w:val="28"/>
                <w:lang w:val="uk-UA" w:eastAsia="uk-UA"/>
              </w:rPr>
              <w:t xml:space="preserve">Сучасні уявлення про лікування дисліпідемій у хворих </w:t>
            </w:r>
            <w:r w:rsidRPr="0034380C">
              <w:rPr>
                <w:rFonts w:ascii="Times New Roman" w:eastAsiaTheme="minorHAnsi" w:hAnsi="Times New Roman"/>
                <w:sz w:val="28"/>
                <w:szCs w:val="28"/>
                <w:lang w:val="uk-UA"/>
              </w:rPr>
              <w:t>при коморбідності ішемічної хвороби серця та цукрового діабету 2 типу</w:t>
            </w:r>
          </w:p>
          <w:p w:rsidR="0034380C" w:rsidRPr="0034380C" w:rsidRDefault="0034380C" w:rsidP="0034380C">
            <w:pPr>
              <w:tabs>
                <w:tab w:val="left" w:pos="851"/>
              </w:tabs>
              <w:spacing w:line="336" w:lineRule="auto"/>
              <w:ind w:firstLine="284"/>
              <w:jc w:val="both"/>
              <w:rPr>
                <w:rFonts w:ascii="Times New Roman" w:eastAsia="Times New Roman" w:hAnsi="Times New Roman"/>
                <w:sz w:val="28"/>
                <w:szCs w:val="28"/>
                <w:lang w:val="uk-UA" w:eastAsia="ru-RU"/>
              </w:rPr>
            </w:pPr>
            <w:r w:rsidRPr="0034380C">
              <w:rPr>
                <w:rFonts w:ascii="Times New Roman" w:eastAsia="Times New Roman" w:hAnsi="Times New Roman"/>
                <w:sz w:val="28"/>
                <w:szCs w:val="28"/>
                <w:lang w:val="uk-UA" w:eastAsia="ru-RU"/>
              </w:rPr>
              <w:t>____________________________________</w:t>
            </w:r>
            <w:r w:rsidR="006444C4">
              <w:rPr>
                <w:rFonts w:ascii="Times New Roman" w:eastAsia="Times New Roman" w:hAnsi="Times New Roman"/>
                <w:sz w:val="28"/>
                <w:szCs w:val="28"/>
                <w:lang w:val="uk-UA" w:eastAsia="ru-RU"/>
              </w:rPr>
              <w:t>______________________</w:t>
            </w:r>
            <w:r w:rsidRPr="0034380C">
              <w:rPr>
                <w:rFonts w:ascii="Times New Roman" w:eastAsia="Times New Roman" w:hAnsi="Times New Roman"/>
                <w:sz w:val="28"/>
                <w:szCs w:val="28"/>
                <w:lang w:val="uk-UA" w:eastAsia="ru-RU"/>
              </w:rPr>
              <w:t>___</w:t>
            </w:r>
          </w:p>
        </w:tc>
        <w:tc>
          <w:tcPr>
            <w:tcW w:w="850" w:type="dxa"/>
          </w:tcPr>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B63494"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47</w:t>
            </w:r>
          </w:p>
        </w:tc>
      </w:tr>
      <w:tr w:rsidR="0034380C" w:rsidRPr="0034380C" w:rsidTr="00D56107">
        <w:tc>
          <w:tcPr>
            <w:tcW w:w="9072" w:type="dxa"/>
          </w:tcPr>
          <w:p w:rsidR="0034380C" w:rsidRPr="0034380C" w:rsidRDefault="0034380C" w:rsidP="0034380C">
            <w:pPr>
              <w:shd w:val="clear" w:color="auto" w:fill="FFFFFF"/>
              <w:spacing w:after="0" w:line="336" w:lineRule="auto"/>
              <w:jc w:val="both"/>
              <w:rPr>
                <w:rFonts w:ascii="Times New Roman" w:eastAsia="Times New Roman" w:hAnsi="Times New Roman"/>
                <w:sz w:val="28"/>
                <w:szCs w:val="28"/>
                <w:lang w:val="uk-UA" w:eastAsia="ru-RU"/>
              </w:rPr>
            </w:pPr>
            <w:r w:rsidRPr="0034380C">
              <w:rPr>
                <w:rFonts w:ascii="Times New Roman" w:eastAsia="Times New Roman" w:hAnsi="Times New Roman"/>
                <w:color w:val="000000"/>
                <w:spacing w:val="-1"/>
                <w:sz w:val="28"/>
                <w:szCs w:val="28"/>
                <w:lang w:val="uk-UA" w:eastAsia="ru-RU"/>
              </w:rPr>
              <w:t>РОЗДІЛ</w:t>
            </w:r>
            <w:r w:rsidRPr="0034380C">
              <w:rPr>
                <w:rFonts w:ascii="Times New Roman" w:eastAsia="Times New Roman" w:hAnsi="Times New Roman"/>
                <w:color w:val="000000"/>
                <w:spacing w:val="7"/>
                <w:sz w:val="28"/>
                <w:szCs w:val="28"/>
                <w:lang w:val="uk-UA" w:eastAsia="ru-RU"/>
              </w:rPr>
              <w:t xml:space="preserve"> 2. </w:t>
            </w:r>
            <w:r w:rsidRPr="0034380C">
              <w:rPr>
                <w:rFonts w:ascii="Times New Roman" w:eastAsia="Times New Roman" w:hAnsi="Times New Roman"/>
                <w:color w:val="000000"/>
                <w:spacing w:val="-3"/>
                <w:sz w:val="28"/>
                <w:szCs w:val="28"/>
                <w:lang w:val="uk-UA" w:eastAsia="ru-RU"/>
              </w:rPr>
              <w:t>МАТЕРІАЛИ ТА МЕТОДИ ДОСЛІДЖЕННЯ______________</w:t>
            </w:r>
          </w:p>
        </w:tc>
        <w:tc>
          <w:tcPr>
            <w:tcW w:w="850" w:type="dxa"/>
          </w:tcPr>
          <w:p w:rsidR="0034380C" w:rsidRPr="0034380C" w:rsidRDefault="00E86EA9"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55</w:t>
            </w:r>
          </w:p>
        </w:tc>
      </w:tr>
      <w:tr w:rsidR="0034380C" w:rsidRPr="0034380C" w:rsidTr="00D56107">
        <w:tc>
          <w:tcPr>
            <w:tcW w:w="9072" w:type="dxa"/>
          </w:tcPr>
          <w:p w:rsidR="0034380C" w:rsidRPr="0034380C" w:rsidRDefault="001B4E2D" w:rsidP="0034380C">
            <w:pPr>
              <w:shd w:val="clear" w:color="auto" w:fill="FFFFFF"/>
              <w:spacing w:after="0" w:line="336" w:lineRule="auto"/>
              <w:ind w:left="318"/>
              <w:jc w:val="both"/>
              <w:rPr>
                <w:rFonts w:ascii="Times New Roman" w:eastAsia="Times New Roman" w:hAnsi="Times New Roman"/>
                <w:color w:val="000000"/>
                <w:spacing w:val="-1"/>
                <w:sz w:val="28"/>
                <w:szCs w:val="28"/>
                <w:lang w:val="uk-UA" w:eastAsia="ru-RU"/>
              </w:rPr>
            </w:pPr>
            <w:r>
              <w:rPr>
                <w:rFonts w:ascii="Times New Roman" w:eastAsia="Times New Roman" w:hAnsi="Times New Roman"/>
                <w:color w:val="000000"/>
                <w:spacing w:val="-1"/>
                <w:sz w:val="28"/>
                <w:szCs w:val="28"/>
                <w:lang w:val="uk-UA" w:eastAsia="ru-RU"/>
              </w:rPr>
              <w:t xml:space="preserve">2.1 </w:t>
            </w:r>
            <w:r w:rsidR="0034380C" w:rsidRPr="0034380C">
              <w:rPr>
                <w:rFonts w:ascii="Times New Roman" w:eastAsia="Times New Roman" w:hAnsi="Times New Roman"/>
                <w:color w:val="000000"/>
                <w:spacing w:val="-1"/>
                <w:sz w:val="28"/>
                <w:szCs w:val="28"/>
                <w:lang w:val="uk-UA" w:eastAsia="ru-RU"/>
              </w:rPr>
              <w:t>Клінічна характеристика хворих______________________________</w:t>
            </w:r>
          </w:p>
        </w:tc>
        <w:tc>
          <w:tcPr>
            <w:tcW w:w="850" w:type="dxa"/>
          </w:tcPr>
          <w:p w:rsidR="0034380C" w:rsidRPr="0034380C" w:rsidRDefault="00E86EA9"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55</w:t>
            </w:r>
          </w:p>
        </w:tc>
      </w:tr>
      <w:tr w:rsidR="0034380C" w:rsidRPr="0034380C" w:rsidTr="00D56107">
        <w:tc>
          <w:tcPr>
            <w:tcW w:w="9072" w:type="dxa"/>
          </w:tcPr>
          <w:p w:rsidR="0034380C" w:rsidRPr="0034380C" w:rsidRDefault="0034380C" w:rsidP="0034380C">
            <w:pPr>
              <w:shd w:val="clear" w:color="auto" w:fill="FFFFFF"/>
              <w:spacing w:after="0" w:line="336" w:lineRule="auto"/>
              <w:ind w:left="318"/>
              <w:jc w:val="both"/>
              <w:rPr>
                <w:rFonts w:ascii="Times New Roman" w:eastAsia="Times New Roman" w:hAnsi="Times New Roman"/>
                <w:color w:val="000000"/>
                <w:spacing w:val="-1"/>
                <w:sz w:val="28"/>
                <w:szCs w:val="28"/>
                <w:lang w:val="uk-UA" w:eastAsia="ru-RU"/>
              </w:rPr>
            </w:pPr>
            <w:r w:rsidRPr="0034380C">
              <w:rPr>
                <w:rFonts w:ascii="Times New Roman" w:eastAsia="Times New Roman" w:hAnsi="Times New Roman"/>
                <w:color w:val="000000"/>
                <w:spacing w:val="-1"/>
                <w:sz w:val="28"/>
                <w:szCs w:val="28"/>
                <w:lang w:val="uk-UA" w:eastAsia="ru-RU"/>
              </w:rPr>
              <w:t>2.2</w:t>
            </w:r>
            <w:r w:rsidR="00917C17">
              <w:rPr>
                <w:rFonts w:ascii="Times New Roman" w:eastAsia="Times New Roman" w:hAnsi="Times New Roman"/>
                <w:color w:val="000000"/>
                <w:spacing w:val="-1"/>
                <w:sz w:val="28"/>
                <w:szCs w:val="28"/>
                <w:lang w:val="uk-UA" w:eastAsia="ru-RU"/>
              </w:rPr>
              <w:t xml:space="preserve"> </w:t>
            </w:r>
            <w:bookmarkStart w:id="0" w:name="_GoBack"/>
            <w:bookmarkEnd w:id="0"/>
            <w:r w:rsidRPr="0034380C">
              <w:rPr>
                <w:rFonts w:ascii="Times New Roman" w:eastAsia="Times New Roman" w:hAnsi="Times New Roman"/>
                <w:color w:val="000000"/>
                <w:spacing w:val="-1"/>
                <w:sz w:val="28"/>
                <w:szCs w:val="28"/>
                <w:lang w:val="uk-UA" w:eastAsia="ru-RU"/>
              </w:rPr>
              <w:t>Методи дослідження_______</w:t>
            </w:r>
            <w:r w:rsidR="00917C17">
              <w:rPr>
                <w:rFonts w:ascii="Times New Roman" w:eastAsia="Times New Roman" w:hAnsi="Times New Roman"/>
                <w:color w:val="000000"/>
                <w:spacing w:val="-1"/>
                <w:sz w:val="28"/>
                <w:szCs w:val="28"/>
                <w:lang w:val="uk-UA" w:eastAsia="ru-RU"/>
              </w:rPr>
              <w:t>_______________________________</w:t>
            </w:r>
            <w:r w:rsidRPr="0034380C">
              <w:rPr>
                <w:rFonts w:ascii="Times New Roman" w:eastAsia="Times New Roman" w:hAnsi="Times New Roman"/>
                <w:color w:val="000000"/>
                <w:spacing w:val="-1"/>
                <w:sz w:val="28"/>
                <w:szCs w:val="28"/>
                <w:lang w:val="uk-UA" w:eastAsia="ru-RU"/>
              </w:rPr>
              <w:t>__</w:t>
            </w:r>
          </w:p>
        </w:tc>
        <w:tc>
          <w:tcPr>
            <w:tcW w:w="850" w:type="dxa"/>
          </w:tcPr>
          <w:p w:rsidR="0034380C" w:rsidRPr="0034380C" w:rsidRDefault="00E86EA9" w:rsidP="00E86EA9">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r w:rsidR="006F3041">
              <w:rPr>
                <w:rFonts w:ascii="Times New Roman" w:eastAsia="Times New Roman" w:hAnsi="Times New Roman"/>
                <w:sz w:val="28"/>
                <w:szCs w:val="28"/>
                <w:lang w:val="uk-UA" w:eastAsia="ru-RU"/>
              </w:rPr>
              <w:t>1</w:t>
            </w:r>
          </w:p>
        </w:tc>
      </w:tr>
      <w:tr w:rsidR="0034380C" w:rsidRPr="0034380C" w:rsidTr="00D56107">
        <w:tc>
          <w:tcPr>
            <w:tcW w:w="9072" w:type="dxa"/>
          </w:tcPr>
          <w:p w:rsidR="0034380C" w:rsidRPr="0034380C" w:rsidRDefault="0034380C" w:rsidP="006F3041">
            <w:pPr>
              <w:spacing w:line="360" w:lineRule="auto"/>
              <w:jc w:val="both"/>
              <w:rPr>
                <w:rFonts w:ascii="Times New Roman" w:hAnsi="Times New Roman"/>
                <w:sz w:val="28"/>
                <w:szCs w:val="28"/>
                <w:lang w:val="uk-UA"/>
              </w:rPr>
            </w:pPr>
            <w:r w:rsidRPr="0034380C">
              <w:rPr>
                <w:rFonts w:ascii="Times New Roman" w:eastAsia="Times New Roman" w:hAnsi="Times New Roman"/>
                <w:color w:val="000000"/>
                <w:spacing w:val="-1"/>
                <w:sz w:val="28"/>
                <w:szCs w:val="28"/>
                <w:lang w:val="uk-UA" w:eastAsia="ru-RU"/>
              </w:rPr>
              <w:t>РОЗДІЛ</w:t>
            </w:r>
            <w:r w:rsidRPr="0034380C">
              <w:rPr>
                <w:rFonts w:ascii="Times New Roman" w:eastAsia="Times New Roman" w:hAnsi="Times New Roman"/>
                <w:color w:val="000000"/>
                <w:spacing w:val="-3"/>
                <w:sz w:val="28"/>
                <w:szCs w:val="28"/>
                <w:lang w:val="uk-UA" w:eastAsia="ru-RU"/>
              </w:rPr>
              <w:t xml:space="preserve"> 3.</w:t>
            </w:r>
            <w:r w:rsidRPr="0034380C">
              <w:rPr>
                <w:rFonts w:ascii="Times New Roman" w:eastAsia="Times New Roman" w:hAnsi="Times New Roman"/>
                <w:sz w:val="28"/>
                <w:szCs w:val="28"/>
                <w:lang w:val="uk-UA" w:eastAsia="ru-RU"/>
              </w:rPr>
              <w:t xml:space="preserve"> </w:t>
            </w:r>
            <w:r w:rsidRPr="0034380C">
              <w:rPr>
                <w:rFonts w:ascii="Times New Roman" w:hAnsi="Times New Roman"/>
                <w:sz w:val="28"/>
                <w:szCs w:val="28"/>
                <w:lang w:val="uk-UA"/>
              </w:rPr>
              <w:t>РОЛЬ СОРТИЛІНУ У ФОРМУВАННІ РІЗНИХ ТИПІВ ДИСЛІПІДЕМІЙ У ХВОРИХ НА ІШЕМІЧНУ ХВО</w:t>
            </w:r>
            <w:r w:rsidR="001B4E2D">
              <w:rPr>
                <w:rFonts w:ascii="Times New Roman" w:hAnsi="Times New Roman"/>
                <w:sz w:val="28"/>
                <w:szCs w:val="28"/>
                <w:lang w:val="uk-UA"/>
              </w:rPr>
              <w:t>РОБУ СЕРЦЯ ТА ЦУКРОВИЙ ДІАБЕТ 2</w:t>
            </w:r>
            <w:r w:rsidRPr="0034380C">
              <w:rPr>
                <w:rFonts w:ascii="Times New Roman" w:hAnsi="Times New Roman"/>
                <w:sz w:val="28"/>
                <w:szCs w:val="28"/>
                <w:lang w:val="uk-UA"/>
              </w:rPr>
              <w:t>ТИПУ</w:t>
            </w:r>
            <w:r w:rsidRPr="0034380C">
              <w:rPr>
                <w:rFonts w:ascii="Times New Roman" w:eastAsia="Times New Roman" w:hAnsi="Times New Roman"/>
                <w:sz w:val="28"/>
                <w:szCs w:val="28"/>
                <w:lang w:val="uk-UA" w:eastAsia="ru-RU"/>
              </w:rPr>
              <w:t>_______</w:t>
            </w:r>
            <w:r w:rsidR="001B4E2D">
              <w:rPr>
                <w:rFonts w:ascii="Times New Roman" w:eastAsia="Times New Roman" w:hAnsi="Times New Roman"/>
                <w:sz w:val="28"/>
                <w:szCs w:val="28"/>
                <w:lang w:val="uk-UA" w:eastAsia="ru-RU"/>
              </w:rPr>
              <w:t>___________________________</w:t>
            </w:r>
          </w:p>
        </w:tc>
        <w:tc>
          <w:tcPr>
            <w:tcW w:w="850" w:type="dxa"/>
          </w:tcPr>
          <w:p w:rsidR="0034380C" w:rsidRPr="0034380C" w:rsidRDefault="0034380C" w:rsidP="0034380C">
            <w:pPr>
              <w:spacing w:after="0" w:line="336" w:lineRule="auto"/>
              <w:rPr>
                <w:rFonts w:ascii="Times New Roman" w:eastAsia="Times New Roman" w:hAnsi="Times New Roman"/>
                <w:sz w:val="28"/>
                <w:szCs w:val="28"/>
                <w:lang w:val="uk-UA" w:eastAsia="ru-RU"/>
              </w:rPr>
            </w:pPr>
          </w:p>
          <w:p w:rsidR="0034380C" w:rsidRPr="0034380C" w:rsidRDefault="006F3041" w:rsidP="0034380C">
            <w:pPr>
              <w:spacing w:after="0" w:line="33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7A5380">
              <w:rPr>
                <w:rFonts w:ascii="Times New Roman" w:eastAsia="Times New Roman" w:hAnsi="Times New Roman"/>
                <w:sz w:val="28"/>
                <w:szCs w:val="28"/>
                <w:lang w:val="uk-UA" w:eastAsia="ru-RU"/>
              </w:rPr>
              <w:t>78</w:t>
            </w:r>
          </w:p>
        </w:tc>
      </w:tr>
      <w:tr w:rsidR="0034380C" w:rsidRPr="0034380C" w:rsidTr="00D56107">
        <w:tc>
          <w:tcPr>
            <w:tcW w:w="9072" w:type="dxa"/>
          </w:tcPr>
          <w:p w:rsidR="0034380C" w:rsidRPr="0034380C" w:rsidRDefault="0034380C" w:rsidP="00917C17">
            <w:pPr>
              <w:shd w:val="clear" w:color="auto" w:fill="FFFFFF"/>
              <w:tabs>
                <w:tab w:val="left" w:pos="851"/>
                <w:tab w:val="left" w:leader="dot" w:pos="8510"/>
              </w:tabs>
              <w:spacing w:after="0" w:line="336" w:lineRule="auto"/>
              <w:jc w:val="both"/>
              <w:rPr>
                <w:rFonts w:ascii="Times New Roman" w:eastAsia="Times New Roman" w:hAnsi="Times New Roman"/>
                <w:color w:val="000000"/>
                <w:spacing w:val="-1"/>
                <w:sz w:val="28"/>
                <w:szCs w:val="28"/>
                <w:lang w:val="uk-UA" w:eastAsia="ru-RU"/>
              </w:rPr>
            </w:pPr>
            <w:r w:rsidRPr="0034380C">
              <w:rPr>
                <w:rFonts w:ascii="Times New Roman" w:eastAsia="Times New Roman" w:hAnsi="Times New Roman"/>
                <w:sz w:val="28"/>
                <w:szCs w:val="28"/>
                <w:lang w:val="uk-UA" w:eastAsia="ru-RU"/>
              </w:rPr>
              <w:t xml:space="preserve">3.1  </w:t>
            </w:r>
            <w:r w:rsidRPr="0034380C">
              <w:rPr>
                <w:rFonts w:ascii="Times New Roman" w:hAnsi="Times New Roman"/>
                <w:sz w:val="28"/>
                <w:szCs w:val="28"/>
              </w:rPr>
              <w:t>Аналіз сортилінемії у хворих на ішемічну хворобу серця в залежності від наявності цукрового діабету 2 типу</w:t>
            </w:r>
            <w:r w:rsidRPr="0034380C">
              <w:rPr>
                <w:rFonts w:ascii="Times New Roman" w:eastAsia="Times New Roman" w:hAnsi="Times New Roman"/>
                <w:sz w:val="28"/>
                <w:szCs w:val="28"/>
                <w:lang w:val="uk-UA" w:eastAsia="ru-RU"/>
              </w:rPr>
              <w:t xml:space="preserve"> ______________________________</w:t>
            </w:r>
            <w:r w:rsidR="006444C4">
              <w:rPr>
                <w:rFonts w:ascii="Times New Roman" w:eastAsia="Times New Roman" w:hAnsi="Times New Roman"/>
                <w:sz w:val="28"/>
                <w:szCs w:val="28"/>
                <w:lang w:val="uk-UA" w:eastAsia="ru-RU"/>
              </w:rPr>
              <w:t>________________________________</w:t>
            </w:r>
            <w:r w:rsidRPr="0034380C">
              <w:rPr>
                <w:rFonts w:ascii="Times New Roman" w:eastAsia="Times New Roman" w:hAnsi="Times New Roman"/>
                <w:sz w:val="28"/>
                <w:szCs w:val="28"/>
                <w:lang w:val="uk-UA" w:eastAsia="ru-RU"/>
              </w:rPr>
              <w:t>_</w:t>
            </w:r>
          </w:p>
        </w:tc>
        <w:tc>
          <w:tcPr>
            <w:tcW w:w="850" w:type="dxa"/>
          </w:tcPr>
          <w:p w:rsidR="0034380C" w:rsidRPr="0034380C" w:rsidRDefault="007A5380"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78</w:t>
            </w:r>
          </w:p>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tc>
      </w:tr>
      <w:tr w:rsidR="0034380C" w:rsidRPr="0034380C" w:rsidTr="00D56107">
        <w:tc>
          <w:tcPr>
            <w:tcW w:w="9072" w:type="dxa"/>
          </w:tcPr>
          <w:p w:rsidR="0034380C" w:rsidRPr="0034380C" w:rsidRDefault="0034380C" w:rsidP="006E2C1F">
            <w:pPr>
              <w:autoSpaceDE w:val="0"/>
              <w:autoSpaceDN w:val="0"/>
              <w:spacing w:before="240" w:line="360" w:lineRule="auto"/>
              <w:jc w:val="both"/>
              <w:rPr>
                <w:rFonts w:ascii="Times New Roman" w:hAnsi="Times New Roman"/>
                <w:sz w:val="28"/>
                <w:szCs w:val="28"/>
                <w:lang w:val="uk-UA"/>
              </w:rPr>
            </w:pPr>
            <w:r w:rsidRPr="0034380C">
              <w:rPr>
                <w:rFonts w:ascii="Times New Roman" w:eastAsia="Times New Roman" w:hAnsi="Times New Roman"/>
                <w:sz w:val="28"/>
                <w:szCs w:val="28"/>
                <w:lang w:val="uk-UA" w:eastAsia="ru-RU"/>
              </w:rPr>
              <w:t xml:space="preserve">3.2. </w:t>
            </w:r>
            <w:r w:rsidRPr="0034380C">
              <w:rPr>
                <w:rFonts w:ascii="Times New Roman" w:hAnsi="Times New Roman"/>
                <w:sz w:val="28"/>
                <w:szCs w:val="28"/>
              </w:rPr>
              <w:t>Стан вуглеводного та ліпідного обмінів, структурно-функціональні зміни лівого шлуночка в обстежених хворих</w:t>
            </w:r>
            <w:r w:rsidR="006E2C1F">
              <w:rPr>
                <w:rFonts w:ascii="Times New Roman" w:hAnsi="Times New Roman"/>
                <w:sz w:val="28"/>
                <w:szCs w:val="28"/>
                <w:lang w:val="uk-UA"/>
              </w:rPr>
              <w:t>________________________</w:t>
            </w:r>
          </w:p>
        </w:tc>
        <w:tc>
          <w:tcPr>
            <w:tcW w:w="850" w:type="dxa"/>
          </w:tcPr>
          <w:p w:rsidR="0034380C" w:rsidRDefault="0034380C" w:rsidP="00553A17">
            <w:pPr>
              <w:spacing w:after="0" w:line="336" w:lineRule="auto"/>
              <w:rPr>
                <w:rFonts w:ascii="Times New Roman" w:eastAsia="Times New Roman" w:hAnsi="Times New Roman"/>
                <w:sz w:val="28"/>
                <w:szCs w:val="28"/>
                <w:lang w:val="uk-UA" w:eastAsia="ru-RU"/>
              </w:rPr>
            </w:pPr>
          </w:p>
          <w:p w:rsidR="00553A17" w:rsidRPr="0034380C" w:rsidRDefault="00553A17" w:rsidP="00553A17">
            <w:pPr>
              <w:spacing w:after="0" w:line="33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87</w:t>
            </w:r>
          </w:p>
        </w:tc>
      </w:tr>
      <w:tr w:rsidR="0034380C" w:rsidRPr="0034380C" w:rsidTr="00D56107">
        <w:tc>
          <w:tcPr>
            <w:tcW w:w="9072" w:type="dxa"/>
          </w:tcPr>
          <w:p w:rsidR="0034380C" w:rsidRPr="0034380C" w:rsidRDefault="0034380C" w:rsidP="006E2C1F">
            <w:pPr>
              <w:autoSpaceDE w:val="0"/>
              <w:autoSpaceDN w:val="0"/>
              <w:spacing w:before="240" w:line="360" w:lineRule="auto"/>
              <w:jc w:val="both"/>
              <w:rPr>
                <w:rFonts w:ascii="Times New Roman" w:hAnsi="Times New Roman"/>
                <w:sz w:val="28"/>
                <w:szCs w:val="28"/>
                <w:lang w:val="uk-UA"/>
              </w:rPr>
            </w:pPr>
            <w:r w:rsidRPr="0034380C">
              <w:rPr>
                <w:rFonts w:ascii="Times New Roman" w:eastAsia="Times New Roman" w:hAnsi="Times New Roman"/>
                <w:sz w:val="28"/>
                <w:szCs w:val="28"/>
                <w:lang w:val="uk-UA" w:eastAsia="ru-RU"/>
              </w:rPr>
              <w:lastRenderedPageBreak/>
              <w:t>3.3.</w:t>
            </w:r>
            <w:r w:rsidRPr="0034380C">
              <w:rPr>
                <w:rFonts w:ascii="Times New Roman" w:hAnsi="Times New Roman"/>
                <w:sz w:val="28"/>
                <w:szCs w:val="28"/>
              </w:rPr>
              <w:t>Роль сортиліну у формуванні різних типів дисліпідемій у хворих на ішемічну хворобу серця та цукровий діабет 2 типу</w:t>
            </w:r>
            <w:r w:rsidR="006E2C1F">
              <w:rPr>
                <w:rFonts w:ascii="Times New Roman" w:hAnsi="Times New Roman"/>
                <w:sz w:val="28"/>
                <w:szCs w:val="28"/>
                <w:lang w:val="uk-UA"/>
              </w:rPr>
              <w:t>___________________</w:t>
            </w:r>
          </w:p>
        </w:tc>
        <w:tc>
          <w:tcPr>
            <w:tcW w:w="850" w:type="dxa"/>
          </w:tcPr>
          <w:p w:rsidR="0034380C" w:rsidRPr="0034380C" w:rsidRDefault="0034380C" w:rsidP="0034380C">
            <w:pPr>
              <w:spacing w:after="0" w:line="336" w:lineRule="auto"/>
              <w:rPr>
                <w:rFonts w:ascii="Times New Roman" w:eastAsia="Times New Roman" w:hAnsi="Times New Roman"/>
                <w:sz w:val="28"/>
                <w:szCs w:val="28"/>
                <w:lang w:val="uk-UA" w:eastAsia="ru-RU"/>
              </w:rPr>
            </w:pPr>
          </w:p>
          <w:p w:rsidR="0034380C" w:rsidRPr="0034380C" w:rsidRDefault="007A5380" w:rsidP="00553A17">
            <w:pPr>
              <w:spacing w:after="0" w:line="33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97</w:t>
            </w:r>
          </w:p>
        </w:tc>
      </w:tr>
      <w:tr w:rsidR="0034380C" w:rsidRPr="0034380C" w:rsidTr="00D56107">
        <w:tc>
          <w:tcPr>
            <w:tcW w:w="9072" w:type="dxa"/>
          </w:tcPr>
          <w:p w:rsidR="0034380C" w:rsidRPr="0034380C" w:rsidRDefault="0034380C" w:rsidP="00777CA0">
            <w:pPr>
              <w:spacing w:before="240" w:line="360" w:lineRule="auto"/>
              <w:jc w:val="both"/>
              <w:rPr>
                <w:rFonts w:ascii="Times New Roman" w:hAnsi="Times New Roman"/>
                <w:sz w:val="28"/>
                <w:szCs w:val="28"/>
                <w:lang w:val="uk-UA"/>
              </w:rPr>
            </w:pPr>
            <w:r w:rsidRPr="0034380C">
              <w:rPr>
                <w:rFonts w:ascii="Times New Roman" w:eastAsia="Times New Roman" w:hAnsi="Times New Roman"/>
                <w:sz w:val="28"/>
                <w:szCs w:val="28"/>
                <w:lang w:val="uk-UA" w:eastAsia="ru-RU"/>
              </w:rPr>
              <w:t xml:space="preserve">3.4. </w:t>
            </w:r>
            <w:r w:rsidRPr="0034380C">
              <w:rPr>
                <w:rFonts w:ascii="Times New Roman" w:hAnsi="Times New Roman"/>
                <w:sz w:val="28"/>
                <w:szCs w:val="28"/>
                <w:lang w:val="uk-UA"/>
              </w:rPr>
              <w:t>Внесок порушень вуглеводного та ліпідного обмінів у формування різних типів дисліпідемій у хворих на ішемічну хворобу серця та ц</w:t>
            </w:r>
            <w:r w:rsidR="00777CA0">
              <w:rPr>
                <w:rFonts w:ascii="Times New Roman" w:hAnsi="Times New Roman"/>
                <w:sz w:val="28"/>
                <w:szCs w:val="28"/>
                <w:lang w:val="uk-UA"/>
              </w:rPr>
              <w:t xml:space="preserve">укровий діабет 2 типу </w:t>
            </w:r>
            <w:r w:rsidRPr="0034380C">
              <w:rPr>
                <w:rFonts w:ascii="Times New Roman" w:hAnsi="Times New Roman"/>
                <w:sz w:val="28"/>
                <w:szCs w:val="28"/>
                <w:lang w:val="uk-UA"/>
              </w:rPr>
              <w:t>(</w:t>
            </w:r>
            <w:r w:rsidRPr="0034380C">
              <w:rPr>
                <w:rFonts w:ascii="Times New Roman" w:hAnsi="Times New Roman"/>
                <w:sz w:val="28"/>
                <w:szCs w:val="28"/>
              </w:rPr>
              <w:t>M</w:t>
            </w:r>
            <w:r w:rsidRPr="0034380C">
              <w:rPr>
                <w:rFonts w:ascii="Times New Roman" w:hAnsi="Times New Roman"/>
                <w:sz w:val="28"/>
                <w:szCs w:val="28"/>
                <w:lang w:val="uk-UA"/>
              </w:rPr>
              <w:t>±</w:t>
            </w:r>
            <w:r w:rsidRPr="0034380C">
              <w:rPr>
                <w:rFonts w:ascii="Times New Roman" w:hAnsi="Times New Roman"/>
                <w:sz w:val="28"/>
                <w:szCs w:val="28"/>
              </w:rPr>
              <w:t>SD</w:t>
            </w:r>
            <w:r w:rsidRPr="0034380C">
              <w:rPr>
                <w:rFonts w:ascii="Times New Roman" w:hAnsi="Times New Roman"/>
                <w:sz w:val="28"/>
                <w:szCs w:val="28"/>
                <w:lang w:val="uk-UA"/>
              </w:rPr>
              <w:t>)</w:t>
            </w:r>
            <w:r w:rsidR="00777CA0">
              <w:rPr>
                <w:rFonts w:ascii="Times New Roman" w:hAnsi="Times New Roman"/>
                <w:sz w:val="28"/>
                <w:szCs w:val="28"/>
                <w:lang w:val="uk-UA"/>
              </w:rPr>
              <w:t>___________________________________________</w:t>
            </w:r>
          </w:p>
        </w:tc>
        <w:tc>
          <w:tcPr>
            <w:tcW w:w="850" w:type="dxa"/>
          </w:tcPr>
          <w:p w:rsidR="0034380C" w:rsidRPr="0034380C" w:rsidRDefault="0034380C" w:rsidP="0034380C">
            <w:pPr>
              <w:spacing w:after="0" w:line="336" w:lineRule="auto"/>
              <w:rPr>
                <w:rFonts w:ascii="Times New Roman" w:eastAsia="Times New Roman" w:hAnsi="Times New Roman"/>
                <w:sz w:val="28"/>
                <w:szCs w:val="28"/>
                <w:lang w:val="uk-UA" w:eastAsia="ru-RU"/>
              </w:rPr>
            </w:pPr>
          </w:p>
          <w:p w:rsidR="0034380C" w:rsidRPr="0034380C" w:rsidRDefault="007A5380"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99</w:t>
            </w:r>
          </w:p>
        </w:tc>
      </w:tr>
      <w:tr w:rsidR="0034380C" w:rsidRPr="0034380C" w:rsidTr="00D56107">
        <w:tc>
          <w:tcPr>
            <w:tcW w:w="9072" w:type="dxa"/>
          </w:tcPr>
          <w:p w:rsidR="0034380C" w:rsidRPr="0034380C" w:rsidRDefault="0034380C" w:rsidP="0034380C">
            <w:pPr>
              <w:spacing w:before="240" w:line="360" w:lineRule="auto"/>
              <w:jc w:val="both"/>
              <w:rPr>
                <w:rFonts w:ascii="Times New Roman" w:hAnsi="Times New Roman"/>
                <w:sz w:val="28"/>
                <w:szCs w:val="28"/>
              </w:rPr>
            </w:pPr>
            <w:r w:rsidRPr="0034380C">
              <w:rPr>
                <w:rFonts w:ascii="Times New Roman" w:eastAsia="Times New Roman" w:hAnsi="Times New Roman"/>
                <w:sz w:val="28"/>
                <w:szCs w:val="28"/>
                <w:lang w:val="uk-UA" w:eastAsia="ru-RU"/>
              </w:rPr>
              <w:t xml:space="preserve">3.5 </w:t>
            </w:r>
            <w:r w:rsidRPr="0034380C">
              <w:rPr>
                <w:rFonts w:ascii="Times New Roman" w:hAnsi="Times New Roman"/>
                <w:sz w:val="28"/>
                <w:szCs w:val="28"/>
              </w:rPr>
              <w:t>Взаємозв'язок між показниками кардіогемодинаміки та типами дисліпідемій у хворих на ішемічну хворобу серця та цукровий діабет 2 типу_________________________________________________________</w:t>
            </w:r>
          </w:p>
        </w:tc>
        <w:tc>
          <w:tcPr>
            <w:tcW w:w="850" w:type="dxa"/>
          </w:tcPr>
          <w:p w:rsidR="0034380C" w:rsidRPr="0034380C" w:rsidRDefault="0034380C" w:rsidP="0034380C">
            <w:pPr>
              <w:spacing w:after="0" w:line="336" w:lineRule="auto"/>
              <w:rPr>
                <w:rFonts w:ascii="Times New Roman" w:eastAsia="Times New Roman" w:hAnsi="Times New Roman"/>
                <w:sz w:val="28"/>
                <w:szCs w:val="28"/>
                <w:lang w:val="uk-UA" w:eastAsia="ru-RU"/>
              </w:rPr>
            </w:pPr>
          </w:p>
          <w:p w:rsidR="0034380C" w:rsidRPr="0034380C" w:rsidRDefault="0034380C" w:rsidP="00553A17">
            <w:pPr>
              <w:spacing w:after="0" w:line="336" w:lineRule="auto"/>
              <w:jc w:val="center"/>
              <w:rPr>
                <w:rFonts w:ascii="Times New Roman" w:eastAsia="Times New Roman" w:hAnsi="Times New Roman"/>
                <w:sz w:val="28"/>
                <w:szCs w:val="28"/>
                <w:lang w:val="uk-UA" w:eastAsia="ru-RU"/>
              </w:rPr>
            </w:pPr>
            <w:r w:rsidRPr="0034380C">
              <w:rPr>
                <w:rFonts w:ascii="Times New Roman" w:eastAsia="Times New Roman" w:hAnsi="Times New Roman"/>
                <w:sz w:val="28"/>
                <w:szCs w:val="28"/>
                <w:lang w:val="uk-UA" w:eastAsia="ru-RU"/>
              </w:rPr>
              <w:t>1</w:t>
            </w:r>
            <w:r w:rsidR="007A5380">
              <w:rPr>
                <w:rFonts w:ascii="Times New Roman" w:eastAsia="Times New Roman" w:hAnsi="Times New Roman"/>
                <w:sz w:val="28"/>
                <w:szCs w:val="28"/>
                <w:lang w:val="uk-UA" w:eastAsia="ru-RU"/>
              </w:rPr>
              <w:t>02</w:t>
            </w:r>
          </w:p>
        </w:tc>
      </w:tr>
      <w:tr w:rsidR="0034380C" w:rsidRPr="0034380C" w:rsidTr="00D56107">
        <w:trPr>
          <w:trHeight w:val="1133"/>
        </w:trPr>
        <w:tc>
          <w:tcPr>
            <w:tcW w:w="9072" w:type="dxa"/>
          </w:tcPr>
          <w:p w:rsidR="0034380C" w:rsidRPr="0034380C" w:rsidRDefault="0034380C" w:rsidP="006444C4">
            <w:pPr>
              <w:spacing w:line="360" w:lineRule="auto"/>
              <w:jc w:val="both"/>
              <w:rPr>
                <w:rFonts w:ascii="Times New Roman" w:hAnsi="Times New Roman"/>
                <w:sz w:val="28"/>
                <w:szCs w:val="28"/>
                <w:lang w:val="uk-UA"/>
              </w:rPr>
            </w:pPr>
            <w:r w:rsidRPr="0034380C">
              <w:rPr>
                <w:rFonts w:ascii="Times New Roman" w:eastAsia="Times New Roman" w:hAnsi="Times New Roman"/>
                <w:spacing w:val="-1"/>
                <w:sz w:val="28"/>
                <w:szCs w:val="28"/>
                <w:lang w:val="uk-UA" w:eastAsia="ru-RU"/>
              </w:rPr>
              <w:t>РОЗДІЛ</w:t>
            </w:r>
            <w:r w:rsidRPr="0034380C">
              <w:rPr>
                <w:rFonts w:ascii="Times New Roman" w:eastAsia="Times New Roman" w:hAnsi="Times New Roman"/>
                <w:sz w:val="28"/>
                <w:szCs w:val="28"/>
                <w:lang w:val="uk-UA" w:eastAsia="ru-RU"/>
              </w:rPr>
              <w:t xml:space="preserve"> 4. </w:t>
            </w:r>
            <w:r w:rsidRPr="0034380C">
              <w:rPr>
                <w:rFonts w:ascii="Times New Roman" w:hAnsi="Times New Roman"/>
                <w:sz w:val="28"/>
                <w:szCs w:val="28"/>
              </w:rPr>
              <w:t>СТАН КОРОНАРНИХ АРТЕРІЙ</w:t>
            </w:r>
            <w:r w:rsidRPr="0034380C">
              <w:rPr>
                <w:sz w:val="28"/>
                <w:szCs w:val="28"/>
              </w:rPr>
              <w:t xml:space="preserve"> </w:t>
            </w:r>
            <w:r w:rsidRPr="0034380C">
              <w:rPr>
                <w:rFonts w:ascii="Times New Roman" w:hAnsi="Times New Roman"/>
                <w:sz w:val="28"/>
                <w:szCs w:val="28"/>
              </w:rPr>
              <w:t>У ХВОРИХ НА ІШЕМІЧНУ ХВОРОБУ СЕРЦЯ ТА ЦУКРОВИЙ ДІАБЕТ 2 ТИПУ</w:t>
            </w:r>
            <w:r w:rsidR="006444C4">
              <w:rPr>
                <w:rFonts w:ascii="Times New Roman" w:hAnsi="Times New Roman"/>
                <w:sz w:val="28"/>
                <w:szCs w:val="28"/>
                <w:lang w:val="uk-UA"/>
              </w:rPr>
              <w:t>________________</w:t>
            </w:r>
          </w:p>
        </w:tc>
        <w:tc>
          <w:tcPr>
            <w:tcW w:w="850" w:type="dxa"/>
          </w:tcPr>
          <w:p w:rsidR="0034380C" w:rsidRPr="0034380C" w:rsidRDefault="002F083A" w:rsidP="000B1307">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107</w:t>
            </w:r>
          </w:p>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tc>
      </w:tr>
      <w:tr w:rsidR="0034380C" w:rsidRPr="0034380C" w:rsidTr="00D56107">
        <w:tc>
          <w:tcPr>
            <w:tcW w:w="9072" w:type="dxa"/>
          </w:tcPr>
          <w:p w:rsidR="0034380C" w:rsidRPr="0034380C" w:rsidRDefault="0034380C" w:rsidP="0034380C">
            <w:pPr>
              <w:spacing w:before="240" w:line="360" w:lineRule="auto"/>
              <w:jc w:val="both"/>
              <w:rPr>
                <w:rFonts w:ascii="Times New Roman" w:hAnsi="Times New Roman"/>
                <w:sz w:val="28"/>
                <w:szCs w:val="28"/>
                <w:lang w:val="uk-UA"/>
              </w:rPr>
            </w:pPr>
            <w:r>
              <w:rPr>
                <w:rFonts w:ascii="Times New Roman" w:eastAsia="Times New Roman" w:hAnsi="Times New Roman"/>
                <w:spacing w:val="-1"/>
                <w:sz w:val="28"/>
                <w:szCs w:val="28"/>
                <w:lang w:val="uk-UA" w:eastAsia="ru-RU"/>
              </w:rPr>
              <w:t>4.1</w:t>
            </w:r>
            <w:r w:rsidRPr="0034380C">
              <w:rPr>
                <w:rFonts w:ascii="Times New Roman" w:eastAsia="Times New Roman" w:hAnsi="Times New Roman"/>
                <w:spacing w:val="-1"/>
                <w:sz w:val="28"/>
                <w:szCs w:val="28"/>
                <w:lang w:val="uk-UA" w:eastAsia="ru-RU"/>
              </w:rPr>
              <w:t xml:space="preserve"> </w:t>
            </w:r>
            <w:r w:rsidRPr="0034380C">
              <w:rPr>
                <w:rFonts w:ascii="Times New Roman" w:hAnsi="Times New Roman"/>
                <w:sz w:val="28"/>
                <w:szCs w:val="28"/>
                <w:lang w:val="uk-UA"/>
              </w:rPr>
              <w:t>Вплив одно</w:t>
            </w:r>
            <w:r w:rsidR="00777CA0">
              <w:rPr>
                <w:rFonts w:ascii="Times New Roman" w:hAnsi="Times New Roman"/>
                <w:sz w:val="28"/>
                <w:szCs w:val="28"/>
                <w:lang w:val="uk-UA"/>
              </w:rPr>
              <w:t xml:space="preserve"> </w:t>
            </w:r>
            <w:r w:rsidRPr="0034380C">
              <w:rPr>
                <w:rFonts w:ascii="Times New Roman" w:hAnsi="Times New Roman"/>
                <w:sz w:val="28"/>
                <w:szCs w:val="28"/>
                <w:lang w:val="uk-UA"/>
              </w:rPr>
              <w:t>- і багатосудинних уражень коронарних артерій на перебіг ішемічної хвороби серця у хворих з супутнім цукровим діабетом 2 типу.</w:t>
            </w:r>
          </w:p>
          <w:p w:rsidR="0034380C" w:rsidRPr="0034380C" w:rsidRDefault="0034380C" w:rsidP="0034380C">
            <w:pPr>
              <w:spacing w:after="0" w:line="336" w:lineRule="auto"/>
              <w:jc w:val="both"/>
              <w:rPr>
                <w:rFonts w:ascii="Times New Roman" w:eastAsia="Times New Roman" w:hAnsi="Times New Roman"/>
                <w:spacing w:val="-1"/>
                <w:sz w:val="28"/>
                <w:szCs w:val="28"/>
                <w:lang w:val="uk-UA" w:eastAsia="ru-RU"/>
              </w:rPr>
            </w:pPr>
            <w:r w:rsidRPr="0034380C">
              <w:rPr>
                <w:rFonts w:ascii="Times New Roman" w:eastAsia="Times New Roman" w:hAnsi="Times New Roman"/>
                <w:spacing w:val="-1"/>
                <w:sz w:val="28"/>
                <w:szCs w:val="28"/>
                <w:lang w:eastAsia="ru-RU"/>
              </w:rPr>
              <w:t>_________________________________________________________</w:t>
            </w:r>
            <w:r w:rsidRPr="0034380C">
              <w:rPr>
                <w:rFonts w:ascii="Times New Roman" w:eastAsia="Times New Roman" w:hAnsi="Times New Roman"/>
                <w:spacing w:val="-1"/>
                <w:sz w:val="28"/>
                <w:szCs w:val="28"/>
                <w:lang w:val="uk-UA" w:eastAsia="ru-RU"/>
              </w:rPr>
              <w:t>______</w:t>
            </w:r>
          </w:p>
        </w:tc>
        <w:tc>
          <w:tcPr>
            <w:tcW w:w="850" w:type="dxa"/>
          </w:tcPr>
          <w:p w:rsidR="00553A17" w:rsidRDefault="00553A17" w:rsidP="0034380C">
            <w:pPr>
              <w:spacing w:after="0" w:line="336" w:lineRule="auto"/>
              <w:jc w:val="center"/>
              <w:rPr>
                <w:rFonts w:ascii="Times New Roman" w:eastAsia="Times New Roman" w:hAnsi="Times New Roman"/>
                <w:sz w:val="28"/>
                <w:szCs w:val="28"/>
                <w:lang w:val="uk-UA" w:eastAsia="ru-RU"/>
              </w:rPr>
            </w:pPr>
          </w:p>
          <w:p w:rsidR="0034380C" w:rsidRPr="0034380C" w:rsidRDefault="002F083A"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107</w:t>
            </w:r>
          </w:p>
        </w:tc>
      </w:tr>
      <w:tr w:rsidR="0034380C" w:rsidRPr="0034380C" w:rsidTr="00D56107">
        <w:tc>
          <w:tcPr>
            <w:tcW w:w="9072" w:type="dxa"/>
          </w:tcPr>
          <w:p w:rsidR="0034380C" w:rsidRPr="0034380C" w:rsidRDefault="0034380C" w:rsidP="001605D9">
            <w:pPr>
              <w:spacing w:before="240" w:line="360" w:lineRule="auto"/>
              <w:jc w:val="both"/>
              <w:rPr>
                <w:rFonts w:ascii="Times New Roman" w:hAnsi="Times New Roman"/>
                <w:sz w:val="28"/>
                <w:szCs w:val="28"/>
                <w:lang w:val="uk-UA"/>
              </w:rPr>
            </w:pPr>
            <w:r w:rsidRPr="0034380C">
              <w:rPr>
                <w:rFonts w:ascii="Times New Roman" w:eastAsia="Times New Roman" w:hAnsi="Times New Roman"/>
                <w:spacing w:val="-1"/>
                <w:sz w:val="28"/>
                <w:szCs w:val="28"/>
                <w:lang w:val="uk-UA" w:eastAsia="ru-RU"/>
              </w:rPr>
              <w:t xml:space="preserve">4.2 </w:t>
            </w:r>
            <w:r w:rsidRPr="0034380C">
              <w:rPr>
                <w:rFonts w:ascii="Times New Roman" w:hAnsi="Times New Roman"/>
                <w:sz w:val="28"/>
                <w:szCs w:val="28"/>
                <w:lang w:val="uk-UA"/>
              </w:rPr>
              <w:t>Стан коронарних артерій у хворих на ішемічну хворобу серця та цукровий діабет 2-го типу залежно від типів дисліпідемій</w:t>
            </w:r>
            <w:r w:rsidR="001605D9">
              <w:rPr>
                <w:rFonts w:ascii="Times New Roman" w:hAnsi="Times New Roman"/>
                <w:sz w:val="28"/>
                <w:szCs w:val="28"/>
                <w:lang w:val="uk-UA"/>
              </w:rPr>
              <w:t>______________</w:t>
            </w:r>
          </w:p>
        </w:tc>
        <w:tc>
          <w:tcPr>
            <w:tcW w:w="850" w:type="dxa"/>
          </w:tcPr>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2F083A"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111</w:t>
            </w:r>
          </w:p>
        </w:tc>
      </w:tr>
      <w:tr w:rsidR="0034380C" w:rsidRPr="0034380C" w:rsidTr="00D56107">
        <w:tc>
          <w:tcPr>
            <w:tcW w:w="9072" w:type="dxa"/>
          </w:tcPr>
          <w:p w:rsidR="0034380C" w:rsidRPr="0034380C" w:rsidRDefault="0034380C" w:rsidP="001605D9">
            <w:pPr>
              <w:spacing w:after="0" w:line="336" w:lineRule="auto"/>
              <w:jc w:val="both"/>
              <w:rPr>
                <w:rFonts w:ascii="Times New Roman" w:eastAsia="Times New Roman" w:hAnsi="Times New Roman"/>
                <w:spacing w:val="-1"/>
                <w:sz w:val="28"/>
                <w:szCs w:val="28"/>
                <w:lang w:val="uk-UA" w:eastAsia="ru-RU"/>
              </w:rPr>
            </w:pPr>
            <w:r>
              <w:rPr>
                <w:rFonts w:ascii="Times New Roman" w:eastAsia="Times New Roman" w:hAnsi="Times New Roman"/>
                <w:spacing w:val="-1"/>
                <w:sz w:val="28"/>
                <w:szCs w:val="28"/>
                <w:lang w:eastAsia="ru-RU"/>
              </w:rPr>
              <w:t xml:space="preserve">4.3 </w:t>
            </w:r>
            <w:r w:rsidRPr="0034380C">
              <w:rPr>
                <w:rFonts w:ascii="Times New Roman" w:hAnsi="Times New Roman"/>
                <w:sz w:val="28"/>
                <w:szCs w:val="28"/>
              </w:rPr>
              <w:t xml:space="preserve">Стан коронарних артерій у хворих на ішемічну хворобу серця та цукровий діабет 2 </w:t>
            </w:r>
            <w:r w:rsidR="001605D9">
              <w:rPr>
                <w:rFonts w:ascii="Times New Roman" w:hAnsi="Times New Roman"/>
                <w:sz w:val="28"/>
                <w:szCs w:val="28"/>
              </w:rPr>
              <w:t>типу залежно від рівня сортилінемії</w:t>
            </w:r>
            <w:r w:rsidRPr="0034380C">
              <w:rPr>
                <w:rFonts w:ascii="Times New Roman" w:eastAsia="Times New Roman" w:hAnsi="Times New Roman"/>
                <w:spacing w:val="-1"/>
                <w:sz w:val="28"/>
                <w:szCs w:val="28"/>
                <w:lang w:val="uk-UA" w:eastAsia="ru-RU"/>
              </w:rPr>
              <w:t>____________________________________________________</w:t>
            </w:r>
          </w:p>
        </w:tc>
        <w:tc>
          <w:tcPr>
            <w:tcW w:w="850" w:type="dxa"/>
          </w:tcPr>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2F083A"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115</w:t>
            </w:r>
          </w:p>
        </w:tc>
      </w:tr>
      <w:tr w:rsidR="0034380C" w:rsidRPr="0034380C" w:rsidTr="00D56107">
        <w:tc>
          <w:tcPr>
            <w:tcW w:w="9072" w:type="dxa"/>
          </w:tcPr>
          <w:p w:rsidR="0034380C" w:rsidRPr="0034380C" w:rsidRDefault="0034380C" w:rsidP="0034380C">
            <w:pPr>
              <w:spacing w:before="240" w:line="360" w:lineRule="auto"/>
              <w:jc w:val="both"/>
              <w:rPr>
                <w:rFonts w:ascii="Times New Roman" w:hAnsi="Times New Roman"/>
                <w:sz w:val="28"/>
                <w:szCs w:val="28"/>
              </w:rPr>
            </w:pPr>
            <w:r>
              <w:rPr>
                <w:rFonts w:ascii="Times New Roman" w:eastAsia="Times New Roman" w:hAnsi="Times New Roman"/>
                <w:spacing w:val="-1"/>
                <w:sz w:val="28"/>
                <w:szCs w:val="28"/>
                <w:lang w:val="uk-UA" w:eastAsia="ru-RU"/>
              </w:rPr>
              <w:t xml:space="preserve">4.4 </w:t>
            </w:r>
            <w:r w:rsidRPr="0034380C">
              <w:rPr>
                <w:rFonts w:ascii="Times New Roman" w:hAnsi="Times New Roman"/>
                <w:sz w:val="28"/>
                <w:szCs w:val="28"/>
              </w:rPr>
              <w:t>Взаємозв’язок між станом коронарних артерій і досліджуваними показниками у хворих на ішемічну хворобу серця та цукровий діабет 2-го типу___________________________________________________________</w:t>
            </w:r>
          </w:p>
        </w:tc>
        <w:tc>
          <w:tcPr>
            <w:tcW w:w="850" w:type="dxa"/>
          </w:tcPr>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34380C" w:rsidP="0034380C">
            <w:pPr>
              <w:spacing w:after="0" w:line="336" w:lineRule="auto"/>
              <w:jc w:val="center"/>
              <w:rPr>
                <w:rFonts w:ascii="Times New Roman" w:eastAsia="Times New Roman" w:hAnsi="Times New Roman"/>
                <w:sz w:val="28"/>
                <w:szCs w:val="28"/>
                <w:lang w:val="uk-UA" w:eastAsia="ru-RU"/>
              </w:rPr>
            </w:pPr>
            <w:r w:rsidRPr="0034380C">
              <w:rPr>
                <w:rFonts w:ascii="Times New Roman" w:eastAsia="Times New Roman" w:hAnsi="Times New Roman"/>
                <w:sz w:val="28"/>
                <w:szCs w:val="28"/>
                <w:lang w:val="uk-UA" w:eastAsia="ru-RU"/>
              </w:rPr>
              <w:t>1</w:t>
            </w:r>
            <w:r w:rsidR="00EE31C9">
              <w:rPr>
                <w:rFonts w:ascii="Times New Roman" w:eastAsia="Times New Roman" w:hAnsi="Times New Roman"/>
                <w:sz w:val="28"/>
                <w:szCs w:val="28"/>
                <w:lang w:val="uk-UA" w:eastAsia="ru-RU"/>
              </w:rPr>
              <w:t>17</w:t>
            </w:r>
          </w:p>
        </w:tc>
      </w:tr>
      <w:tr w:rsidR="0034380C" w:rsidRPr="0034380C" w:rsidTr="00D56107">
        <w:tc>
          <w:tcPr>
            <w:tcW w:w="9072" w:type="dxa"/>
          </w:tcPr>
          <w:p w:rsidR="0034380C" w:rsidRPr="0034380C" w:rsidRDefault="0034380C" w:rsidP="0034380C">
            <w:pPr>
              <w:spacing w:after="0" w:line="336" w:lineRule="auto"/>
              <w:jc w:val="both"/>
              <w:rPr>
                <w:rFonts w:ascii="Times New Roman" w:eastAsia="Times New Roman" w:hAnsi="Times New Roman"/>
                <w:sz w:val="28"/>
                <w:szCs w:val="28"/>
                <w:lang w:val="uk-UA" w:eastAsia="ru-RU"/>
              </w:rPr>
            </w:pPr>
            <w:r w:rsidRPr="0034380C">
              <w:rPr>
                <w:rFonts w:ascii="Times New Roman" w:eastAsia="Times New Roman" w:hAnsi="Times New Roman"/>
                <w:color w:val="000000"/>
                <w:spacing w:val="-1"/>
                <w:sz w:val="28"/>
                <w:szCs w:val="28"/>
                <w:lang w:val="uk-UA" w:eastAsia="ru-RU"/>
              </w:rPr>
              <w:t>РОЗДІЛ</w:t>
            </w:r>
            <w:r w:rsidRPr="0034380C">
              <w:rPr>
                <w:rFonts w:ascii="Times New Roman" w:eastAsia="Times New Roman" w:hAnsi="Times New Roman"/>
                <w:sz w:val="28"/>
                <w:szCs w:val="28"/>
                <w:lang w:val="uk-UA" w:eastAsia="ru-RU"/>
              </w:rPr>
              <w:t xml:space="preserve"> 5. ТЕРАПЕВТИЧНА СТРАТЕГІЯ ТА ФАРМАКОЛОГІЧНА КОРЕКЦІЯ ДИСЛІПІДЕМІЇ У ХВОРИХ НА ІШЕМІЧНУ ХВОРОБУ </w:t>
            </w:r>
            <w:r w:rsidRPr="0034380C">
              <w:rPr>
                <w:rFonts w:ascii="Times New Roman" w:eastAsia="Times New Roman" w:hAnsi="Times New Roman"/>
                <w:sz w:val="28"/>
                <w:szCs w:val="28"/>
                <w:lang w:val="uk-UA" w:eastAsia="ru-RU"/>
              </w:rPr>
              <w:lastRenderedPageBreak/>
              <w:t>СЕРЦЯ ТА ЦУКРОВИЙ ДІАБЕТ 2 ТИПУ ______________________________________________________________</w:t>
            </w:r>
          </w:p>
        </w:tc>
        <w:tc>
          <w:tcPr>
            <w:tcW w:w="850" w:type="dxa"/>
          </w:tcPr>
          <w:p w:rsidR="0034380C" w:rsidRPr="0034380C" w:rsidRDefault="0034380C" w:rsidP="0034380C">
            <w:pPr>
              <w:spacing w:after="0" w:line="336" w:lineRule="auto"/>
              <w:rPr>
                <w:rFonts w:ascii="Times New Roman" w:eastAsia="Times New Roman" w:hAnsi="Times New Roman"/>
                <w:sz w:val="28"/>
                <w:szCs w:val="28"/>
                <w:lang w:val="uk-UA" w:eastAsia="ru-RU"/>
              </w:rPr>
            </w:pPr>
          </w:p>
          <w:p w:rsidR="0034380C" w:rsidRPr="0034380C" w:rsidRDefault="00553A17" w:rsidP="0034380C">
            <w:pPr>
              <w:spacing w:after="0" w:line="33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0034380C" w:rsidRPr="0034380C">
              <w:rPr>
                <w:rFonts w:ascii="Times New Roman" w:eastAsia="Times New Roman" w:hAnsi="Times New Roman"/>
                <w:sz w:val="28"/>
                <w:szCs w:val="28"/>
                <w:lang w:val="uk-UA" w:eastAsia="ru-RU"/>
              </w:rPr>
              <w:t>2</w:t>
            </w:r>
            <w:r w:rsidR="00EE31C9">
              <w:rPr>
                <w:rFonts w:ascii="Times New Roman" w:eastAsia="Times New Roman" w:hAnsi="Times New Roman"/>
                <w:sz w:val="28"/>
                <w:szCs w:val="28"/>
                <w:lang w:val="uk-UA" w:eastAsia="ru-RU"/>
              </w:rPr>
              <w:t>2</w:t>
            </w:r>
          </w:p>
        </w:tc>
      </w:tr>
      <w:tr w:rsidR="0034380C" w:rsidRPr="0034380C" w:rsidTr="00D56107">
        <w:tc>
          <w:tcPr>
            <w:tcW w:w="9072" w:type="dxa"/>
          </w:tcPr>
          <w:p w:rsidR="0034380C" w:rsidRPr="0034380C" w:rsidRDefault="00CD6C30" w:rsidP="001605D9">
            <w:pPr>
              <w:spacing w:before="240" w:line="360" w:lineRule="auto"/>
              <w:jc w:val="both"/>
              <w:rPr>
                <w:rFonts w:ascii="Times New Roman" w:hAnsi="Times New Roman"/>
                <w:sz w:val="28"/>
                <w:szCs w:val="28"/>
                <w:lang w:val="uk-UA"/>
              </w:rPr>
            </w:pPr>
            <w:r>
              <w:rPr>
                <w:rFonts w:ascii="Times New Roman" w:eastAsia="Times New Roman" w:hAnsi="Times New Roman"/>
                <w:color w:val="000000"/>
                <w:spacing w:val="-1"/>
                <w:sz w:val="28"/>
                <w:szCs w:val="28"/>
                <w:lang w:val="uk-UA" w:eastAsia="ru-RU"/>
              </w:rPr>
              <w:lastRenderedPageBreak/>
              <w:t xml:space="preserve">5.1 </w:t>
            </w:r>
            <w:r w:rsidR="0034380C" w:rsidRPr="00CD6C30">
              <w:rPr>
                <w:rFonts w:ascii="Times New Roman" w:hAnsi="Times New Roman"/>
                <w:sz w:val="28"/>
                <w:szCs w:val="28"/>
                <w:lang w:val="uk-UA"/>
              </w:rPr>
              <w:t>Динаміка досліджуваних показників на тлі стандартної терапії у хворих на ішемічну хворобу серця та цукровий діабет 2 типу</w:t>
            </w:r>
            <w:r w:rsidR="001605D9">
              <w:rPr>
                <w:rFonts w:ascii="Times New Roman" w:hAnsi="Times New Roman"/>
                <w:sz w:val="28"/>
                <w:szCs w:val="28"/>
                <w:lang w:val="uk-UA"/>
              </w:rPr>
              <w:t>___________</w:t>
            </w:r>
          </w:p>
        </w:tc>
        <w:tc>
          <w:tcPr>
            <w:tcW w:w="850" w:type="dxa"/>
          </w:tcPr>
          <w:p w:rsidR="0034380C" w:rsidRPr="0034380C" w:rsidRDefault="0034380C" w:rsidP="0034380C">
            <w:pPr>
              <w:spacing w:after="0" w:line="336" w:lineRule="auto"/>
              <w:rPr>
                <w:rFonts w:ascii="Times New Roman" w:eastAsia="Times New Roman" w:hAnsi="Times New Roman"/>
                <w:sz w:val="28"/>
                <w:szCs w:val="28"/>
                <w:lang w:val="uk-UA" w:eastAsia="ru-RU"/>
              </w:rPr>
            </w:pPr>
          </w:p>
          <w:p w:rsidR="0034380C" w:rsidRPr="0034380C" w:rsidRDefault="00553A17" w:rsidP="0034380C">
            <w:pPr>
              <w:spacing w:after="0" w:line="33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0034380C" w:rsidRPr="0034380C">
              <w:rPr>
                <w:rFonts w:ascii="Times New Roman" w:eastAsia="Times New Roman" w:hAnsi="Times New Roman"/>
                <w:sz w:val="28"/>
                <w:szCs w:val="28"/>
                <w:lang w:val="uk-UA" w:eastAsia="ru-RU"/>
              </w:rPr>
              <w:t>2</w:t>
            </w:r>
            <w:r w:rsidR="00CD6C30">
              <w:rPr>
                <w:rFonts w:ascii="Times New Roman" w:eastAsia="Times New Roman" w:hAnsi="Times New Roman"/>
                <w:sz w:val="28"/>
                <w:szCs w:val="28"/>
                <w:lang w:val="uk-UA" w:eastAsia="ru-RU"/>
              </w:rPr>
              <w:t>2</w:t>
            </w:r>
          </w:p>
        </w:tc>
      </w:tr>
      <w:tr w:rsidR="0034380C" w:rsidRPr="0034380C" w:rsidTr="00D56107">
        <w:tc>
          <w:tcPr>
            <w:tcW w:w="9072" w:type="dxa"/>
          </w:tcPr>
          <w:p w:rsidR="0034380C" w:rsidRPr="0034380C" w:rsidRDefault="0034380C" w:rsidP="001605D9">
            <w:pPr>
              <w:spacing w:after="0" w:line="360" w:lineRule="auto"/>
              <w:jc w:val="both"/>
              <w:rPr>
                <w:rFonts w:ascii="Times New Roman" w:hAnsi="Times New Roman"/>
                <w:sz w:val="28"/>
                <w:szCs w:val="28"/>
                <w:lang w:val="uk-UA"/>
              </w:rPr>
            </w:pPr>
            <w:r w:rsidRPr="0034380C">
              <w:rPr>
                <w:rFonts w:ascii="Times New Roman" w:eastAsia="Times New Roman" w:hAnsi="Times New Roman"/>
                <w:color w:val="000000"/>
                <w:spacing w:val="-1"/>
                <w:sz w:val="28"/>
                <w:szCs w:val="28"/>
                <w:lang w:val="uk-UA" w:eastAsia="ru-RU"/>
              </w:rPr>
              <w:t xml:space="preserve">5.2  </w:t>
            </w:r>
            <w:r w:rsidRPr="0034380C">
              <w:rPr>
                <w:rFonts w:ascii="Times New Roman" w:hAnsi="Times New Roman"/>
                <w:sz w:val="28"/>
                <w:szCs w:val="28"/>
                <w:lang w:val="uk-UA"/>
              </w:rPr>
              <w:t>Порівняльна характеристика застосування статинів у комбінації з фібратами і омега-3 поліненасиченими жирними кислотами у хворих на ішемічну хворобу серця та цукровий діабет 2 типу</w:t>
            </w:r>
            <w:r w:rsidR="001605D9">
              <w:rPr>
                <w:rFonts w:ascii="Times New Roman" w:hAnsi="Times New Roman"/>
                <w:sz w:val="28"/>
                <w:szCs w:val="28"/>
                <w:lang w:val="uk-UA"/>
              </w:rPr>
              <w:t xml:space="preserve"> ____________________</w:t>
            </w:r>
          </w:p>
        </w:tc>
        <w:tc>
          <w:tcPr>
            <w:tcW w:w="850" w:type="dxa"/>
          </w:tcPr>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CD6C30" w:rsidP="00553A17">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128</w:t>
            </w:r>
          </w:p>
        </w:tc>
      </w:tr>
      <w:tr w:rsidR="0034380C" w:rsidRPr="0034380C" w:rsidTr="00D56107">
        <w:tc>
          <w:tcPr>
            <w:tcW w:w="9072" w:type="dxa"/>
          </w:tcPr>
          <w:p w:rsidR="0034380C" w:rsidRPr="0034380C" w:rsidRDefault="0034380C" w:rsidP="0034380C">
            <w:pPr>
              <w:spacing w:after="0" w:line="336" w:lineRule="auto"/>
              <w:jc w:val="both"/>
              <w:rPr>
                <w:rFonts w:ascii="Times New Roman" w:eastAsia="Times New Roman" w:hAnsi="Times New Roman"/>
                <w:sz w:val="28"/>
                <w:szCs w:val="28"/>
                <w:lang w:val="uk-UA" w:eastAsia="ru-RU"/>
              </w:rPr>
            </w:pPr>
            <w:r w:rsidRPr="0034380C">
              <w:rPr>
                <w:rFonts w:ascii="Times New Roman" w:eastAsia="Times New Roman" w:hAnsi="Times New Roman"/>
                <w:spacing w:val="-1"/>
                <w:sz w:val="28"/>
                <w:szCs w:val="28"/>
                <w:lang w:val="uk-UA" w:eastAsia="ru-RU"/>
              </w:rPr>
              <w:t>РОЗДІЛ</w:t>
            </w:r>
            <w:r w:rsidRPr="0034380C">
              <w:rPr>
                <w:rFonts w:ascii="Times New Roman" w:eastAsia="Times New Roman" w:hAnsi="Times New Roman"/>
                <w:sz w:val="28"/>
                <w:szCs w:val="28"/>
                <w:lang w:val="uk-UA" w:eastAsia="ru-RU"/>
              </w:rPr>
              <w:t xml:space="preserve"> 6. АНАЛІЗ ТА УЗАГАЛЬНЕННЯ РЕЗУЛЬТАТІВ ДОСЛІДЖЕННЯ______________________________________________</w:t>
            </w:r>
            <w:r w:rsidR="001605D9">
              <w:rPr>
                <w:rFonts w:ascii="Times New Roman" w:eastAsia="Times New Roman" w:hAnsi="Times New Roman"/>
                <w:sz w:val="28"/>
                <w:szCs w:val="28"/>
                <w:lang w:val="uk-UA" w:eastAsia="ru-RU"/>
              </w:rPr>
              <w:t>_</w:t>
            </w:r>
            <w:r w:rsidRPr="0034380C">
              <w:rPr>
                <w:rFonts w:ascii="Times New Roman" w:eastAsia="Times New Roman" w:hAnsi="Times New Roman"/>
                <w:sz w:val="28"/>
                <w:szCs w:val="28"/>
                <w:lang w:val="uk-UA" w:eastAsia="ru-RU"/>
              </w:rPr>
              <w:t>_</w:t>
            </w:r>
          </w:p>
        </w:tc>
        <w:tc>
          <w:tcPr>
            <w:tcW w:w="850" w:type="dxa"/>
          </w:tcPr>
          <w:p w:rsidR="0034380C" w:rsidRPr="0034380C" w:rsidRDefault="0034380C" w:rsidP="0034380C">
            <w:pPr>
              <w:spacing w:after="0" w:line="336" w:lineRule="auto"/>
              <w:jc w:val="center"/>
              <w:rPr>
                <w:rFonts w:ascii="Times New Roman" w:eastAsia="Times New Roman" w:hAnsi="Times New Roman"/>
                <w:sz w:val="28"/>
                <w:szCs w:val="28"/>
                <w:lang w:val="uk-UA" w:eastAsia="ru-RU"/>
              </w:rPr>
            </w:pPr>
          </w:p>
          <w:p w:rsidR="0034380C" w:rsidRPr="0034380C" w:rsidRDefault="00B20701"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133</w:t>
            </w:r>
          </w:p>
        </w:tc>
      </w:tr>
      <w:tr w:rsidR="0034380C" w:rsidRPr="0034380C" w:rsidTr="00D56107">
        <w:tc>
          <w:tcPr>
            <w:tcW w:w="9072" w:type="dxa"/>
          </w:tcPr>
          <w:p w:rsidR="0034380C" w:rsidRPr="0034380C" w:rsidRDefault="0034380C" w:rsidP="0034380C">
            <w:pPr>
              <w:spacing w:after="0" w:line="336" w:lineRule="auto"/>
              <w:rPr>
                <w:rFonts w:ascii="Times New Roman" w:eastAsia="Times New Roman" w:hAnsi="Times New Roman"/>
                <w:sz w:val="28"/>
                <w:szCs w:val="28"/>
                <w:lang w:val="uk-UA" w:eastAsia="ru-RU"/>
              </w:rPr>
            </w:pPr>
            <w:r w:rsidRPr="0034380C">
              <w:rPr>
                <w:rFonts w:ascii="Times New Roman" w:eastAsia="Times New Roman" w:hAnsi="Times New Roman"/>
                <w:color w:val="000000"/>
                <w:spacing w:val="-3"/>
                <w:sz w:val="28"/>
                <w:szCs w:val="28"/>
                <w:lang w:val="uk-UA" w:eastAsia="ru-RU"/>
              </w:rPr>
              <w:t>ВИСНОВКИ_______________________</w:t>
            </w:r>
            <w:r w:rsidR="001605D9">
              <w:rPr>
                <w:rFonts w:ascii="Times New Roman" w:eastAsia="Times New Roman" w:hAnsi="Times New Roman"/>
                <w:color w:val="000000"/>
                <w:spacing w:val="-3"/>
                <w:sz w:val="28"/>
                <w:szCs w:val="28"/>
                <w:lang w:val="uk-UA" w:eastAsia="ru-RU"/>
              </w:rPr>
              <w:t>______________________________</w:t>
            </w:r>
          </w:p>
        </w:tc>
        <w:tc>
          <w:tcPr>
            <w:tcW w:w="850" w:type="dxa"/>
          </w:tcPr>
          <w:p w:rsidR="0034380C" w:rsidRPr="0034380C" w:rsidRDefault="00B20701"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150</w:t>
            </w:r>
          </w:p>
        </w:tc>
      </w:tr>
      <w:tr w:rsidR="0034380C" w:rsidRPr="0034380C" w:rsidTr="00D56107">
        <w:tc>
          <w:tcPr>
            <w:tcW w:w="9072" w:type="dxa"/>
          </w:tcPr>
          <w:p w:rsidR="0034380C" w:rsidRPr="0034380C" w:rsidRDefault="0034380C" w:rsidP="0034380C">
            <w:pPr>
              <w:shd w:val="clear" w:color="auto" w:fill="FFFFFF"/>
              <w:tabs>
                <w:tab w:val="left" w:leader="dot" w:pos="8376"/>
              </w:tabs>
              <w:spacing w:before="14" w:after="0" w:line="336" w:lineRule="auto"/>
              <w:jc w:val="both"/>
              <w:rPr>
                <w:rFonts w:ascii="Times New Roman" w:eastAsia="Times New Roman" w:hAnsi="Times New Roman"/>
                <w:sz w:val="28"/>
                <w:szCs w:val="28"/>
                <w:lang w:val="uk-UA" w:eastAsia="ru-RU"/>
              </w:rPr>
            </w:pPr>
            <w:r w:rsidRPr="0034380C">
              <w:rPr>
                <w:rFonts w:ascii="Times New Roman" w:eastAsia="Times New Roman" w:hAnsi="Times New Roman"/>
                <w:sz w:val="28"/>
                <w:szCs w:val="28"/>
                <w:lang w:val="uk-UA" w:eastAsia="ru-RU"/>
              </w:rPr>
              <w:t>ПРАКТИЧНІ РЕКОМЕНДАЦІЇ____________________________________</w:t>
            </w:r>
          </w:p>
        </w:tc>
        <w:tc>
          <w:tcPr>
            <w:tcW w:w="850" w:type="dxa"/>
          </w:tcPr>
          <w:p w:rsidR="0034380C" w:rsidRPr="0034380C" w:rsidRDefault="00B20701"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152</w:t>
            </w:r>
          </w:p>
        </w:tc>
      </w:tr>
      <w:tr w:rsidR="0034380C" w:rsidRPr="0034380C" w:rsidTr="00D56107">
        <w:tc>
          <w:tcPr>
            <w:tcW w:w="9072" w:type="dxa"/>
          </w:tcPr>
          <w:p w:rsidR="0034380C" w:rsidRPr="0034380C" w:rsidRDefault="0034380C" w:rsidP="00C050D4">
            <w:pPr>
              <w:spacing w:after="0" w:line="336" w:lineRule="auto"/>
              <w:rPr>
                <w:rFonts w:ascii="Times New Roman" w:eastAsia="Times New Roman" w:hAnsi="Times New Roman"/>
                <w:sz w:val="28"/>
                <w:szCs w:val="28"/>
                <w:lang w:val="uk-UA" w:eastAsia="ru-RU"/>
              </w:rPr>
            </w:pPr>
            <w:r w:rsidRPr="0034380C">
              <w:rPr>
                <w:rFonts w:ascii="Times New Roman" w:eastAsia="Times New Roman" w:hAnsi="Times New Roman"/>
                <w:color w:val="000000"/>
                <w:spacing w:val="-3"/>
                <w:sz w:val="28"/>
                <w:szCs w:val="28"/>
                <w:lang w:eastAsia="ru-RU"/>
              </w:rPr>
              <w:t>СПИСОК</w:t>
            </w:r>
            <w:r w:rsidR="00C050D4" w:rsidRPr="0034380C">
              <w:rPr>
                <w:rFonts w:ascii="Times New Roman" w:eastAsia="Times New Roman" w:hAnsi="Times New Roman"/>
                <w:color w:val="000000"/>
                <w:spacing w:val="-3"/>
                <w:sz w:val="28"/>
                <w:szCs w:val="28"/>
                <w:lang w:eastAsia="ru-RU"/>
              </w:rPr>
              <w:t xml:space="preserve"> </w:t>
            </w:r>
            <w:r w:rsidR="00C050D4">
              <w:rPr>
                <w:rFonts w:ascii="Times New Roman" w:eastAsia="Times New Roman" w:hAnsi="Times New Roman"/>
                <w:color w:val="000000"/>
                <w:spacing w:val="-3"/>
                <w:sz w:val="28"/>
                <w:szCs w:val="28"/>
                <w:lang w:val="uk-UA" w:eastAsia="ru-RU"/>
              </w:rPr>
              <w:t>ЛІТЕРАТУРНИХ</w:t>
            </w:r>
            <w:r w:rsidR="00C050D4" w:rsidRPr="0034380C">
              <w:rPr>
                <w:rFonts w:ascii="Times New Roman" w:eastAsia="Times New Roman" w:hAnsi="Times New Roman"/>
                <w:color w:val="000000"/>
                <w:spacing w:val="-3"/>
                <w:sz w:val="28"/>
                <w:szCs w:val="28"/>
                <w:lang w:eastAsia="ru-RU"/>
              </w:rPr>
              <w:t xml:space="preserve"> </w:t>
            </w:r>
            <w:r w:rsidRPr="0034380C">
              <w:rPr>
                <w:rFonts w:ascii="Times New Roman" w:eastAsia="Times New Roman" w:hAnsi="Times New Roman"/>
                <w:color w:val="000000"/>
                <w:spacing w:val="-3"/>
                <w:sz w:val="28"/>
                <w:szCs w:val="28"/>
                <w:lang w:eastAsia="ru-RU"/>
              </w:rPr>
              <w:t>ДЖЕРЕЛ</w:t>
            </w:r>
            <w:r w:rsidR="00951C4C">
              <w:rPr>
                <w:rFonts w:ascii="Times New Roman" w:eastAsia="Times New Roman" w:hAnsi="Times New Roman"/>
                <w:color w:val="000000"/>
                <w:spacing w:val="-3"/>
                <w:sz w:val="28"/>
                <w:szCs w:val="28"/>
                <w:lang w:val="uk-UA" w:eastAsia="ru-RU"/>
              </w:rPr>
              <w:t>_________________</w:t>
            </w:r>
            <w:r w:rsidR="00C050D4">
              <w:rPr>
                <w:rFonts w:ascii="Times New Roman" w:eastAsia="Times New Roman" w:hAnsi="Times New Roman"/>
                <w:color w:val="000000"/>
                <w:spacing w:val="-3"/>
                <w:sz w:val="28"/>
                <w:szCs w:val="28"/>
                <w:lang w:val="uk-UA" w:eastAsia="ru-RU"/>
              </w:rPr>
              <w:t>______________</w:t>
            </w:r>
          </w:p>
        </w:tc>
        <w:tc>
          <w:tcPr>
            <w:tcW w:w="850" w:type="dxa"/>
          </w:tcPr>
          <w:p w:rsidR="0034380C" w:rsidRPr="0034380C" w:rsidRDefault="00B20701" w:rsidP="0034380C">
            <w:pPr>
              <w:spacing w:after="0" w:line="336"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153</w:t>
            </w:r>
          </w:p>
        </w:tc>
      </w:tr>
    </w:tbl>
    <w:p w:rsidR="00C32A3E" w:rsidRPr="00C32A3E" w:rsidRDefault="0034380C" w:rsidP="00C32A3E">
      <w:pPr>
        <w:spacing w:after="0" w:line="360" w:lineRule="auto"/>
        <w:ind w:firstLine="708"/>
        <w:jc w:val="both"/>
        <w:rPr>
          <w:rFonts w:ascii="Times New Roman" w:hAnsi="Times New Roman"/>
          <w:sz w:val="28"/>
          <w:szCs w:val="28"/>
          <w:lang w:val="uk-UA"/>
        </w:rPr>
      </w:pPr>
      <w:r w:rsidRPr="0034380C">
        <w:rPr>
          <w:rFonts w:ascii="Times New Roman" w:eastAsia="Times New Roman" w:hAnsi="Times New Roman"/>
          <w:bCs/>
          <w:iCs/>
          <w:sz w:val="28"/>
          <w:szCs w:val="28"/>
          <w:lang w:val="uk-UA" w:eastAsia="ru-RU"/>
        </w:rPr>
        <w:br w:type="page"/>
      </w:r>
    </w:p>
    <w:p w:rsidR="00D56107" w:rsidRDefault="00D56107" w:rsidP="00046A8A">
      <w:pPr>
        <w:widowControl w:val="0"/>
        <w:tabs>
          <w:tab w:val="left" w:pos="821"/>
        </w:tabs>
        <w:spacing w:before="5" w:after="0" w:line="360" w:lineRule="auto"/>
        <w:ind w:left="820" w:right="104"/>
        <w:jc w:val="center"/>
        <w:rPr>
          <w:rFonts w:ascii="Times New Roman" w:eastAsia="Times New Roman" w:hAnsi="Times New Roman"/>
          <w:caps/>
          <w:sz w:val="28"/>
          <w:szCs w:val="28"/>
          <w:lang w:eastAsia="ru-RU"/>
        </w:rPr>
      </w:pPr>
      <w:r w:rsidRPr="00D56107">
        <w:rPr>
          <w:rFonts w:ascii="Times New Roman" w:eastAsia="Times New Roman" w:hAnsi="Times New Roman"/>
          <w:caps/>
          <w:sz w:val="28"/>
          <w:szCs w:val="28"/>
          <w:lang w:eastAsia="ru-RU"/>
        </w:rPr>
        <w:lastRenderedPageBreak/>
        <w:t>Перелік умовних позначень</w:t>
      </w:r>
    </w:p>
    <w:p w:rsidR="00D357FD" w:rsidRPr="00046A8A" w:rsidRDefault="00D357FD" w:rsidP="00046A8A">
      <w:pPr>
        <w:widowControl w:val="0"/>
        <w:tabs>
          <w:tab w:val="left" w:pos="821"/>
        </w:tabs>
        <w:spacing w:before="5" w:after="0" w:line="360" w:lineRule="auto"/>
        <w:ind w:left="820" w:right="104"/>
        <w:jc w:val="center"/>
        <w:rPr>
          <w:rFonts w:ascii="Times New Roman" w:eastAsia="Times New Roman" w:hAnsi="Times New Roman"/>
          <w:sz w:val="28"/>
          <w:szCs w:val="28"/>
          <w:lang w:val="uk-UA"/>
        </w:rPr>
      </w:pPr>
    </w:p>
    <w:tbl>
      <w:tblPr>
        <w:tblW w:w="4876" w:type="pct"/>
        <w:tblLook w:val="01E0" w:firstRow="1" w:lastRow="1" w:firstColumn="1" w:lastColumn="1" w:noHBand="0" w:noVBand="0"/>
      </w:tblPr>
      <w:tblGrid>
        <w:gridCol w:w="1873"/>
        <w:gridCol w:w="8079"/>
      </w:tblGrid>
      <w:tr w:rsidR="00986A48" w:rsidRPr="00D56107" w:rsidTr="00D56107">
        <w:tc>
          <w:tcPr>
            <w:tcW w:w="941" w:type="pct"/>
          </w:tcPr>
          <w:p w:rsidR="00986A48" w:rsidRPr="00D56107" w:rsidRDefault="00986A48" w:rsidP="00D56107">
            <w:pPr>
              <w:rPr>
                <w:rFonts w:ascii="Times New Roman" w:hAnsi="Times New Roman"/>
                <w:sz w:val="28"/>
                <w:szCs w:val="28"/>
              </w:rPr>
            </w:pPr>
          </w:p>
          <w:p w:rsidR="00986A48" w:rsidRPr="00D56107" w:rsidRDefault="00986A48" w:rsidP="00D5610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А</w:t>
            </w:r>
          </w:p>
        </w:tc>
        <w:tc>
          <w:tcPr>
            <w:tcW w:w="4059" w:type="pct"/>
          </w:tcPr>
          <w:p w:rsidR="00986A48" w:rsidRPr="00D56107" w:rsidRDefault="00986A48" w:rsidP="00D5610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Пік</w:t>
            </w:r>
            <w:r w:rsidRPr="00D56107">
              <w:rPr>
                <w:rFonts w:ascii="Times New Roman" w:eastAsia="Times New Roman" w:hAnsi="Times New Roman"/>
                <w:sz w:val="28"/>
                <w:szCs w:val="28"/>
                <w:lang w:eastAsia="ru-RU"/>
              </w:rPr>
              <w:t xml:space="preserve"> діастолічного наповнення лівого шлуночка під час</w:t>
            </w:r>
          </w:p>
          <w:p w:rsidR="00986A48" w:rsidRPr="00D56107" w:rsidRDefault="00986A48" w:rsidP="00D56107">
            <w:pPr>
              <w:spacing w:after="0" w:line="360" w:lineRule="auto"/>
              <w:ind w:left="176"/>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систоли лівого передсердя</w:t>
            </w:r>
          </w:p>
        </w:tc>
      </w:tr>
      <w:tr w:rsidR="00986A48" w:rsidRPr="00D56107" w:rsidTr="00D56107">
        <w:tc>
          <w:tcPr>
            <w:tcW w:w="941" w:type="pct"/>
          </w:tcPr>
          <w:p w:rsidR="00986A48" w:rsidRPr="00D56107" w:rsidRDefault="00986A48" w:rsidP="00D56107">
            <w:pPr>
              <w:spacing w:after="0" w:line="360" w:lineRule="auto"/>
              <w:jc w:val="both"/>
              <w:rPr>
                <w:rFonts w:ascii="Times New Roman" w:eastAsiaTheme="minorHAnsi" w:hAnsi="Times New Roman"/>
                <w:sz w:val="28"/>
                <w:szCs w:val="28"/>
              </w:rPr>
            </w:pPr>
            <w:r w:rsidRPr="00D56107">
              <w:rPr>
                <w:rFonts w:ascii="Times New Roman" w:eastAsiaTheme="minorHAnsi" w:hAnsi="Times New Roman"/>
                <w:sz w:val="28"/>
                <w:szCs w:val="28"/>
                <w:lang w:val="en-US"/>
              </w:rPr>
              <w:t>ADAM</w:t>
            </w:r>
            <w:r w:rsidRPr="00D56107">
              <w:rPr>
                <w:rFonts w:ascii="Times New Roman" w:eastAsiaTheme="minorHAnsi" w:hAnsi="Times New Roman"/>
                <w:sz w:val="28"/>
                <w:szCs w:val="28"/>
              </w:rPr>
              <w:t>10</w:t>
            </w:r>
          </w:p>
        </w:tc>
        <w:tc>
          <w:tcPr>
            <w:tcW w:w="4059" w:type="pct"/>
          </w:tcPr>
          <w:p w:rsidR="00986A48" w:rsidRPr="00D56107" w:rsidRDefault="00986A48" w:rsidP="00D5610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Pr="00D56107">
              <w:rPr>
                <w:rFonts w:ascii="Times New Roman" w:eastAsiaTheme="minorHAnsi" w:hAnsi="Times New Roman"/>
                <w:sz w:val="28"/>
                <w:szCs w:val="28"/>
              </w:rPr>
              <w:t xml:space="preserve"> альфа-секретаза </w:t>
            </w:r>
            <w:r w:rsidRPr="00D56107">
              <w:rPr>
                <w:rFonts w:ascii="Times New Roman" w:eastAsiaTheme="minorHAnsi" w:hAnsi="Times New Roman"/>
                <w:sz w:val="28"/>
                <w:szCs w:val="28"/>
                <w:lang w:val="en-US"/>
              </w:rPr>
              <w:t>A</w:t>
            </w:r>
            <w:r w:rsidRPr="00D56107">
              <w:rPr>
                <w:rFonts w:ascii="Times New Roman" w:eastAsiaTheme="minorHAnsi" w:hAnsi="Times New Roman"/>
                <w:sz w:val="28"/>
                <w:szCs w:val="28"/>
              </w:rPr>
              <w:t xml:space="preserve"> дизінтегрин І домен металопротеїнази </w:t>
            </w:r>
          </w:p>
        </w:tc>
      </w:tr>
      <w:tr w:rsidR="00986A48" w:rsidRPr="00D56107" w:rsidTr="00D56107">
        <w:tc>
          <w:tcPr>
            <w:tcW w:w="941" w:type="pct"/>
          </w:tcPr>
          <w:p w:rsidR="00986A48" w:rsidRPr="00D56107" w:rsidRDefault="00986A48" w:rsidP="00D56107">
            <w:pPr>
              <w:spacing w:after="0" w:line="360" w:lineRule="auto"/>
              <w:jc w:val="both"/>
              <w:rPr>
                <w:rFonts w:ascii="Times New Roman" w:eastAsia="Times New Roman" w:hAnsi="Times New Roman"/>
                <w:sz w:val="28"/>
                <w:szCs w:val="28"/>
                <w:lang w:val="en-US" w:eastAsia="ru-RU"/>
              </w:rPr>
            </w:pPr>
            <w:r w:rsidRPr="00D56107">
              <w:rPr>
                <w:rFonts w:ascii="Times New Roman" w:eastAsia="Times New Roman" w:hAnsi="Times New Roman"/>
                <w:sz w:val="28"/>
                <w:szCs w:val="28"/>
                <w:lang w:val="uk-UA" w:eastAsia="ru-RU"/>
              </w:rPr>
              <w:t>АТ II</w:t>
            </w:r>
          </w:p>
        </w:tc>
        <w:tc>
          <w:tcPr>
            <w:tcW w:w="4059" w:type="pct"/>
          </w:tcPr>
          <w:p w:rsidR="00986A48" w:rsidRPr="00D56107" w:rsidRDefault="00986A48" w:rsidP="00D56107">
            <w:pPr>
              <w:spacing w:after="0" w:line="360" w:lineRule="auto"/>
              <w:rPr>
                <w:rFonts w:ascii="Times New Roman" w:eastAsia="Times New Roman" w:hAnsi="Times New Roman"/>
                <w:sz w:val="28"/>
                <w:szCs w:val="28"/>
                <w:lang w:val="en-US"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 xml:space="preserve">ангіотензин </w:t>
            </w:r>
            <w:r w:rsidRPr="00D56107">
              <w:rPr>
                <w:rFonts w:ascii="Times New Roman" w:eastAsia="Times New Roman" w:hAnsi="Times New Roman"/>
                <w:sz w:val="28"/>
                <w:szCs w:val="28"/>
                <w:lang w:val="en-US" w:eastAsia="ru-RU"/>
              </w:rPr>
              <w:t>II</w:t>
            </w:r>
          </w:p>
        </w:tc>
      </w:tr>
      <w:tr w:rsidR="00986A48" w:rsidRPr="00D56107" w:rsidTr="00D56107">
        <w:tc>
          <w:tcPr>
            <w:tcW w:w="941" w:type="pct"/>
          </w:tcPr>
          <w:p w:rsidR="00986A48" w:rsidRPr="00D56107" w:rsidRDefault="00986A48" w:rsidP="00D5610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АПФ</w:t>
            </w:r>
          </w:p>
        </w:tc>
        <w:tc>
          <w:tcPr>
            <w:tcW w:w="4059" w:type="pct"/>
          </w:tcPr>
          <w:p w:rsidR="00986A48" w:rsidRPr="00D56107" w:rsidRDefault="00986A48" w:rsidP="00D5610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ангіотензинперетворю</w:t>
            </w:r>
            <w:r w:rsidRPr="00D56107">
              <w:rPr>
                <w:rFonts w:ascii="Times New Roman" w:eastAsia="Times New Roman" w:hAnsi="Times New Roman"/>
                <w:sz w:val="28"/>
                <w:szCs w:val="28"/>
                <w:lang w:val="uk-UA" w:eastAsia="ru-RU"/>
              </w:rPr>
              <w:t>вальний</w:t>
            </w:r>
            <w:r w:rsidRPr="00D56107">
              <w:rPr>
                <w:rFonts w:ascii="Times New Roman" w:eastAsia="Times New Roman" w:hAnsi="Times New Roman"/>
                <w:sz w:val="28"/>
                <w:szCs w:val="28"/>
                <w:lang w:eastAsia="ru-RU"/>
              </w:rPr>
              <w:t xml:space="preserve"> фермент</w:t>
            </w:r>
          </w:p>
        </w:tc>
      </w:tr>
      <w:tr w:rsidR="00986A48" w:rsidRPr="00D56107" w:rsidTr="00D56107">
        <w:tc>
          <w:tcPr>
            <w:tcW w:w="941" w:type="pct"/>
          </w:tcPr>
          <w:p w:rsidR="00986A48" w:rsidRPr="00D56107" w:rsidRDefault="00986A48" w:rsidP="00D5610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АРА II</w:t>
            </w:r>
          </w:p>
        </w:tc>
        <w:tc>
          <w:tcPr>
            <w:tcW w:w="4059" w:type="pct"/>
          </w:tcPr>
          <w:p w:rsidR="00986A48" w:rsidRPr="00D56107" w:rsidRDefault="00986A48" w:rsidP="00D5610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 xml:space="preserve">антагоністи рецептора ангіотензина </w:t>
            </w:r>
            <w:r w:rsidRPr="00D56107">
              <w:rPr>
                <w:rFonts w:ascii="Times New Roman" w:eastAsia="Times New Roman" w:hAnsi="Times New Roman"/>
                <w:sz w:val="28"/>
                <w:szCs w:val="28"/>
                <w:lang w:val="en-US" w:eastAsia="ru-RU"/>
              </w:rPr>
              <w:t>II</w:t>
            </w:r>
          </w:p>
        </w:tc>
      </w:tr>
      <w:tr w:rsidR="00986A48" w:rsidRPr="00D56107" w:rsidTr="00D56107">
        <w:tc>
          <w:tcPr>
            <w:tcW w:w="941" w:type="pct"/>
          </w:tcPr>
          <w:p w:rsidR="00986A48" w:rsidRPr="00D56107" w:rsidRDefault="00986A48" w:rsidP="00D5610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апо В</w:t>
            </w:r>
          </w:p>
        </w:tc>
        <w:tc>
          <w:tcPr>
            <w:tcW w:w="4059" w:type="pct"/>
          </w:tcPr>
          <w:p w:rsidR="00986A48" w:rsidRPr="00D56107" w:rsidRDefault="00986A48" w:rsidP="00D5610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Pr="00D56107">
              <w:rPr>
                <w:rFonts w:ascii="Times New Roman" w:eastAsiaTheme="minorHAnsi" w:hAnsi="Times New Roman"/>
                <w:sz w:val="28"/>
                <w:szCs w:val="28"/>
              </w:rPr>
              <w:t xml:space="preserve"> аполіпопротеїн B</w:t>
            </w:r>
          </w:p>
        </w:tc>
      </w:tr>
      <w:tr w:rsidR="00986A48" w:rsidRPr="00D56107" w:rsidTr="00D56107">
        <w:tc>
          <w:tcPr>
            <w:tcW w:w="941" w:type="pct"/>
          </w:tcPr>
          <w:p w:rsidR="00986A48" w:rsidRPr="00D56107" w:rsidRDefault="00986A48" w:rsidP="00D56107">
            <w:pPr>
              <w:spacing w:after="0" w:line="360" w:lineRule="auto"/>
              <w:jc w:val="both"/>
              <w:rPr>
                <w:rFonts w:ascii="Times New Roman" w:eastAsia="Times New Roman" w:hAnsi="Times New Roman"/>
                <w:sz w:val="28"/>
                <w:szCs w:val="28"/>
                <w:lang w:val="uk-UA" w:eastAsia="ru-RU"/>
              </w:rPr>
            </w:pPr>
            <w:r w:rsidRPr="00D56107">
              <w:rPr>
                <w:rFonts w:ascii="Times New Roman" w:hAnsi="Times New Roman"/>
                <w:sz w:val="28"/>
                <w:szCs w:val="28"/>
              </w:rPr>
              <w:t>апо АI</w:t>
            </w:r>
          </w:p>
        </w:tc>
        <w:tc>
          <w:tcPr>
            <w:tcW w:w="4059" w:type="pct"/>
          </w:tcPr>
          <w:p w:rsidR="00986A48" w:rsidRPr="00D56107" w:rsidRDefault="00986A48" w:rsidP="00D5610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Pr="00D56107">
              <w:rPr>
                <w:rFonts w:ascii="Times New Roman" w:hAnsi="Times New Roman"/>
                <w:sz w:val="28"/>
                <w:szCs w:val="28"/>
              </w:rPr>
              <w:t xml:space="preserve"> аполіпопротеїн I</w:t>
            </w:r>
            <w:r w:rsidRPr="00D56107">
              <w:rPr>
                <w:rFonts w:ascii="Times New Roman" w:hAnsi="Times New Roman"/>
                <w:sz w:val="28"/>
                <w:szCs w:val="28"/>
                <w:lang w:val="uk-UA"/>
              </w:rPr>
              <w:t xml:space="preserve"> крові</w:t>
            </w:r>
          </w:p>
        </w:tc>
      </w:tr>
      <w:tr w:rsidR="00D4443B" w:rsidRPr="00D56107" w:rsidTr="00D56107">
        <w:tc>
          <w:tcPr>
            <w:tcW w:w="941" w:type="pct"/>
          </w:tcPr>
          <w:p w:rsidR="00D4443B" w:rsidRPr="00D56107" w:rsidRDefault="00D4443B" w:rsidP="00D4443B">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АР</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w:t>
            </w:r>
            <w:r w:rsidRPr="00D56107">
              <w:rPr>
                <w:rFonts w:ascii="Times New Roman" w:eastAsia="Times New Roman" w:hAnsi="Times New Roman"/>
                <w:sz w:val="28"/>
                <w:szCs w:val="28"/>
                <w:lang w:val="uk-UA" w:eastAsia="ru-RU"/>
              </w:rPr>
              <w:t>абсолютний ризик.</w:t>
            </w:r>
          </w:p>
        </w:tc>
      </w:tr>
      <w:tr w:rsidR="00D4443B" w:rsidRPr="00D56107" w:rsidTr="00D56107">
        <w:tc>
          <w:tcPr>
            <w:tcW w:w="941" w:type="pct"/>
          </w:tcPr>
          <w:p w:rsidR="00D4443B" w:rsidRPr="00D56107" w:rsidRDefault="00D4443B" w:rsidP="00D4443B">
            <w:pPr>
              <w:spacing w:after="0" w:line="360" w:lineRule="auto"/>
              <w:jc w:val="both"/>
              <w:rPr>
                <w:rFonts w:ascii="Times New Roman" w:hAnsi="Times New Roman"/>
                <w:sz w:val="28"/>
                <w:szCs w:val="28"/>
                <w:shd w:val="clear" w:color="auto" w:fill="FFFFFF"/>
                <w:lang w:val="uk-UA"/>
              </w:rPr>
            </w:pPr>
            <w:r w:rsidRPr="00D56107">
              <w:rPr>
                <w:rFonts w:ascii="Times New Roman" w:hAnsi="Times New Roman"/>
                <w:sz w:val="28"/>
                <w:szCs w:val="28"/>
                <w:shd w:val="clear" w:color="auto" w:fill="FFFFFF"/>
                <w:lang w:val="uk-UA"/>
              </w:rPr>
              <w:t>АТ</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-артеріальний тиск</w:t>
            </w:r>
          </w:p>
        </w:tc>
      </w:tr>
      <w:tr w:rsidR="00D4443B" w:rsidRPr="00D56107" w:rsidTr="00D56107">
        <w:tc>
          <w:tcPr>
            <w:tcW w:w="941" w:type="pct"/>
          </w:tcPr>
          <w:p w:rsidR="00D4443B" w:rsidRPr="00D56107" w:rsidRDefault="00D4443B" w:rsidP="00D4443B">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БРА</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 xml:space="preserve">блокатор рецептора ангіотензина </w:t>
            </w:r>
          </w:p>
        </w:tc>
      </w:tr>
      <w:tr w:rsidR="00D4443B" w:rsidRPr="00D56107" w:rsidTr="00D56107">
        <w:tc>
          <w:tcPr>
            <w:tcW w:w="941" w:type="pct"/>
          </w:tcPr>
          <w:p w:rsidR="00D4443B" w:rsidRPr="00D56107" w:rsidRDefault="00D4443B" w:rsidP="00D4443B">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ВШ</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відносини шансів</w:t>
            </w:r>
          </w:p>
        </w:tc>
      </w:tr>
      <w:tr w:rsidR="00D4443B" w:rsidRPr="00D56107" w:rsidTr="00D56107">
        <w:tc>
          <w:tcPr>
            <w:tcW w:w="941" w:type="pct"/>
          </w:tcPr>
          <w:p w:rsidR="00D4443B" w:rsidRPr="00D56107" w:rsidRDefault="00D4443B" w:rsidP="00D4443B">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ВТЗСЛШ</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відносна товщина задньої стінки лівого шлуночка</w:t>
            </w:r>
          </w:p>
        </w:tc>
      </w:tr>
      <w:tr w:rsidR="00D4443B" w:rsidRPr="00D56107" w:rsidTr="00D56107">
        <w:tc>
          <w:tcPr>
            <w:tcW w:w="941" w:type="pct"/>
          </w:tcPr>
          <w:p w:rsidR="00D4443B" w:rsidRPr="00D56107" w:rsidRDefault="00D4443B" w:rsidP="00D4443B">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ВТМШП</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 xml:space="preserve">відносна товщина міжшлуночкової перетинки </w:t>
            </w:r>
          </w:p>
        </w:tc>
      </w:tr>
      <w:tr w:rsidR="00D4443B" w:rsidRPr="00D56107" w:rsidTr="00D56107">
        <w:tc>
          <w:tcPr>
            <w:tcW w:w="941" w:type="pct"/>
          </w:tcPr>
          <w:p w:rsidR="00D4443B" w:rsidRPr="00D56107" w:rsidRDefault="00D4443B" w:rsidP="00D4443B">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ВР</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відносний ризик</w:t>
            </w:r>
          </w:p>
        </w:tc>
      </w:tr>
      <w:tr w:rsidR="00D4443B" w:rsidRPr="00D56107" w:rsidTr="00D56107">
        <w:tc>
          <w:tcPr>
            <w:tcW w:w="941" w:type="pct"/>
          </w:tcPr>
          <w:p w:rsidR="00D4443B" w:rsidRPr="00D56107" w:rsidRDefault="00D4443B" w:rsidP="00D4443B">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ВЖК</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вільні жирні кислоти</w:t>
            </w:r>
          </w:p>
        </w:tc>
      </w:tr>
      <w:tr w:rsidR="00D4443B" w:rsidRPr="00D56107" w:rsidTr="00D56107">
        <w:tc>
          <w:tcPr>
            <w:tcW w:w="941" w:type="pct"/>
          </w:tcPr>
          <w:p w:rsidR="00D4443B" w:rsidRPr="00D56107" w:rsidRDefault="00D4443B" w:rsidP="00D4443B">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ВООЗ</w:t>
            </w:r>
          </w:p>
        </w:tc>
        <w:tc>
          <w:tcPr>
            <w:tcW w:w="4059" w:type="pct"/>
          </w:tcPr>
          <w:p w:rsidR="00D4443B" w:rsidRPr="00D56107" w:rsidRDefault="00D4443B" w:rsidP="00D4443B">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Всесвітня організація охорони здоров'я</w:t>
            </w:r>
          </w:p>
        </w:tc>
      </w:tr>
      <w:tr w:rsidR="00851F88" w:rsidRPr="00D56107" w:rsidTr="00D56107">
        <w:tc>
          <w:tcPr>
            <w:tcW w:w="941" w:type="pct"/>
          </w:tcPr>
          <w:p w:rsidR="00851F88" w:rsidRPr="00D56107" w:rsidRDefault="00851F88" w:rsidP="00851F88">
            <w:pPr>
              <w:spacing w:after="0" w:line="360" w:lineRule="auto"/>
              <w:jc w:val="both"/>
              <w:rPr>
                <w:rFonts w:ascii="Times New Roman" w:eastAsia="Times New Roman" w:hAnsi="Times New Roman"/>
                <w:sz w:val="28"/>
                <w:szCs w:val="28"/>
                <w:lang w:val="uk-UA" w:eastAsia="ru-RU"/>
              </w:rPr>
            </w:pPr>
            <w:r w:rsidRPr="00D56107">
              <w:rPr>
                <w:rFonts w:ascii="Times New Roman" w:eastAsiaTheme="minorHAnsi" w:hAnsi="Times New Roman"/>
                <w:sz w:val="28"/>
                <w:szCs w:val="28"/>
                <w:lang w:val="en-US"/>
              </w:rPr>
              <w:t>VPS</w:t>
            </w:r>
            <w:r w:rsidRPr="00D56107">
              <w:rPr>
                <w:rFonts w:ascii="Times New Roman" w:eastAsiaTheme="minorHAnsi" w:hAnsi="Times New Roman"/>
                <w:sz w:val="28"/>
                <w:szCs w:val="28"/>
                <w:lang w:val="uk-UA"/>
              </w:rPr>
              <w:t xml:space="preserve"> </w:t>
            </w:r>
            <w:r w:rsidRPr="00D56107">
              <w:rPr>
                <w:rFonts w:ascii="Times New Roman" w:eastAsiaTheme="minorHAnsi" w:hAnsi="Times New Roman"/>
                <w:sz w:val="28"/>
                <w:szCs w:val="28"/>
              </w:rPr>
              <w:t xml:space="preserve">10 </w:t>
            </w:r>
          </w:p>
        </w:tc>
        <w:tc>
          <w:tcPr>
            <w:tcW w:w="4059" w:type="pct"/>
          </w:tcPr>
          <w:p w:rsidR="00851F88" w:rsidRPr="00D56107" w:rsidRDefault="00851F88" w:rsidP="00851F88">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00185F1D">
              <w:rPr>
                <w:rFonts w:ascii="Times New Roman" w:eastAsia="Times New Roman" w:hAnsi="Times New Roman"/>
                <w:sz w:val="28"/>
                <w:szCs w:val="28"/>
                <w:lang w:val="uk-UA" w:eastAsia="ru-RU"/>
              </w:rPr>
              <w:t xml:space="preserve"> </w:t>
            </w:r>
            <w:r w:rsidRPr="00D56107">
              <w:rPr>
                <w:rFonts w:ascii="Times New Roman" w:eastAsia="Times New Roman" w:hAnsi="Times New Roman"/>
                <w:sz w:val="28"/>
                <w:szCs w:val="28"/>
                <w:lang w:val="uk-UA" w:eastAsia="ru-RU"/>
              </w:rPr>
              <w:t>вакуолярний сортувальний білок</w:t>
            </w:r>
          </w:p>
        </w:tc>
      </w:tr>
      <w:tr w:rsidR="00851F88" w:rsidRPr="00D56107" w:rsidTr="00D56107">
        <w:tc>
          <w:tcPr>
            <w:tcW w:w="941" w:type="pct"/>
          </w:tcPr>
          <w:p w:rsidR="00851F88" w:rsidRPr="00D56107" w:rsidRDefault="00851F88" w:rsidP="00851F88">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ВЖК</w:t>
            </w:r>
          </w:p>
        </w:tc>
        <w:tc>
          <w:tcPr>
            <w:tcW w:w="4059" w:type="pct"/>
          </w:tcPr>
          <w:p w:rsidR="00851F88" w:rsidRPr="00D56107" w:rsidRDefault="00851F88" w:rsidP="00851F88">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-вільні жирні кислоти</w:t>
            </w:r>
          </w:p>
        </w:tc>
      </w:tr>
      <w:tr w:rsidR="00851F88" w:rsidRPr="00D56107" w:rsidTr="00D56107">
        <w:tc>
          <w:tcPr>
            <w:tcW w:w="941" w:type="pct"/>
          </w:tcPr>
          <w:p w:rsidR="00851F88" w:rsidRPr="00D56107" w:rsidRDefault="00851F88" w:rsidP="00851F88">
            <w:pPr>
              <w:spacing w:after="0" w:line="360" w:lineRule="auto"/>
              <w:jc w:val="both"/>
              <w:rPr>
                <w:rFonts w:ascii="Times New Roman" w:eastAsia="Times New Roman" w:hAnsi="Times New Roman"/>
                <w:sz w:val="28"/>
                <w:szCs w:val="28"/>
                <w:lang w:val="uk-UA" w:eastAsia="ru-RU"/>
              </w:rPr>
            </w:pPr>
            <w:r w:rsidRPr="00D56107">
              <w:rPr>
                <w:rFonts w:ascii="Times New Roman" w:eastAsiaTheme="minorHAnsi" w:hAnsi="Times New Roman"/>
                <w:sz w:val="28"/>
                <w:szCs w:val="28"/>
                <w:lang w:val="en-US"/>
              </w:rPr>
              <w:t>GLUT</w:t>
            </w:r>
            <w:r w:rsidRPr="00D56107">
              <w:rPr>
                <w:rFonts w:ascii="Times New Roman" w:eastAsiaTheme="minorHAnsi" w:hAnsi="Times New Roman"/>
                <w:sz w:val="28"/>
                <w:szCs w:val="28"/>
                <w:lang w:val="uk-UA"/>
              </w:rPr>
              <w:t xml:space="preserve"> 4</w:t>
            </w:r>
          </w:p>
        </w:tc>
        <w:tc>
          <w:tcPr>
            <w:tcW w:w="4059" w:type="pct"/>
          </w:tcPr>
          <w:p w:rsidR="00851F88" w:rsidRPr="00D56107" w:rsidRDefault="00851F88" w:rsidP="00851F88">
            <w:pPr>
              <w:spacing w:after="0" w:line="240" w:lineRule="auto"/>
              <w:rPr>
                <w:rFonts w:ascii="Bodoni MT" w:eastAsia="Times New Roman" w:hAnsi="Bodoni MT"/>
                <w:lang w:val="uk-UA" w:eastAsia="ru-RU"/>
              </w:rPr>
            </w:pPr>
            <w:r w:rsidRPr="00D56107">
              <w:rPr>
                <w:rFonts w:ascii="Bodoni MT" w:eastAsia="Times New Roman" w:hAnsi="Bodoni MT"/>
                <w:lang w:val="uk-UA" w:eastAsia="ru-RU"/>
              </w:rPr>
              <w:t>-</w:t>
            </w:r>
            <w:r w:rsidRPr="00D56107">
              <w:rPr>
                <w:rFonts w:ascii="Times New Roman" w:eastAsia="Times New Roman" w:hAnsi="Times New Roman"/>
                <w:sz w:val="28"/>
                <w:szCs w:val="28"/>
                <w:lang w:val="uk-UA" w:eastAsia="ru-RU"/>
              </w:rPr>
              <w:t>глюкозний транспортер тип 4, (</w:t>
            </w:r>
            <w:r w:rsidRPr="00D56107">
              <w:rPr>
                <w:rFonts w:ascii="Times New Roman" w:hAnsi="Times New Roman"/>
                <w:sz w:val="28"/>
                <w:szCs w:val="28"/>
                <w:lang w:val="uk-UA"/>
              </w:rPr>
              <w:t>інсулінзалежний білок переносник глюкози)</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Е</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ПІКС діастолічного наповнення під час швидкого наповнення</w:t>
            </w:r>
          </w:p>
          <w:p w:rsidR="00E44437" w:rsidRPr="00D56107" w:rsidRDefault="00E44437" w:rsidP="00E44437">
            <w:pPr>
              <w:spacing w:after="0" w:line="360" w:lineRule="auto"/>
              <w:ind w:left="176"/>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лівого шлуночка</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ЖК</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-жирні кислоти</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ЖЗ</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w:t>
            </w:r>
            <w:r w:rsidRPr="00D56107">
              <w:rPr>
                <w:rFonts w:ascii="Times New Roman" w:eastAsia="Times New Roman" w:hAnsi="Times New Roman"/>
                <w:sz w:val="28"/>
                <w:szCs w:val="28"/>
                <w:lang w:val="uk-UA" w:eastAsia="ru-RU"/>
              </w:rPr>
              <w:t xml:space="preserve">життєздатність </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ЗСЗ</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–загальний стан здоров’я</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ІР</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-інсулінорезистентність</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ІБ</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w:t>
            </w:r>
            <w:r w:rsidRPr="00D56107">
              <w:rPr>
                <w:rFonts w:ascii="Times New Roman" w:eastAsia="Times New Roman" w:hAnsi="Times New Roman"/>
                <w:sz w:val="28"/>
                <w:szCs w:val="28"/>
                <w:lang w:val="uk-UA" w:eastAsia="ru-RU"/>
              </w:rPr>
              <w:t>інтенсивність болю</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lastRenderedPageBreak/>
              <w:t>ІМ</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-інфаркт міокарда</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ІХС</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ішемічна хвороба серця</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КДО</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кінцевий діастолічний об'єм</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КДР</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кінцевий діастолічний розмір</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КСО</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кінцевий систолічний об'єм</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КСР</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кінцевий систолічний розмір</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КА</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коефіцієнт атерогенності</w:t>
            </w:r>
          </w:p>
        </w:tc>
      </w:tr>
      <w:tr w:rsidR="00E44437" w:rsidRPr="00D56107" w:rsidTr="00D56107">
        <w:tc>
          <w:tcPr>
            <w:tcW w:w="941" w:type="pct"/>
          </w:tcPr>
          <w:p w:rsidR="00E44437" w:rsidRPr="00FF3430" w:rsidRDefault="00E44437" w:rsidP="00E44437">
            <w:pPr>
              <w:jc w:val="both"/>
              <w:rPr>
                <w:rFonts w:ascii="Times New Roman" w:hAnsi="Times New Roman"/>
                <w:sz w:val="28"/>
                <w:szCs w:val="28"/>
                <w:lang w:val="uk-UA"/>
              </w:rPr>
            </w:pPr>
            <w:r w:rsidRPr="00FF3430">
              <w:rPr>
                <w:rFonts w:ascii="Times New Roman" w:hAnsi="Times New Roman"/>
                <w:sz w:val="28"/>
                <w:szCs w:val="28"/>
                <w:lang w:val="uk-UA"/>
              </w:rPr>
              <w:t>ЛГ коронарна артерія</w:t>
            </w:r>
          </w:p>
        </w:tc>
        <w:tc>
          <w:tcPr>
            <w:tcW w:w="4059" w:type="pct"/>
          </w:tcPr>
          <w:p w:rsidR="00E44437" w:rsidRPr="00FF3430" w:rsidRDefault="00E44437" w:rsidP="00E44437">
            <w:pPr>
              <w:rPr>
                <w:rFonts w:ascii="Times New Roman" w:hAnsi="Times New Roman"/>
                <w:sz w:val="28"/>
                <w:szCs w:val="28"/>
                <w:lang w:val="uk-UA"/>
              </w:rPr>
            </w:pPr>
            <w:r w:rsidRPr="00FF3430">
              <w:rPr>
                <w:rFonts w:ascii="Times New Roman" w:hAnsi="Times New Roman"/>
                <w:sz w:val="28"/>
                <w:szCs w:val="28"/>
                <w:lang w:val="uk-UA"/>
              </w:rPr>
              <w:t>-ліва головна коронарна артерія</w:t>
            </w:r>
          </w:p>
        </w:tc>
      </w:tr>
      <w:tr w:rsidR="00E44437" w:rsidRPr="00D56107" w:rsidTr="00D56107">
        <w:tc>
          <w:tcPr>
            <w:tcW w:w="941" w:type="pct"/>
          </w:tcPr>
          <w:p w:rsidR="00E44437" w:rsidRPr="00FF3430" w:rsidRDefault="00E44437" w:rsidP="00E44437">
            <w:pPr>
              <w:jc w:val="both"/>
              <w:rPr>
                <w:rFonts w:ascii="Times New Roman" w:hAnsi="Times New Roman"/>
                <w:sz w:val="28"/>
                <w:szCs w:val="28"/>
                <w:lang w:val="uk-UA"/>
              </w:rPr>
            </w:pPr>
            <w:r w:rsidRPr="00FF3430">
              <w:rPr>
                <w:rFonts w:ascii="Times New Roman" w:hAnsi="Times New Roman"/>
                <w:sz w:val="28"/>
                <w:szCs w:val="28"/>
                <w:lang w:val="uk-UA"/>
              </w:rPr>
              <w:t xml:space="preserve">ЛО коронарна артерія </w:t>
            </w:r>
          </w:p>
        </w:tc>
        <w:tc>
          <w:tcPr>
            <w:tcW w:w="4059" w:type="pct"/>
          </w:tcPr>
          <w:p w:rsidR="00E44437" w:rsidRPr="00FF3430" w:rsidRDefault="00E44437" w:rsidP="00E44437">
            <w:pPr>
              <w:rPr>
                <w:rFonts w:ascii="Times New Roman" w:hAnsi="Times New Roman"/>
                <w:sz w:val="28"/>
                <w:szCs w:val="28"/>
                <w:lang w:val="uk-UA"/>
              </w:rPr>
            </w:pPr>
            <w:r w:rsidRPr="00FF3430">
              <w:rPr>
                <w:rFonts w:ascii="Times New Roman" w:hAnsi="Times New Roman"/>
                <w:sz w:val="28"/>
                <w:szCs w:val="28"/>
                <w:lang w:val="uk-UA"/>
              </w:rPr>
              <w:t>-ліва огинаюча коронарна артерія</w:t>
            </w:r>
          </w:p>
        </w:tc>
      </w:tr>
      <w:tr w:rsidR="00E44437" w:rsidRPr="00D56107" w:rsidTr="00D56107">
        <w:tc>
          <w:tcPr>
            <w:tcW w:w="941" w:type="pct"/>
          </w:tcPr>
          <w:p w:rsidR="00E44437" w:rsidRPr="00FF3430" w:rsidRDefault="00E44437" w:rsidP="00E44437">
            <w:pPr>
              <w:jc w:val="both"/>
              <w:rPr>
                <w:rFonts w:ascii="Times New Roman" w:hAnsi="Times New Roman"/>
                <w:sz w:val="28"/>
                <w:szCs w:val="28"/>
                <w:lang w:val="uk-UA"/>
              </w:rPr>
            </w:pPr>
            <w:r w:rsidRPr="00FF3430">
              <w:rPr>
                <w:rFonts w:ascii="Times New Roman" w:hAnsi="Times New Roman"/>
                <w:sz w:val="28"/>
                <w:szCs w:val="28"/>
                <w:lang w:val="uk-UA"/>
              </w:rPr>
              <w:t>ЛПН коронарна артерія</w:t>
            </w:r>
          </w:p>
        </w:tc>
        <w:tc>
          <w:tcPr>
            <w:tcW w:w="4059" w:type="pct"/>
          </w:tcPr>
          <w:p w:rsidR="00E44437" w:rsidRPr="00FF3430" w:rsidRDefault="00E44437" w:rsidP="00E44437">
            <w:pPr>
              <w:rPr>
                <w:rFonts w:ascii="Times New Roman" w:hAnsi="Times New Roman"/>
                <w:sz w:val="28"/>
                <w:szCs w:val="28"/>
                <w:lang w:val="uk-UA"/>
              </w:rPr>
            </w:pPr>
            <w:r w:rsidRPr="00FF3430">
              <w:rPr>
                <w:rFonts w:ascii="Times New Roman" w:hAnsi="Times New Roman"/>
                <w:sz w:val="28"/>
                <w:szCs w:val="28"/>
                <w:lang w:val="uk-UA"/>
              </w:rPr>
              <w:t>-ліва передня низхідна коронарна артерія</w:t>
            </w:r>
          </w:p>
        </w:tc>
      </w:tr>
      <w:tr w:rsidR="00E44437" w:rsidRPr="00D56107" w:rsidTr="00D56107">
        <w:tc>
          <w:tcPr>
            <w:tcW w:w="941" w:type="pct"/>
          </w:tcPr>
          <w:p w:rsidR="00E44437" w:rsidRPr="00FF3430" w:rsidRDefault="00E44437" w:rsidP="00E44437">
            <w:pPr>
              <w:jc w:val="both"/>
              <w:rPr>
                <w:rFonts w:ascii="Times New Roman" w:hAnsi="Times New Roman"/>
                <w:sz w:val="28"/>
                <w:szCs w:val="28"/>
                <w:lang w:val="uk-UA"/>
              </w:rPr>
            </w:pPr>
            <w:r w:rsidRPr="00FF3430">
              <w:rPr>
                <w:rFonts w:ascii="Times New Roman" w:hAnsi="Times New Roman"/>
                <w:sz w:val="28"/>
                <w:szCs w:val="28"/>
                <w:lang w:val="uk-UA"/>
              </w:rPr>
              <w:t>ЛШ</w:t>
            </w:r>
          </w:p>
        </w:tc>
        <w:tc>
          <w:tcPr>
            <w:tcW w:w="4059" w:type="pct"/>
          </w:tcPr>
          <w:p w:rsidR="00E44437" w:rsidRPr="00FF3430" w:rsidRDefault="00E44437" w:rsidP="00E44437">
            <w:pPr>
              <w:rPr>
                <w:rFonts w:ascii="Times New Roman" w:hAnsi="Times New Roman"/>
                <w:sz w:val="28"/>
                <w:szCs w:val="28"/>
                <w:lang w:val="uk-UA"/>
              </w:rPr>
            </w:pPr>
            <w:r w:rsidRPr="00FF3430">
              <w:rPr>
                <w:rFonts w:ascii="Times New Roman" w:hAnsi="Times New Roman"/>
                <w:sz w:val="28"/>
                <w:szCs w:val="28"/>
                <w:lang w:val="uk-UA"/>
              </w:rPr>
              <w:t>-лівий шлуночок</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ММЛШ</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xml:space="preserve">– </w:t>
            </w:r>
            <w:r w:rsidRPr="00D56107">
              <w:rPr>
                <w:rFonts w:ascii="Times New Roman" w:eastAsia="Times New Roman" w:hAnsi="Times New Roman"/>
                <w:sz w:val="28"/>
                <w:szCs w:val="28"/>
                <w:lang w:val="uk-UA" w:eastAsia="ru-RU"/>
              </w:rPr>
              <w:t>м</w:t>
            </w:r>
            <w:r w:rsidRPr="00D56107">
              <w:rPr>
                <w:rFonts w:ascii="Times New Roman" w:eastAsia="Times New Roman" w:hAnsi="Times New Roman"/>
                <w:sz w:val="28"/>
                <w:szCs w:val="28"/>
                <w:lang w:eastAsia="ru-RU"/>
              </w:rPr>
              <w:t>аса міокарда лівого шлуночка</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МС</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метаболічний синдром</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МНО</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 міжнародн</w:t>
            </w:r>
            <w:r w:rsidRPr="00D56107">
              <w:rPr>
                <w:rFonts w:ascii="Times New Roman" w:eastAsia="Times New Roman" w:hAnsi="Times New Roman"/>
                <w:sz w:val="28"/>
                <w:szCs w:val="28"/>
                <w:lang w:val="uk-UA" w:eastAsia="ru-RU"/>
              </w:rPr>
              <w:t>е</w:t>
            </w:r>
            <w:r w:rsidRPr="00D56107">
              <w:rPr>
                <w:rFonts w:ascii="Times New Roman" w:eastAsia="Times New Roman" w:hAnsi="Times New Roman"/>
                <w:sz w:val="28"/>
                <w:szCs w:val="28"/>
                <w:lang w:eastAsia="ru-RU"/>
              </w:rPr>
              <w:t xml:space="preserve"> нормалізован</w:t>
            </w:r>
            <w:r w:rsidRPr="00D56107">
              <w:rPr>
                <w:rFonts w:ascii="Times New Roman" w:eastAsia="Times New Roman" w:hAnsi="Times New Roman"/>
                <w:sz w:val="28"/>
                <w:szCs w:val="28"/>
                <w:lang w:val="uk-UA" w:eastAsia="ru-RU"/>
              </w:rPr>
              <w:t>е</w:t>
            </w:r>
            <w:r w:rsidRPr="00D56107">
              <w:rPr>
                <w:rFonts w:ascii="Times New Roman" w:eastAsia="Times New Roman" w:hAnsi="Times New Roman"/>
                <w:sz w:val="28"/>
                <w:szCs w:val="28"/>
                <w:lang w:eastAsia="ru-RU"/>
              </w:rPr>
              <w:t xml:space="preserve"> співвідношення</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ОС</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 об'</w:t>
            </w:r>
            <w:r w:rsidRPr="00D56107">
              <w:rPr>
                <w:rFonts w:ascii="Times New Roman" w:eastAsia="Times New Roman" w:hAnsi="Times New Roman"/>
                <w:sz w:val="28"/>
                <w:szCs w:val="28"/>
                <w:lang w:val="uk-UA" w:eastAsia="ru-RU"/>
              </w:rPr>
              <w:t>є</w:t>
            </w:r>
            <w:r w:rsidRPr="00D56107">
              <w:rPr>
                <w:rFonts w:ascii="Times New Roman" w:eastAsia="Times New Roman" w:hAnsi="Times New Roman"/>
                <w:sz w:val="28"/>
                <w:szCs w:val="28"/>
                <w:lang w:eastAsia="ru-RU"/>
              </w:rPr>
              <w:t>м стегон</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heme="minorHAnsi" w:hAnsi="Times New Roman"/>
                <w:sz w:val="28"/>
                <w:szCs w:val="28"/>
                <w:lang w:val="en-US"/>
              </w:rPr>
              <w:t>pro</w:t>
            </w:r>
            <w:r w:rsidRPr="00D56107">
              <w:rPr>
                <w:rFonts w:ascii="Times New Roman" w:eastAsiaTheme="minorHAnsi" w:hAnsi="Times New Roman"/>
                <w:sz w:val="28"/>
                <w:szCs w:val="28"/>
                <w:lang w:val="uk-UA"/>
              </w:rPr>
              <w:t xml:space="preserve"> </w:t>
            </w:r>
            <w:r w:rsidRPr="00D56107">
              <w:rPr>
                <w:rFonts w:ascii="Times New Roman" w:eastAsiaTheme="minorHAnsi" w:hAnsi="Times New Roman"/>
                <w:sz w:val="28"/>
                <w:szCs w:val="28"/>
                <w:lang w:val="en-US"/>
              </w:rPr>
              <w:t>NGF</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Pr="00D56107">
              <w:rPr>
                <w:rFonts w:ascii="Times New Roman" w:eastAsiaTheme="minorHAnsi" w:hAnsi="Times New Roman"/>
                <w:sz w:val="28"/>
                <w:szCs w:val="28"/>
                <w:lang w:val="uk-UA"/>
              </w:rPr>
              <w:t xml:space="preserve"> попередник фактору росту нервів</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heme="minorHAnsi" w:hAnsi="Times New Roman"/>
                <w:sz w:val="28"/>
                <w:szCs w:val="28"/>
                <w:lang w:val="en-US"/>
              </w:rPr>
            </w:pPr>
            <w:r w:rsidRPr="00D56107">
              <w:rPr>
                <w:rFonts w:ascii="Times New Roman" w:eastAsiaTheme="minorHAnsi" w:hAnsi="Times New Roman"/>
                <w:sz w:val="28"/>
                <w:szCs w:val="28"/>
                <w:lang w:val="en-US"/>
              </w:rPr>
              <w:t>PCSK</w:t>
            </w:r>
            <w:r w:rsidRPr="00D56107">
              <w:rPr>
                <w:rFonts w:ascii="Times New Roman" w:eastAsiaTheme="minorHAnsi" w:hAnsi="Times New Roman"/>
                <w:sz w:val="28"/>
                <w:szCs w:val="28"/>
                <w:lang w:val="uk-UA"/>
              </w:rPr>
              <w:t>9</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Pr="00D56107">
              <w:rPr>
                <w:rFonts w:ascii="Times New Roman" w:eastAsiaTheme="minorHAnsi" w:hAnsi="Times New Roman"/>
                <w:sz w:val="28"/>
                <w:szCs w:val="28"/>
                <w:lang w:val="uk-UA"/>
              </w:rPr>
              <w:t xml:space="preserve"> пропротеїнова конвертаза субтилізин кескинового типу 9</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heme="minorHAnsi" w:hAnsi="Times New Roman"/>
                <w:sz w:val="28"/>
                <w:szCs w:val="28"/>
                <w:lang w:val="en-US"/>
              </w:rPr>
              <w:t>p</w:t>
            </w:r>
            <w:r w:rsidRPr="00D56107">
              <w:rPr>
                <w:rFonts w:ascii="Times New Roman" w:eastAsiaTheme="minorHAnsi" w:hAnsi="Times New Roman"/>
                <w:sz w:val="28"/>
                <w:szCs w:val="28"/>
                <w:lang w:val="uk-UA"/>
              </w:rPr>
              <w:t>75</w:t>
            </w:r>
            <w:r w:rsidRPr="00D56107">
              <w:rPr>
                <w:rFonts w:ascii="Times New Roman" w:eastAsiaTheme="minorHAnsi" w:hAnsi="Times New Roman"/>
                <w:sz w:val="28"/>
                <w:szCs w:val="28"/>
                <w:lang w:val="en-US"/>
              </w:rPr>
              <w:t>NTR</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Pr="00D56107">
              <w:rPr>
                <w:rFonts w:ascii="Times New Roman" w:eastAsiaTheme="minorHAnsi" w:hAnsi="Times New Roman"/>
                <w:sz w:val="28"/>
                <w:szCs w:val="28"/>
                <w:lang w:val="uk-UA"/>
              </w:rPr>
              <w:t xml:space="preserve"> рецептор нейротрофінів</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hAnsi="Times New Roman"/>
                <w:sz w:val="28"/>
                <w:szCs w:val="28"/>
              </w:rPr>
              <w:t>PPARα</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Pr="00D56107">
              <w:rPr>
                <w:rFonts w:ascii="Times New Roman" w:hAnsi="Times New Roman"/>
                <w:sz w:val="28"/>
                <w:szCs w:val="28"/>
              </w:rPr>
              <w:t xml:space="preserve"> рецептор, активований проліфератором пероксисом</w:t>
            </w:r>
          </w:p>
        </w:tc>
      </w:tr>
      <w:tr w:rsidR="00E44437" w:rsidRPr="00D56107" w:rsidTr="00D56107">
        <w:tc>
          <w:tcPr>
            <w:tcW w:w="941" w:type="pct"/>
          </w:tcPr>
          <w:p w:rsidR="00E44437" w:rsidRPr="000063BF" w:rsidRDefault="00E44437" w:rsidP="00E44437">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САТ</w:t>
            </w:r>
          </w:p>
        </w:tc>
        <w:tc>
          <w:tcPr>
            <w:tcW w:w="4059" w:type="pct"/>
          </w:tcPr>
          <w:p w:rsidR="00E44437" w:rsidRPr="000063BF" w:rsidRDefault="00E44437" w:rsidP="00E44437">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Pr="000063BF">
              <w:rPr>
                <w:rFonts w:ascii="Times New Roman" w:eastAsia="Times New Roman" w:hAnsi="Times New Roman"/>
                <w:sz w:val="28"/>
                <w:szCs w:val="28"/>
                <w:lang w:val="uk-UA" w:eastAsia="ru-RU"/>
              </w:rPr>
              <w:t>истолічний артеріальний тиск</w:t>
            </w:r>
          </w:p>
        </w:tc>
      </w:tr>
      <w:tr w:rsidR="00E44437" w:rsidRPr="00D56107" w:rsidTr="00D56107">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ТГ</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-тригліцериди</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t>ТЗСЛШ</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-товщина задньої стінки лівого шлуночка</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t>ТМШП</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 xml:space="preserve">-товщина міжшлуночкової перетинки </w:t>
            </w:r>
          </w:p>
        </w:tc>
      </w:tr>
      <w:tr w:rsidR="00E44437" w:rsidRPr="00D56107" w:rsidTr="0028071F">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val="uk-UA" w:eastAsia="ru-RU"/>
              </w:rPr>
            </w:pPr>
            <w:r w:rsidRPr="00D56107">
              <w:rPr>
                <w:rFonts w:ascii="Times New Roman" w:hAnsi="Times New Roman"/>
                <w:sz w:val="28"/>
                <w:szCs w:val="28"/>
                <w:shd w:val="clear" w:color="auto" w:fill="FFFFFF"/>
              </w:rPr>
              <w:t>УНІАН</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w:t>
            </w:r>
            <w:r w:rsidRPr="00D56107">
              <w:rPr>
                <w:rFonts w:ascii="Times New Roman" w:hAnsi="Times New Roman"/>
                <w:sz w:val="28"/>
                <w:szCs w:val="28"/>
                <w:shd w:val="clear" w:color="auto" w:fill="FFFFFF"/>
              </w:rPr>
              <w:t xml:space="preserve"> Українське Незалежне Інформаційне Агенство Новин</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lastRenderedPageBreak/>
              <w:t>ФК</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-функціональний клас</w:t>
            </w:r>
          </w:p>
        </w:tc>
      </w:tr>
      <w:tr w:rsidR="00E44437" w:rsidRPr="00D56107" w:rsidTr="0028071F">
        <w:tc>
          <w:tcPr>
            <w:tcW w:w="941" w:type="pct"/>
          </w:tcPr>
          <w:p w:rsidR="00E44437" w:rsidRPr="00D56107" w:rsidRDefault="00E44437" w:rsidP="00E44437">
            <w:pPr>
              <w:spacing w:after="0" w:line="360" w:lineRule="auto"/>
              <w:jc w:val="both"/>
              <w:rPr>
                <w:rFonts w:ascii="Times New Roman" w:hAnsi="Times New Roman"/>
                <w:sz w:val="28"/>
                <w:szCs w:val="28"/>
                <w:shd w:val="clear" w:color="auto" w:fill="FFFFFF"/>
                <w:lang w:val="uk-UA"/>
              </w:rPr>
            </w:pPr>
            <w:r w:rsidRPr="00D56107">
              <w:rPr>
                <w:rFonts w:ascii="Times New Roman" w:hAnsi="Times New Roman"/>
                <w:sz w:val="28"/>
                <w:szCs w:val="28"/>
                <w:shd w:val="clear" w:color="auto" w:fill="FFFFFF"/>
                <w:lang w:val="uk-UA"/>
              </w:rPr>
              <w:t>ХС</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val="uk-UA" w:eastAsia="ru-RU"/>
              </w:rPr>
              <w:t xml:space="preserve">-холестерин </w:t>
            </w:r>
          </w:p>
        </w:tc>
      </w:tr>
      <w:tr w:rsidR="00E44437" w:rsidRPr="00D56107" w:rsidTr="0028071F">
        <w:tc>
          <w:tcPr>
            <w:tcW w:w="941" w:type="pct"/>
          </w:tcPr>
          <w:p w:rsidR="00E44437" w:rsidRPr="00D56107" w:rsidRDefault="00E44437" w:rsidP="00E44437">
            <w:pPr>
              <w:spacing w:after="0" w:line="360" w:lineRule="auto"/>
              <w:jc w:val="both"/>
              <w:rPr>
                <w:rFonts w:ascii="Times New Roman" w:eastAsia="Times New Roman" w:hAnsi="Times New Roman"/>
                <w:sz w:val="28"/>
                <w:szCs w:val="28"/>
                <w:lang w:eastAsia="ru-RU"/>
              </w:rPr>
            </w:pPr>
            <w:r w:rsidRPr="00D56107">
              <w:rPr>
                <w:rFonts w:ascii="Times New Roman" w:eastAsia="Times New Roman" w:hAnsi="Times New Roman"/>
                <w:sz w:val="28"/>
                <w:szCs w:val="28"/>
                <w:lang w:eastAsia="ru-RU"/>
              </w:rPr>
              <w:t>ХСК</w:t>
            </w:r>
          </w:p>
        </w:tc>
        <w:tc>
          <w:tcPr>
            <w:tcW w:w="4059" w:type="pct"/>
          </w:tcPr>
          <w:p w:rsidR="00E44437" w:rsidRPr="00D56107" w:rsidRDefault="00E44437" w:rsidP="00E44437">
            <w:pPr>
              <w:spacing w:after="0" w:line="360" w:lineRule="auto"/>
              <w:rPr>
                <w:rFonts w:ascii="Times New Roman" w:eastAsia="Times New Roman" w:hAnsi="Times New Roman"/>
                <w:sz w:val="28"/>
                <w:szCs w:val="28"/>
                <w:lang w:val="uk-UA" w:eastAsia="ru-RU"/>
              </w:rPr>
            </w:pPr>
            <w:r w:rsidRPr="00D56107">
              <w:rPr>
                <w:rFonts w:ascii="Times New Roman" w:eastAsia="Times New Roman" w:hAnsi="Times New Roman"/>
                <w:sz w:val="28"/>
                <w:szCs w:val="28"/>
                <w:lang w:eastAsia="ru-RU"/>
              </w:rPr>
              <w:t>- хвороби системи кровооб</w:t>
            </w:r>
            <w:r w:rsidRPr="00D56107">
              <w:rPr>
                <w:rFonts w:ascii="Times New Roman" w:eastAsia="Times New Roman" w:hAnsi="Times New Roman"/>
                <w:sz w:val="28"/>
                <w:szCs w:val="28"/>
                <w:lang w:val="uk-UA" w:eastAsia="ru-RU"/>
              </w:rPr>
              <w:t>ігу</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t>ХС ЛПВЩ</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-холестерин ліпопротеїдів високої щільності</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t>ХС ЛПДНЩ</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-холестерин ліпопротеїдів дуже низької щільності</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t>ХС ЛПНЩ</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-холестерин ліпопротеїдів низької щільності</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t>ХСН</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-хронічна серцева недостатність</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t>ЦД</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-цукровий діабет</w:t>
            </w:r>
          </w:p>
        </w:tc>
      </w:tr>
      <w:tr w:rsidR="00E44437" w:rsidRPr="00D56107" w:rsidTr="0028071F">
        <w:tc>
          <w:tcPr>
            <w:tcW w:w="941" w:type="pct"/>
          </w:tcPr>
          <w:p w:rsidR="00E44437" w:rsidRPr="0019199F" w:rsidRDefault="00E44437" w:rsidP="00E44437">
            <w:pPr>
              <w:jc w:val="both"/>
              <w:rPr>
                <w:rFonts w:ascii="Times New Roman" w:hAnsi="Times New Roman"/>
                <w:sz w:val="28"/>
                <w:szCs w:val="28"/>
                <w:lang w:val="uk-UA"/>
              </w:rPr>
            </w:pPr>
            <w:r w:rsidRPr="0019199F">
              <w:rPr>
                <w:rFonts w:ascii="Times New Roman" w:hAnsi="Times New Roman"/>
                <w:sz w:val="28"/>
                <w:szCs w:val="28"/>
                <w:lang w:val="uk-UA"/>
              </w:rPr>
              <w:t>ЧСС</w:t>
            </w:r>
          </w:p>
        </w:tc>
        <w:tc>
          <w:tcPr>
            <w:tcW w:w="4059" w:type="pct"/>
          </w:tcPr>
          <w:p w:rsidR="00E44437" w:rsidRPr="0019199F" w:rsidRDefault="00E44437" w:rsidP="00E44437">
            <w:pPr>
              <w:rPr>
                <w:rFonts w:ascii="Times New Roman" w:hAnsi="Times New Roman"/>
                <w:sz w:val="28"/>
                <w:szCs w:val="28"/>
                <w:lang w:val="uk-UA"/>
              </w:rPr>
            </w:pPr>
            <w:r w:rsidRPr="0019199F">
              <w:rPr>
                <w:rFonts w:ascii="Times New Roman" w:hAnsi="Times New Roman"/>
                <w:sz w:val="28"/>
                <w:szCs w:val="28"/>
                <w:lang w:val="uk-UA"/>
              </w:rPr>
              <w:t>-частота серцевих скорочень</w:t>
            </w:r>
          </w:p>
        </w:tc>
      </w:tr>
    </w:tbl>
    <w:p w:rsidR="00F67B67" w:rsidRDefault="00F67B67">
      <w:pPr>
        <w:rPr>
          <w:rFonts w:ascii="Times New Roman" w:hAnsi="Times New Roman"/>
          <w:sz w:val="28"/>
          <w:szCs w:val="28"/>
          <w:lang w:val="uk-UA"/>
        </w:rPr>
      </w:pPr>
    </w:p>
    <w:p w:rsidR="002D2A79" w:rsidRDefault="002D2A79">
      <w:pPr>
        <w:rPr>
          <w:rFonts w:ascii="Times New Roman" w:hAnsi="Times New Roman"/>
          <w:sz w:val="28"/>
          <w:szCs w:val="28"/>
          <w:lang w:val="uk-UA"/>
        </w:rPr>
      </w:pPr>
    </w:p>
    <w:p w:rsidR="002D2A79" w:rsidRDefault="002D2A79">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185F1D" w:rsidRDefault="00185F1D">
      <w:pPr>
        <w:rPr>
          <w:rFonts w:ascii="Times New Roman" w:hAnsi="Times New Roman"/>
          <w:sz w:val="28"/>
          <w:szCs w:val="28"/>
          <w:lang w:val="uk-UA"/>
        </w:rPr>
      </w:pPr>
    </w:p>
    <w:p w:rsidR="002D2A79" w:rsidRDefault="002D2A79">
      <w:pPr>
        <w:rPr>
          <w:rFonts w:ascii="Times New Roman" w:hAnsi="Times New Roman"/>
          <w:sz w:val="28"/>
          <w:szCs w:val="28"/>
          <w:lang w:val="uk-UA"/>
        </w:rPr>
      </w:pPr>
    </w:p>
    <w:p w:rsidR="00160963" w:rsidRPr="00160963" w:rsidRDefault="00160963" w:rsidP="00160963">
      <w:pPr>
        <w:spacing w:after="0" w:line="480" w:lineRule="auto"/>
        <w:ind w:firstLine="708"/>
        <w:jc w:val="center"/>
        <w:rPr>
          <w:rFonts w:ascii="Times New Roman" w:eastAsia="Times New Roman" w:hAnsi="Times New Roman"/>
          <w:sz w:val="28"/>
          <w:szCs w:val="28"/>
          <w:lang w:val="uk-UA" w:eastAsia="ru-RU"/>
        </w:rPr>
      </w:pPr>
      <w:r w:rsidRPr="00160963">
        <w:rPr>
          <w:rFonts w:ascii="Times New Roman" w:eastAsia="Times New Roman" w:hAnsi="Times New Roman"/>
          <w:sz w:val="28"/>
          <w:szCs w:val="28"/>
          <w:lang w:val="uk-UA" w:eastAsia="ru-RU"/>
        </w:rPr>
        <w:lastRenderedPageBreak/>
        <w:t>ВСТУП</w:t>
      </w:r>
    </w:p>
    <w:p w:rsidR="00041984" w:rsidRPr="00041984" w:rsidRDefault="00160963" w:rsidP="008211F7">
      <w:pPr>
        <w:spacing w:after="0" w:line="360" w:lineRule="auto"/>
        <w:ind w:firstLine="709"/>
        <w:jc w:val="both"/>
        <w:rPr>
          <w:rFonts w:ascii="Times New Roman" w:eastAsia="Times New Roman" w:hAnsi="Times New Roman"/>
          <w:sz w:val="28"/>
          <w:szCs w:val="28"/>
          <w:lang w:val="uk-UA" w:eastAsia="ru-RU"/>
        </w:rPr>
      </w:pPr>
      <w:r w:rsidRPr="00160963">
        <w:rPr>
          <w:rFonts w:ascii="Times New Roman" w:eastAsia="Times New Roman" w:hAnsi="Times New Roman"/>
          <w:b/>
          <w:sz w:val="28"/>
          <w:szCs w:val="28"/>
          <w:lang w:val="uk-UA" w:eastAsia="ru-RU"/>
        </w:rPr>
        <w:t xml:space="preserve">Актуальність теми. </w:t>
      </w:r>
      <w:r w:rsidR="00041984" w:rsidRPr="00041984">
        <w:rPr>
          <w:rFonts w:ascii="Times New Roman" w:eastAsia="Times New Roman" w:hAnsi="Times New Roman"/>
          <w:sz w:val="28"/>
          <w:szCs w:val="28"/>
          <w:lang w:val="uk-UA" w:eastAsia="ru-RU"/>
        </w:rPr>
        <w:t xml:space="preserve">Хвороби системи кровообігу та </w:t>
      </w:r>
      <w:r w:rsidR="008211F7">
        <w:rPr>
          <w:rFonts w:ascii="Times New Roman" w:eastAsia="Times New Roman" w:hAnsi="Times New Roman"/>
          <w:sz w:val="28"/>
          <w:szCs w:val="28"/>
          <w:lang w:val="uk-UA" w:eastAsia="ru-RU"/>
        </w:rPr>
        <w:t xml:space="preserve">ЦД </w:t>
      </w:r>
      <w:r w:rsidR="00041984" w:rsidRPr="00041984">
        <w:rPr>
          <w:rFonts w:ascii="Times New Roman" w:eastAsia="Times New Roman" w:hAnsi="Times New Roman"/>
          <w:sz w:val="28"/>
          <w:szCs w:val="28"/>
          <w:lang w:val="uk-UA" w:eastAsia="ru-RU"/>
        </w:rPr>
        <w:t xml:space="preserve">2 типу є найбільш поширеними неінфекційними захворюваннями й привертають увагу кардіологів усього світу у зв'язку зі збільшенням кількості пацієнтів, високим рівнем інвалідизації та смертності при цих патологіях </w:t>
      </w:r>
      <w:r w:rsidR="00994703" w:rsidRPr="00857828">
        <w:rPr>
          <w:rFonts w:ascii="Times New Roman" w:eastAsia="Times New Roman" w:hAnsi="Times New Roman"/>
          <w:sz w:val="28"/>
          <w:szCs w:val="28"/>
          <w:lang w:val="uk-UA" w:eastAsia="ru-RU"/>
        </w:rPr>
        <w:t>[</w:t>
      </w:r>
      <w:r w:rsidR="003B47A4">
        <w:rPr>
          <w:rFonts w:ascii="Times New Roman" w:eastAsia="Times New Roman" w:hAnsi="Times New Roman"/>
          <w:sz w:val="28"/>
          <w:szCs w:val="28"/>
          <w:lang w:val="uk-UA" w:eastAsia="ru-RU"/>
        </w:rPr>
        <w:t>1,</w:t>
      </w:r>
      <w:r w:rsidR="009535EB">
        <w:rPr>
          <w:rFonts w:ascii="Times New Roman" w:eastAsia="Times New Roman" w:hAnsi="Times New Roman"/>
          <w:sz w:val="28"/>
          <w:szCs w:val="28"/>
          <w:lang w:val="uk-UA" w:eastAsia="ru-RU"/>
        </w:rPr>
        <w:t xml:space="preserve"> </w:t>
      </w:r>
      <w:r w:rsidR="00994703" w:rsidRPr="00857828">
        <w:rPr>
          <w:rFonts w:ascii="Times New Roman" w:eastAsia="Times New Roman" w:hAnsi="Times New Roman"/>
          <w:sz w:val="28"/>
          <w:szCs w:val="28"/>
          <w:lang w:val="uk-UA" w:eastAsia="ru-RU"/>
        </w:rPr>
        <w:t>2]</w:t>
      </w:r>
      <w:r w:rsidR="00041984" w:rsidRPr="00041984">
        <w:rPr>
          <w:rFonts w:ascii="Times New Roman" w:eastAsia="Times New Roman" w:hAnsi="Times New Roman"/>
          <w:sz w:val="28"/>
          <w:szCs w:val="28"/>
          <w:lang w:val="uk-UA" w:eastAsia="ru-RU"/>
        </w:rPr>
        <w:t xml:space="preserve">. Останнє повною мірою стосується також України, яка посідає провідні позиції серед європейських країн за рівнем смертності від </w:t>
      </w:r>
      <w:r w:rsidR="009F069E">
        <w:rPr>
          <w:rFonts w:ascii="Times New Roman" w:eastAsia="Times New Roman" w:hAnsi="Times New Roman"/>
          <w:sz w:val="28"/>
          <w:szCs w:val="28"/>
          <w:lang w:val="uk-UA" w:eastAsia="ru-RU"/>
        </w:rPr>
        <w:t>ССЗ</w:t>
      </w:r>
      <w:r w:rsidR="00041984" w:rsidRPr="00041984">
        <w:rPr>
          <w:rFonts w:ascii="Times New Roman" w:eastAsia="Times New Roman" w:hAnsi="Times New Roman"/>
          <w:sz w:val="28"/>
          <w:szCs w:val="28"/>
          <w:lang w:val="uk-UA" w:eastAsia="ru-RU"/>
        </w:rPr>
        <w:t xml:space="preserve"> </w:t>
      </w:r>
      <w:r w:rsidR="00857828" w:rsidRPr="00857828">
        <w:rPr>
          <w:rFonts w:ascii="Times New Roman" w:eastAsia="Times New Roman" w:hAnsi="Times New Roman"/>
          <w:sz w:val="28"/>
          <w:szCs w:val="28"/>
          <w:lang w:val="uk-UA" w:eastAsia="ru-RU"/>
        </w:rPr>
        <w:t>[3]</w:t>
      </w:r>
      <w:r w:rsidR="00041984" w:rsidRPr="00041984">
        <w:rPr>
          <w:rFonts w:ascii="Times New Roman" w:eastAsia="Times New Roman" w:hAnsi="Times New Roman"/>
          <w:sz w:val="28"/>
          <w:szCs w:val="28"/>
          <w:lang w:val="uk-UA" w:eastAsia="ru-RU"/>
        </w:rPr>
        <w:t xml:space="preserve">. За прогнозами експертів Всесвітньої організації охорони здоров’я до 2030 року від хвороб системи кровообігу буде помирати близько 23,5 мільйона осіб, серед яких </w:t>
      </w:r>
      <w:r w:rsidR="00C2745E">
        <w:rPr>
          <w:rFonts w:ascii="Times New Roman" w:eastAsia="Times New Roman" w:hAnsi="Times New Roman"/>
          <w:sz w:val="28"/>
          <w:szCs w:val="28"/>
          <w:lang w:val="uk-UA" w:eastAsia="ru-RU"/>
        </w:rPr>
        <w:t>ІХС</w:t>
      </w:r>
      <w:r w:rsidR="00041984" w:rsidRPr="00041984">
        <w:rPr>
          <w:rFonts w:ascii="Times New Roman" w:eastAsia="Times New Roman" w:hAnsi="Times New Roman"/>
          <w:sz w:val="28"/>
          <w:szCs w:val="28"/>
          <w:lang w:val="uk-UA" w:eastAsia="ru-RU"/>
        </w:rPr>
        <w:t xml:space="preserve"> домінуватиме </w:t>
      </w:r>
      <w:r w:rsidR="00111BA5" w:rsidRPr="00111BA5">
        <w:rPr>
          <w:rFonts w:ascii="Times New Roman" w:eastAsia="Times New Roman" w:hAnsi="Times New Roman"/>
          <w:sz w:val="28"/>
          <w:szCs w:val="28"/>
          <w:lang w:val="uk-UA" w:eastAsia="ru-RU"/>
        </w:rPr>
        <w:t>[</w:t>
      </w:r>
      <w:r w:rsidR="003B47A4">
        <w:rPr>
          <w:rFonts w:ascii="Times New Roman" w:eastAsia="Times New Roman" w:hAnsi="Times New Roman"/>
          <w:sz w:val="28"/>
          <w:szCs w:val="28"/>
          <w:lang w:val="uk-UA" w:eastAsia="ru-RU"/>
        </w:rPr>
        <w:t xml:space="preserve">4, </w:t>
      </w:r>
      <w:r w:rsidR="00111BA5" w:rsidRPr="00111BA5">
        <w:rPr>
          <w:rFonts w:ascii="Times New Roman" w:eastAsia="Times New Roman" w:hAnsi="Times New Roman"/>
          <w:sz w:val="28"/>
          <w:szCs w:val="28"/>
          <w:lang w:val="uk-UA" w:eastAsia="ru-RU"/>
        </w:rPr>
        <w:t>5</w:t>
      </w:r>
      <w:r w:rsidR="00111BA5">
        <w:rPr>
          <w:rFonts w:ascii="Times New Roman" w:eastAsia="Times New Roman" w:hAnsi="Times New Roman"/>
          <w:sz w:val="28"/>
          <w:szCs w:val="28"/>
          <w:lang w:val="uk-UA" w:eastAsia="ru-RU"/>
        </w:rPr>
        <w:t>]</w:t>
      </w:r>
      <w:r w:rsidR="00041984" w:rsidRPr="00041984">
        <w:rPr>
          <w:rFonts w:ascii="Times New Roman" w:eastAsia="Times New Roman" w:hAnsi="Times New Roman"/>
          <w:sz w:val="28"/>
          <w:szCs w:val="28"/>
          <w:lang w:val="uk-UA" w:eastAsia="ru-RU"/>
        </w:rPr>
        <w:t>.</w:t>
      </w:r>
    </w:p>
    <w:p w:rsidR="00041984" w:rsidRPr="003B47A4" w:rsidRDefault="003B47A4" w:rsidP="00160963">
      <w:pPr>
        <w:spacing w:after="0" w:line="360" w:lineRule="auto"/>
        <w:ind w:firstLine="709"/>
        <w:jc w:val="both"/>
        <w:rPr>
          <w:rFonts w:ascii="Times New Roman" w:eastAsia="Times New Roman" w:hAnsi="Times New Roman"/>
          <w:sz w:val="28"/>
          <w:szCs w:val="28"/>
          <w:lang w:val="uk-UA" w:eastAsia="ru-RU"/>
        </w:rPr>
      </w:pPr>
      <w:r w:rsidRPr="003B47A4">
        <w:rPr>
          <w:rFonts w:ascii="Times New Roman" w:eastAsia="Times New Roman" w:hAnsi="Times New Roman"/>
          <w:sz w:val="28"/>
          <w:szCs w:val="28"/>
          <w:lang w:val="uk-UA" w:eastAsia="ru-RU"/>
        </w:rPr>
        <w:t>На сьогодні доведено, що перебіг та прогноз ІХС залежать від наявності коморбідної патології. ЦД 2 типу відіграє значну роль у розвитку ускладнень та зумо</w:t>
      </w:r>
      <w:r w:rsidR="00B225E1">
        <w:rPr>
          <w:rFonts w:ascii="Times New Roman" w:eastAsia="Times New Roman" w:hAnsi="Times New Roman"/>
          <w:sz w:val="28"/>
          <w:szCs w:val="28"/>
          <w:lang w:val="uk-UA" w:eastAsia="ru-RU"/>
        </w:rPr>
        <w:t xml:space="preserve">влює несприятливий перебіг ІХС </w:t>
      </w:r>
      <w:r w:rsidR="00B225E1" w:rsidRPr="00B225E1">
        <w:rPr>
          <w:rFonts w:ascii="Times New Roman" w:eastAsia="Times New Roman" w:hAnsi="Times New Roman"/>
          <w:sz w:val="28"/>
          <w:szCs w:val="28"/>
          <w:lang w:val="uk-UA" w:eastAsia="ru-RU"/>
        </w:rPr>
        <w:t>[</w:t>
      </w:r>
      <w:r w:rsidR="00B225E1">
        <w:rPr>
          <w:rFonts w:ascii="Times New Roman" w:eastAsia="Times New Roman" w:hAnsi="Times New Roman"/>
          <w:sz w:val="28"/>
          <w:szCs w:val="28"/>
          <w:lang w:val="uk-UA" w:eastAsia="ru-RU"/>
        </w:rPr>
        <w:t>6</w:t>
      </w:r>
      <w:r w:rsidR="00B225E1" w:rsidRPr="00B225E1">
        <w:rPr>
          <w:rFonts w:ascii="Times New Roman" w:eastAsia="Times New Roman" w:hAnsi="Times New Roman"/>
          <w:sz w:val="28"/>
          <w:szCs w:val="28"/>
          <w:lang w:val="uk-UA" w:eastAsia="ru-RU"/>
        </w:rPr>
        <w:t>,</w:t>
      </w:r>
      <w:r w:rsidRPr="003B47A4">
        <w:rPr>
          <w:rFonts w:ascii="Times New Roman" w:eastAsia="Times New Roman" w:hAnsi="Times New Roman"/>
          <w:sz w:val="28"/>
          <w:szCs w:val="28"/>
          <w:lang w:val="uk-UA" w:eastAsia="ru-RU"/>
        </w:rPr>
        <w:t xml:space="preserve"> </w:t>
      </w:r>
      <w:r w:rsidR="00332377">
        <w:rPr>
          <w:rFonts w:ascii="Times New Roman" w:eastAsia="Times New Roman" w:hAnsi="Times New Roman"/>
          <w:sz w:val="28"/>
          <w:szCs w:val="28"/>
          <w:lang w:val="uk-UA" w:eastAsia="ru-RU"/>
        </w:rPr>
        <w:t>7</w:t>
      </w:r>
      <w:r w:rsidR="00831309" w:rsidRPr="00831309">
        <w:rPr>
          <w:rFonts w:ascii="Times New Roman" w:eastAsia="Times New Roman" w:hAnsi="Times New Roman"/>
          <w:sz w:val="28"/>
          <w:szCs w:val="28"/>
          <w:lang w:eastAsia="ru-RU"/>
        </w:rPr>
        <w:t>]</w:t>
      </w:r>
      <w:r w:rsidRPr="003B47A4">
        <w:rPr>
          <w:rFonts w:ascii="Times New Roman" w:eastAsia="Times New Roman" w:hAnsi="Times New Roman"/>
          <w:sz w:val="28"/>
          <w:szCs w:val="28"/>
          <w:lang w:val="uk-UA" w:eastAsia="ru-RU"/>
        </w:rPr>
        <w:t xml:space="preserve">. Прогнозована кількість хворих на </w:t>
      </w:r>
      <w:r w:rsidR="00D71B82">
        <w:rPr>
          <w:rFonts w:ascii="Times New Roman" w:eastAsia="Times New Roman" w:hAnsi="Times New Roman"/>
          <w:sz w:val="28"/>
          <w:szCs w:val="28"/>
          <w:lang w:val="uk-UA" w:eastAsia="ru-RU"/>
        </w:rPr>
        <w:br/>
      </w:r>
      <w:r w:rsidRPr="003B47A4">
        <w:rPr>
          <w:rFonts w:ascii="Times New Roman" w:eastAsia="Times New Roman" w:hAnsi="Times New Roman"/>
          <w:sz w:val="28"/>
          <w:szCs w:val="28"/>
          <w:lang w:val="uk-UA" w:eastAsia="ru-RU"/>
        </w:rPr>
        <w:t>ЦД 2 типу до 2040 року складатиме близько 642 мільйонів осіб. Високий ризик судинних ускладнень на тлі ЦД дав підставу Американській кардіологічній асоціації віднести це захворювання до ССЗ. Доведено, що 6-7 пацієнтів з 10 з ЦД помирають від серцево-судинної патології, що в 2-4 рази в</w:t>
      </w:r>
      <w:r w:rsidR="00C06B6A">
        <w:rPr>
          <w:rFonts w:ascii="Times New Roman" w:eastAsia="Times New Roman" w:hAnsi="Times New Roman"/>
          <w:sz w:val="28"/>
          <w:szCs w:val="28"/>
          <w:lang w:val="uk-UA" w:eastAsia="ru-RU"/>
        </w:rPr>
        <w:t>ище, ніж у загальній популяції [8,</w:t>
      </w:r>
      <w:r w:rsidR="00BA4F5A">
        <w:rPr>
          <w:rFonts w:ascii="Times New Roman" w:eastAsia="Times New Roman" w:hAnsi="Times New Roman"/>
          <w:sz w:val="28"/>
          <w:szCs w:val="28"/>
          <w:lang w:val="uk-UA" w:eastAsia="ru-RU"/>
        </w:rPr>
        <w:t xml:space="preserve"> 9, </w:t>
      </w:r>
      <w:r w:rsidR="001B4670">
        <w:rPr>
          <w:rFonts w:ascii="Times New Roman" w:eastAsia="Times New Roman" w:hAnsi="Times New Roman"/>
          <w:sz w:val="28"/>
          <w:szCs w:val="28"/>
          <w:lang w:val="uk-UA" w:eastAsia="ru-RU"/>
        </w:rPr>
        <w:t>10</w:t>
      </w:r>
      <w:r w:rsidR="00C06B6A" w:rsidRPr="00C06B6A">
        <w:rPr>
          <w:rFonts w:ascii="Times New Roman" w:eastAsia="Times New Roman" w:hAnsi="Times New Roman"/>
          <w:sz w:val="28"/>
          <w:szCs w:val="28"/>
          <w:lang w:val="uk-UA" w:eastAsia="ru-RU"/>
        </w:rPr>
        <w:t>]</w:t>
      </w:r>
      <w:r w:rsidR="00050A6A">
        <w:rPr>
          <w:rFonts w:ascii="Times New Roman" w:eastAsia="Times New Roman" w:hAnsi="Times New Roman"/>
          <w:sz w:val="28"/>
          <w:szCs w:val="28"/>
          <w:lang w:val="uk-UA" w:eastAsia="ru-RU"/>
        </w:rPr>
        <w:t>.</w:t>
      </w:r>
      <w:r w:rsidRPr="003B47A4">
        <w:rPr>
          <w:rFonts w:ascii="Times New Roman" w:eastAsia="Times New Roman" w:hAnsi="Times New Roman"/>
          <w:sz w:val="28"/>
          <w:szCs w:val="28"/>
          <w:lang w:val="uk-UA" w:eastAsia="ru-RU"/>
        </w:rPr>
        <w:t xml:space="preserve"> Проблема коморбідності ІХС на тлі ЦД 2 типу вимагає вивчення механізмів розвитку та прогресування з огляду на багатокомпонентність порушень і єдність патогенетичних ланок, що дозволить своєчасно встановлювати діагноз, прогнозувати перебіг, запобігати розвитку ускладнень і проводити обгрунтовану корекцію.</w:t>
      </w:r>
    </w:p>
    <w:p w:rsidR="00050A6A" w:rsidRPr="00050A6A" w:rsidRDefault="00050A6A" w:rsidP="00050A6A">
      <w:pPr>
        <w:spacing w:after="0" w:line="360" w:lineRule="auto"/>
        <w:ind w:firstLine="709"/>
        <w:jc w:val="both"/>
        <w:rPr>
          <w:rFonts w:ascii="Times New Roman" w:eastAsia="Times New Roman" w:hAnsi="Times New Roman"/>
          <w:sz w:val="28"/>
          <w:szCs w:val="28"/>
          <w:lang w:val="uk-UA" w:eastAsia="ru-RU"/>
        </w:rPr>
      </w:pPr>
      <w:r w:rsidRPr="00050A6A">
        <w:rPr>
          <w:rFonts w:ascii="Times New Roman" w:eastAsia="Times New Roman" w:hAnsi="Times New Roman"/>
          <w:sz w:val="28"/>
          <w:szCs w:val="28"/>
          <w:lang w:val="uk-UA" w:eastAsia="ru-RU"/>
        </w:rPr>
        <w:t>Світові медичні дослідження демонструють невизначеність питань щодо прогресування дисліпідемії, що є патогенетичною основою поєднання ЦД та ІХС, яка обумовлена тривалою персистенцією ушкоджуючих факторів зовнішнього середовища та вважається однією з передумов формування атеросклерозу, що є етіологічним чинником ІХС, а пошук нових маркерів має важливе наукове і практичне значення.</w:t>
      </w:r>
    </w:p>
    <w:p w:rsidR="00041984" w:rsidRPr="00050A6A" w:rsidRDefault="00050A6A" w:rsidP="00160963">
      <w:pPr>
        <w:spacing w:after="0" w:line="360" w:lineRule="auto"/>
        <w:ind w:firstLine="709"/>
        <w:jc w:val="both"/>
        <w:rPr>
          <w:rFonts w:ascii="Times New Roman" w:eastAsia="Times New Roman" w:hAnsi="Times New Roman"/>
          <w:sz w:val="28"/>
          <w:szCs w:val="28"/>
          <w:lang w:val="uk-UA" w:eastAsia="ru-RU"/>
        </w:rPr>
      </w:pPr>
      <w:r w:rsidRPr="00050A6A">
        <w:rPr>
          <w:rFonts w:ascii="Times New Roman" w:eastAsia="Times New Roman" w:hAnsi="Times New Roman"/>
          <w:sz w:val="28"/>
          <w:szCs w:val="28"/>
          <w:lang w:val="uk-UA" w:eastAsia="ru-RU"/>
        </w:rPr>
        <w:t>За даними літератури, 50-97 % хворих на ЦД 2 типу мають одне або більше од</w:t>
      </w:r>
      <w:r w:rsidR="003D3D8E">
        <w:rPr>
          <w:rFonts w:ascii="Times New Roman" w:eastAsia="Times New Roman" w:hAnsi="Times New Roman"/>
          <w:sz w:val="28"/>
          <w:szCs w:val="28"/>
          <w:lang w:val="uk-UA" w:eastAsia="ru-RU"/>
        </w:rPr>
        <w:t xml:space="preserve">ного порушень ліпідного обміну </w:t>
      </w:r>
      <w:r w:rsidR="003D3D8E" w:rsidRPr="003D3D8E">
        <w:rPr>
          <w:rFonts w:ascii="Times New Roman" w:eastAsia="Times New Roman" w:hAnsi="Times New Roman"/>
          <w:sz w:val="28"/>
          <w:szCs w:val="28"/>
          <w:lang w:eastAsia="ru-RU"/>
        </w:rPr>
        <w:t>[</w:t>
      </w:r>
      <w:r w:rsidR="003D3D8E">
        <w:rPr>
          <w:rFonts w:ascii="Times New Roman" w:eastAsia="Times New Roman" w:hAnsi="Times New Roman"/>
          <w:sz w:val="28"/>
          <w:szCs w:val="28"/>
          <w:lang w:val="uk-UA" w:eastAsia="ru-RU"/>
        </w:rPr>
        <w:t>11</w:t>
      </w:r>
      <w:r w:rsidR="00E73EC1">
        <w:rPr>
          <w:rFonts w:ascii="Times New Roman" w:eastAsia="Times New Roman" w:hAnsi="Times New Roman"/>
          <w:sz w:val="28"/>
          <w:szCs w:val="28"/>
          <w:lang w:val="uk-UA" w:eastAsia="ru-RU"/>
        </w:rPr>
        <w:t>,</w:t>
      </w:r>
      <w:r w:rsidR="00E73EC1" w:rsidRPr="00E73EC1">
        <w:rPr>
          <w:rFonts w:ascii="Times New Roman" w:eastAsia="Times New Roman" w:hAnsi="Times New Roman"/>
          <w:sz w:val="28"/>
          <w:szCs w:val="28"/>
          <w:lang w:eastAsia="ru-RU"/>
        </w:rPr>
        <w:t xml:space="preserve"> </w:t>
      </w:r>
      <w:r w:rsidR="00D451A3">
        <w:rPr>
          <w:rFonts w:ascii="Times New Roman" w:eastAsia="Times New Roman" w:hAnsi="Times New Roman"/>
          <w:sz w:val="28"/>
          <w:szCs w:val="28"/>
          <w:lang w:val="uk-UA" w:eastAsia="ru-RU"/>
        </w:rPr>
        <w:t>12</w:t>
      </w:r>
      <w:r w:rsidR="00E73EC1">
        <w:rPr>
          <w:rFonts w:ascii="Times New Roman" w:eastAsia="Times New Roman" w:hAnsi="Times New Roman"/>
          <w:sz w:val="28"/>
          <w:szCs w:val="28"/>
          <w:lang w:val="uk-UA" w:eastAsia="ru-RU"/>
        </w:rPr>
        <w:t>]</w:t>
      </w:r>
      <w:r w:rsidRPr="00050A6A">
        <w:rPr>
          <w:rFonts w:ascii="Times New Roman" w:eastAsia="Times New Roman" w:hAnsi="Times New Roman"/>
          <w:sz w:val="28"/>
          <w:szCs w:val="28"/>
          <w:lang w:val="uk-UA" w:eastAsia="ru-RU"/>
        </w:rPr>
        <w:t xml:space="preserve">. Основними характеристиками дисліпідемії при ЦД 2 типу у хворих на ІХС є підвищення рівня </w:t>
      </w:r>
      <w:r w:rsidR="001F0899">
        <w:rPr>
          <w:rFonts w:ascii="Times New Roman" w:eastAsia="Times New Roman" w:hAnsi="Times New Roman"/>
          <w:sz w:val="28"/>
          <w:szCs w:val="28"/>
          <w:lang w:val="uk-UA" w:eastAsia="ru-RU"/>
        </w:rPr>
        <w:t>ХС ЛПДНЩ</w:t>
      </w:r>
      <w:r w:rsidRPr="00050A6A">
        <w:rPr>
          <w:rFonts w:ascii="Times New Roman" w:eastAsia="Times New Roman" w:hAnsi="Times New Roman"/>
          <w:sz w:val="28"/>
          <w:szCs w:val="28"/>
          <w:lang w:val="uk-UA" w:eastAsia="ru-RU"/>
        </w:rPr>
        <w:t xml:space="preserve"> і </w:t>
      </w:r>
      <w:r w:rsidRPr="00050A6A">
        <w:rPr>
          <w:rFonts w:ascii="Times New Roman" w:eastAsia="Times New Roman" w:hAnsi="Times New Roman"/>
          <w:sz w:val="28"/>
          <w:szCs w:val="28"/>
          <w:lang w:val="uk-UA" w:eastAsia="ru-RU"/>
        </w:rPr>
        <w:lastRenderedPageBreak/>
        <w:t xml:space="preserve">зниження рівня </w:t>
      </w:r>
      <w:r w:rsidR="001F0899">
        <w:rPr>
          <w:rFonts w:ascii="Times New Roman" w:eastAsia="Times New Roman" w:hAnsi="Times New Roman"/>
          <w:sz w:val="28"/>
          <w:szCs w:val="28"/>
          <w:lang w:val="uk-UA" w:eastAsia="ru-RU"/>
        </w:rPr>
        <w:t>ХС ЛПВЩ</w:t>
      </w:r>
      <w:r w:rsidR="00D035E7">
        <w:rPr>
          <w:rFonts w:ascii="Times New Roman" w:eastAsia="Times New Roman" w:hAnsi="Times New Roman"/>
          <w:sz w:val="28"/>
          <w:szCs w:val="28"/>
          <w:lang w:val="uk-UA" w:eastAsia="ru-RU"/>
        </w:rPr>
        <w:t xml:space="preserve"> </w:t>
      </w:r>
      <w:r w:rsidR="00D035E7" w:rsidRPr="00D035E7">
        <w:rPr>
          <w:rFonts w:ascii="Times New Roman" w:eastAsia="Times New Roman" w:hAnsi="Times New Roman"/>
          <w:sz w:val="28"/>
          <w:szCs w:val="28"/>
          <w:lang w:val="uk-UA" w:eastAsia="ru-RU"/>
        </w:rPr>
        <w:t>[13]</w:t>
      </w:r>
      <w:r w:rsidRPr="00050A6A">
        <w:rPr>
          <w:rFonts w:ascii="Times New Roman" w:eastAsia="Times New Roman" w:hAnsi="Times New Roman"/>
          <w:sz w:val="28"/>
          <w:szCs w:val="28"/>
          <w:lang w:val="uk-UA" w:eastAsia="ru-RU"/>
        </w:rPr>
        <w:t xml:space="preserve">. Цим пояснюється підвищений інтерес науковців до пошуку нових ранніх маркерів дисліпідемії у хворих з поєднаним перебігом ІХС та ЦД 2 типу, одним з яких є сортилін, що володіє прогностичними властивостями щодо зазначених станів </w:t>
      </w:r>
      <w:r w:rsidR="00036CEE" w:rsidRPr="00036CEE">
        <w:rPr>
          <w:rFonts w:ascii="Times New Roman" w:eastAsia="Times New Roman" w:hAnsi="Times New Roman"/>
          <w:sz w:val="28"/>
          <w:szCs w:val="28"/>
          <w:lang w:val="uk-UA" w:eastAsia="ru-RU"/>
        </w:rPr>
        <w:t>[14]</w:t>
      </w:r>
      <w:r w:rsidRPr="00050A6A">
        <w:rPr>
          <w:rFonts w:ascii="Times New Roman" w:eastAsia="Times New Roman" w:hAnsi="Times New Roman"/>
          <w:sz w:val="28"/>
          <w:szCs w:val="28"/>
          <w:lang w:val="uk-UA" w:eastAsia="ru-RU"/>
        </w:rPr>
        <w:t>.</w:t>
      </w:r>
    </w:p>
    <w:p w:rsidR="00E04212" w:rsidRPr="00E04212" w:rsidRDefault="00E04212" w:rsidP="00E04212">
      <w:pPr>
        <w:spacing w:after="0" w:line="360" w:lineRule="auto"/>
        <w:ind w:firstLine="709"/>
        <w:jc w:val="both"/>
        <w:rPr>
          <w:rFonts w:ascii="Times New Roman" w:eastAsia="Times New Roman" w:hAnsi="Times New Roman"/>
          <w:sz w:val="28"/>
          <w:szCs w:val="28"/>
          <w:lang w:val="uk-UA" w:eastAsia="ru-RU"/>
        </w:rPr>
      </w:pPr>
      <w:r w:rsidRPr="00E04212">
        <w:rPr>
          <w:rFonts w:ascii="Times New Roman" w:eastAsia="Times New Roman" w:hAnsi="Times New Roman"/>
          <w:sz w:val="28"/>
          <w:szCs w:val="28"/>
          <w:lang w:val="uk-UA" w:eastAsia="ru-RU"/>
        </w:rPr>
        <w:t>Сортилін – мультилігандний рецептор-асоційований білок, що кодується геном SORT 1, синтезується у вигляді білка-попередника та розщеплюється фурином з утворенням активного сортиліну в апараті Г</w:t>
      </w:r>
      <w:r>
        <w:rPr>
          <w:rFonts w:ascii="Times New Roman" w:eastAsia="Times New Roman" w:hAnsi="Times New Roman"/>
          <w:sz w:val="28"/>
          <w:szCs w:val="28"/>
          <w:lang w:val="uk-UA" w:eastAsia="ru-RU"/>
        </w:rPr>
        <w:t>ольджі</w:t>
      </w:r>
      <w:r w:rsidR="00E35F99">
        <w:rPr>
          <w:rFonts w:ascii="Times New Roman" w:eastAsia="Times New Roman" w:hAnsi="Times New Roman"/>
          <w:sz w:val="28"/>
          <w:szCs w:val="28"/>
          <w:lang w:val="uk-UA" w:eastAsia="ru-RU"/>
        </w:rPr>
        <w:t xml:space="preserve"> [</w:t>
      </w:r>
      <w:r w:rsidR="00E35F99" w:rsidRPr="00E35F99">
        <w:rPr>
          <w:rFonts w:ascii="Times New Roman" w:eastAsia="Times New Roman" w:hAnsi="Times New Roman"/>
          <w:sz w:val="28"/>
          <w:szCs w:val="28"/>
          <w:lang w:val="uk-UA" w:eastAsia="ru-RU"/>
        </w:rPr>
        <w:t>15,</w:t>
      </w:r>
      <w:r w:rsidR="0072507E" w:rsidRPr="0072507E">
        <w:rPr>
          <w:rFonts w:ascii="Times New Roman" w:eastAsia="Times New Roman" w:hAnsi="Times New Roman"/>
          <w:sz w:val="28"/>
          <w:szCs w:val="28"/>
          <w:lang w:val="uk-UA" w:eastAsia="ru-RU"/>
        </w:rPr>
        <w:t xml:space="preserve"> 16</w:t>
      </w:r>
      <w:r w:rsidR="00E35F99" w:rsidRPr="00E35F99">
        <w:rPr>
          <w:rFonts w:ascii="Times New Roman" w:eastAsia="Times New Roman" w:hAnsi="Times New Roman"/>
          <w:sz w:val="28"/>
          <w:szCs w:val="28"/>
          <w:lang w:val="uk-UA" w:eastAsia="ru-RU"/>
        </w:rPr>
        <w:t>]</w:t>
      </w:r>
      <w:r w:rsidRPr="00E04212">
        <w:rPr>
          <w:rFonts w:ascii="Times New Roman" w:eastAsia="Times New Roman" w:hAnsi="Times New Roman"/>
          <w:sz w:val="28"/>
          <w:szCs w:val="28"/>
          <w:lang w:val="uk-UA" w:eastAsia="ru-RU"/>
        </w:rPr>
        <w:t>. Утворення ХС ЛПДНЩ починається в гранулярному ендоплазматичному ретикулумі із синтезу та ліпідизації основного компоненту – аполіпопротеїну В (апоВ). Подальша модифікація апо В відбувається в апараті Гольдж</w:t>
      </w:r>
      <w:r w:rsidR="001E1391">
        <w:rPr>
          <w:rFonts w:ascii="Times New Roman" w:eastAsia="Times New Roman" w:hAnsi="Times New Roman"/>
          <w:sz w:val="28"/>
          <w:szCs w:val="28"/>
          <w:lang w:val="uk-UA" w:eastAsia="ru-RU"/>
        </w:rPr>
        <w:t xml:space="preserve">і з утворенням часток ХС ЛПДНЩ </w:t>
      </w:r>
      <w:r w:rsidR="001E1391" w:rsidRPr="001E1391">
        <w:rPr>
          <w:rFonts w:ascii="Times New Roman" w:eastAsia="Times New Roman" w:hAnsi="Times New Roman"/>
          <w:sz w:val="28"/>
          <w:szCs w:val="28"/>
          <w:lang w:eastAsia="ru-RU"/>
        </w:rPr>
        <w:t>[</w:t>
      </w:r>
      <w:r w:rsidR="001E1391">
        <w:rPr>
          <w:rFonts w:ascii="Times New Roman" w:eastAsia="Times New Roman" w:hAnsi="Times New Roman"/>
          <w:sz w:val="28"/>
          <w:szCs w:val="28"/>
          <w:lang w:val="uk-UA" w:eastAsia="ru-RU"/>
        </w:rPr>
        <w:t>17,</w:t>
      </w:r>
      <w:r w:rsidRPr="00E04212">
        <w:rPr>
          <w:rFonts w:ascii="Times New Roman" w:eastAsia="Times New Roman" w:hAnsi="Times New Roman"/>
          <w:sz w:val="28"/>
          <w:szCs w:val="28"/>
          <w:lang w:val="uk-UA" w:eastAsia="ru-RU"/>
        </w:rPr>
        <w:t xml:space="preserve"> </w:t>
      </w:r>
      <w:r w:rsidR="006D73B1" w:rsidRPr="006D73B1">
        <w:rPr>
          <w:rFonts w:ascii="Times New Roman" w:eastAsia="Times New Roman" w:hAnsi="Times New Roman"/>
          <w:sz w:val="28"/>
          <w:szCs w:val="28"/>
          <w:lang w:eastAsia="ru-RU"/>
        </w:rPr>
        <w:t>18</w:t>
      </w:r>
      <w:r w:rsidR="001E1391">
        <w:rPr>
          <w:rFonts w:ascii="Times New Roman" w:eastAsia="Times New Roman" w:hAnsi="Times New Roman"/>
          <w:sz w:val="28"/>
          <w:szCs w:val="28"/>
          <w:lang w:val="uk-UA" w:eastAsia="ru-RU"/>
        </w:rPr>
        <w:t>]</w:t>
      </w:r>
      <w:r w:rsidRPr="00E04212">
        <w:rPr>
          <w:rFonts w:ascii="Times New Roman" w:eastAsia="Times New Roman" w:hAnsi="Times New Roman"/>
          <w:sz w:val="28"/>
          <w:szCs w:val="28"/>
          <w:lang w:val="uk-UA" w:eastAsia="ru-RU"/>
        </w:rPr>
        <w:t xml:space="preserve">. Сортилін бере участь у метаболізмі </w:t>
      </w:r>
      <w:r w:rsidR="001F0899">
        <w:rPr>
          <w:rFonts w:ascii="Times New Roman" w:eastAsia="Times New Roman" w:hAnsi="Times New Roman"/>
          <w:sz w:val="28"/>
          <w:szCs w:val="28"/>
          <w:lang w:val="uk-UA" w:eastAsia="ru-RU"/>
        </w:rPr>
        <w:t>ЗХС</w:t>
      </w:r>
      <w:r w:rsidRPr="00E04212">
        <w:rPr>
          <w:rFonts w:ascii="Times New Roman" w:eastAsia="Times New Roman" w:hAnsi="Times New Roman"/>
          <w:sz w:val="28"/>
          <w:szCs w:val="28"/>
          <w:lang w:val="uk-UA" w:eastAsia="ru-RU"/>
        </w:rPr>
        <w:t>, ХС ЛП</w:t>
      </w:r>
      <w:r w:rsidR="001F0899">
        <w:rPr>
          <w:rFonts w:ascii="Times New Roman" w:eastAsia="Times New Roman" w:hAnsi="Times New Roman"/>
          <w:sz w:val="28"/>
          <w:szCs w:val="28"/>
          <w:lang w:val="uk-UA" w:eastAsia="ru-RU"/>
        </w:rPr>
        <w:t>НЩ</w:t>
      </w:r>
      <w:r w:rsidRPr="00E04212">
        <w:rPr>
          <w:rFonts w:ascii="Times New Roman" w:eastAsia="Times New Roman" w:hAnsi="Times New Roman"/>
          <w:sz w:val="28"/>
          <w:szCs w:val="28"/>
          <w:lang w:val="uk-UA" w:eastAsia="ru-RU"/>
        </w:rPr>
        <w:t>, секреції ЛПДНЩ і, таким чином, відіграє роль у розвитку порушень ліпідного обміну. Сортилін діє за трьома механізмами: сприяє міграції апоВ, які містяться в печінці й таким чином знижують плазмовий рівень ХС ЛПНЩ; сприяє зниженню ХС ЛПНЩ шляхом зменшення продукції / секреції ХС ЛПДНЩ; гіперекспресія сортиліну стимулює звільнення ХС ЛПДНЩ у печінці і збі</w:t>
      </w:r>
      <w:r w:rsidR="00470D57">
        <w:rPr>
          <w:rFonts w:ascii="Times New Roman" w:eastAsia="Times New Roman" w:hAnsi="Times New Roman"/>
          <w:sz w:val="28"/>
          <w:szCs w:val="28"/>
          <w:lang w:val="uk-UA" w:eastAsia="ru-RU"/>
        </w:rPr>
        <w:t>льшує плазмовий рівень ХС ЛПНЩ [</w:t>
      </w:r>
      <w:r w:rsidR="00470D57" w:rsidRPr="00470D57">
        <w:rPr>
          <w:rFonts w:ascii="Times New Roman" w:eastAsia="Times New Roman" w:hAnsi="Times New Roman"/>
          <w:sz w:val="28"/>
          <w:szCs w:val="28"/>
          <w:lang w:val="uk-UA" w:eastAsia="ru-RU"/>
        </w:rPr>
        <w:t>14,</w:t>
      </w:r>
      <w:r w:rsidRPr="00E04212">
        <w:rPr>
          <w:rFonts w:ascii="Times New Roman" w:eastAsia="Times New Roman" w:hAnsi="Times New Roman"/>
          <w:sz w:val="28"/>
          <w:szCs w:val="28"/>
          <w:lang w:val="uk-UA" w:eastAsia="ru-RU"/>
        </w:rPr>
        <w:t xml:space="preserve"> </w:t>
      </w:r>
      <w:r w:rsidR="000C0BA7" w:rsidRPr="000C0BA7">
        <w:rPr>
          <w:rFonts w:ascii="Times New Roman" w:eastAsia="Times New Roman" w:hAnsi="Times New Roman"/>
          <w:sz w:val="28"/>
          <w:szCs w:val="28"/>
          <w:lang w:val="uk-UA" w:eastAsia="ru-RU"/>
        </w:rPr>
        <w:t xml:space="preserve">19, </w:t>
      </w:r>
      <w:r w:rsidR="00E40B31" w:rsidRPr="00E40B31">
        <w:rPr>
          <w:rFonts w:ascii="Times New Roman" w:eastAsia="Times New Roman" w:hAnsi="Times New Roman"/>
          <w:sz w:val="28"/>
          <w:szCs w:val="28"/>
          <w:lang w:val="uk-UA" w:eastAsia="ru-RU"/>
        </w:rPr>
        <w:t>20</w:t>
      </w:r>
      <w:r w:rsidR="00E40B31">
        <w:rPr>
          <w:rFonts w:ascii="Times New Roman" w:eastAsia="Times New Roman" w:hAnsi="Times New Roman"/>
          <w:sz w:val="28"/>
          <w:szCs w:val="28"/>
          <w:lang w:val="uk-UA" w:eastAsia="ru-RU"/>
        </w:rPr>
        <w:t>]</w:t>
      </w:r>
      <w:r w:rsidRPr="00E04212">
        <w:rPr>
          <w:rFonts w:ascii="Times New Roman" w:eastAsia="Times New Roman" w:hAnsi="Times New Roman"/>
          <w:sz w:val="28"/>
          <w:szCs w:val="28"/>
          <w:lang w:val="uk-UA" w:eastAsia="ru-RU"/>
        </w:rPr>
        <w:t>.</w:t>
      </w:r>
    </w:p>
    <w:p w:rsidR="00E04212" w:rsidRPr="00E04212" w:rsidRDefault="00E04212" w:rsidP="00E04212">
      <w:pPr>
        <w:spacing w:after="0" w:line="360" w:lineRule="auto"/>
        <w:ind w:firstLine="709"/>
        <w:jc w:val="both"/>
        <w:rPr>
          <w:rFonts w:ascii="Times New Roman" w:eastAsia="Times New Roman" w:hAnsi="Times New Roman"/>
          <w:sz w:val="28"/>
          <w:szCs w:val="28"/>
          <w:lang w:val="uk-UA" w:eastAsia="ru-RU"/>
        </w:rPr>
      </w:pPr>
      <w:r w:rsidRPr="00E04212">
        <w:rPr>
          <w:rFonts w:ascii="Times New Roman" w:eastAsia="Times New Roman" w:hAnsi="Times New Roman"/>
          <w:sz w:val="28"/>
          <w:szCs w:val="28"/>
          <w:lang w:val="uk-UA" w:eastAsia="ru-RU"/>
        </w:rPr>
        <w:t>Таким чином, раннє виявлення порушень ліпідного обміну, а також з’ясування клінічних, діагностичних та терапевтичних аспектів прогресування дисліпідемії у хворих на ІХС у поєднанні із ЦД 2 типу залишається однією з найбільш актуальних проблем сучасної медицини тому, що коморбідність цих патологій має спільний патогенетичний зв'язок і потенціює кардіоваскулярний ризик.</w:t>
      </w:r>
    </w:p>
    <w:p w:rsidR="00E04212" w:rsidRPr="00E04212" w:rsidRDefault="00E04212" w:rsidP="00E04212">
      <w:pPr>
        <w:spacing w:after="0" w:line="360" w:lineRule="auto"/>
        <w:ind w:firstLine="709"/>
        <w:jc w:val="both"/>
        <w:rPr>
          <w:rFonts w:ascii="Times New Roman" w:eastAsia="Times New Roman" w:hAnsi="Times New Roman"/>
          <w:sz w:val="28"/>
          <w:szCs w:val="28"/>
          <w:lang w:val="uk-UA" w:eastAsia="ru-RU"/>
        </w:rPr>
      </w:pPr>
      <w:r w:rsidRPr="00E04212">
        <w:rPr>
          <w:rFonts w:ascii="Times New Roman" w:eastAsia="Times New Roman" w:hAnsi="Times New Roman"/>
          <w:sz w:val="28"/>
          <w:szCs w:val="28"/>
          <w:lang w:val="uk-UA" w:eastAsia="ru-RU"/>
        </w:rPr>
        <w:t xml:space="preserve">Визначення сортиліну є перспективним напрямком наукових досліджень, що спрямований на вивчення нових підходів стосовно лікування порушень ліпідного обміну при ССЗ, асоційованих із ЦД 2 типу. Однак, суперечливі дані стосовно вивчення надлишкової експресії сортиліну в порівнянні з дослідженням при гіпосортилінемії ставить під сумнів терапевтичну стратегію, яка повинна здійснюватися. У той же час, як показують дослідження, надлишкова експресія сортиліну призведе до зниження ХС ЛПНЩ, атеросклеротичних змін при ССЗ. Дослідження сортилінемії дозволить припустити той факт, що саме гальмування синтезу сортиліну матиме в подальшому позитивний терапевтичний ефект, дозволить </w:t>
      </w:r>
      <w:r w:rsidRPr="00E04212">
        <w:rPr>
          <w:rFonts w:ascii="Times New Roman" w:eastAsia="Times New Roman" w:hAnsi="Times New Roman"/>
          <w:sz w:val="28"/>
          <w:szCs w:val="28"/>
          <w:lang w:val="uk-UA" w:eastAsia="ru-RU"/>
        </w:rPr>
        <w:lastRenderedPageBreak/>
        <w:t>провести оцінку ефективності гіполіпідемічної терапії за рахунок впливу на патогенетичні ланки атеросклерозу.</w:t>
      </w:r>
    </w:p>
    <w:p w:rsidR="009535EB" w:rsidRDefault="00E04212" w:rsidP="00036CEE">
      <w:pPr>
        <w:spacing w:after="0" w:line="360" w:lineRule="auto"/>
        <w:ind w:firstLine="709"/>
        <w:jc w:val="both"/>
        <w:rPr>
          <w:rFonts w:ascii="Times New Roman" w:eastAsia="Times New Roman" w:hAnsi="Times New Roman"/>
          <w:sz w:val="28"/>
          <w:szCs w:val="28"/>
          <w:lang w:val="uk-UA" w:eastAsia="ru-RU"/>
        </w:rPr>
      </w:pPr>
      <w:r w:rsidRPr="00E04212">
        <w:rPr>
          <w:rFonts w:ascii="Times New Roman" w:eastAsia="Times New Roman" w:hAnsi="Times New Roman"/>
          <w:sz w:val="28"/>
          <w:szCs w:val="28"/>
          <w:lang w:val="uk-UA" w:eastAsia="ru-RU"/>
        </w:rPr>
        <w:t>Поглиблене вивчення ролі сортиліну в порушеннях ліпідного обміну знаходиться на стадії розробки і представляє вагомий інтерес у напрямку дослідження метаболізму ліпопротеїнів у х</w:t>
      </w:r>
      <w:r w:rsidR="00036CEE">
        <w:rPr>
          <w:rFonts w:ascii="Times New Roman" w:eastAsia="Times New Roman" w:hAnsi="Times New Roman"/>
          <w:sz w:val="28"/>
          <w:szCs w:val="28"/>
          <w:lang w:val="uk-UA" w:eastAsia="ru-RU"/>
        </w:rPr>
        <w:t xml:space="preserve">ворих при коморбідності ІХС та </w:t>
      </w:r>
      <w:r w:rsidRPr="00E04212">
        <w:rPr>
          <w:rFonts w:ascii="Times New Roman" w:eastAsia="Times New Roman" w:hAnsi="Times New Roman"/>
          <w:sz w:val="28"/>
          <w:szCs w:val="28"/>
          <w:lang w:val="uk-UA" w:eastAsia="ru-RU"/>
        </w:rPr>
        <w:t>ЦД 2 типу.</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b/>
          <w:sz w:val="28"/>
          <w:szCs w:val="28"/>
          <w:lang w:val="uk-UA" w:eastAsia="ru-RU"/>
        </w:rPr>
        <w:t>Зв’язок роботи з науковими програмами, планами, темами.</w:t>
      </w:r>
      <w:r w:rsidRPr="001D5E58">
        <w:rPr>
          <w:rFonts w:ascii="Times New Roman" w:eastAsia="Times New Roman" w:hAnsi="Times New Roman"/>
          <w:sz w:val="28"/>
          <w:szCs w:val="28"/>
          <w:lang w:val="uk-UA" w:eastAsia="ru-RU"/>
        </w:rPr>
        <w:t xml:space="preserve"> Дисертаційна робота є фрагментом науково-дослідних робіт кафедри внутрішньої медицини № 2, клінічної імунології та алергології імені академіка Л.Т. Малої Харківського національного медичного університету МОЗ України «Профібротичні імунозапальні фактори і анемічний синдром як маркери прогнозу у хворих на хронічну серцеву недостатність при ішемічній хворобі серця і цукровий діабет у рамках кардіоренального континуума (№ держреєстрації 0111U003389; 2014–2016 рр.), «Ішемічна хвороба серця в умовах поліморбідності: патогенетичні аспекти розвитку, перебігу, діагностики й удосконалення лікування» (№ держреєстрації 0118U000929; 2017–2019 рр.). Здобувачем проведено аналіз наукової літератури за проблемою, виконано патентно-інформаційний пошук. Здобувач брала участь у проведенні відбору тематичних хворих, інтерпретуванні отриманих результатів, написанні наукових праць, упровадженні результатів дослідження в заклади практичної охорони здоров`я.</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b/>
          <w:sz w:val="28"/>
          <w:szCs w:val="28"/>
          <w:lang w:val="uk-UA" w:eastAsia="ru-RU"/>
        </w:rPr>
        <w:t>Мета та завдання дослідження.</w:t>
      </w:r>
      <w:r w:rsidRPr="001D5E58">
        <w:rPr>
          <w:rFonts w:ascii="Times New Roman" w:eastAsia="Times New Roman" w:hAnsi="Times New Roman"/>
          <w:sz w:val="28"/>
          <w:szCs w:val="28"/>
          <w:lang w:val="uk-UA" w:eastAsia="ru-RU"/>
        </w:rPr>
        <w:t xml:space="preserve"> Підвищення ефективності діагностики та лікування дисліпідемії у хворих на ішемічну хворобу серця та цукровий </w:t>
      </w:r>
      <w:r w:rsidR="00D71B82">
        <w:rPr>
          <w:rFonts w:ascii="Times New Roman" w:eastAsia="Times New Roman" w:hAnsi="Times New Roman"/>
          <w:sz w:val="28"/>
          <w:szCs w:val="28"/>
          <w:lang w:val="uk-UA" w:eastAsia="ru-RU"/>
        </w:rPr>
        <w:br/>
      </w:r>
      <w:r w:rsidRPr="001D5E58">
        <w:rPr>
          <w:rFonts w:ascii="Times New Roman" w:eastAsia="Times New Roman" w:hAnsi="Times New Roman"/>
          <w:sz w:val="28"/>
          <w:szCs w:val="28"/>
          <w:lang w:val="uk-UA" w:eastAsia="ru-RU"/>
        </w:rPr>
        <w:t>діабет 2 типу на підставі вивчення сортилінемії, показників вуглеводного, ліпідного обмінів, кардіогемодинаміки, а також особливостей ураження коронарних артерій.</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Для досягнення визначеної мети було сформульовано такі завдання дослідження:</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1.</w:t>
      </w:r>
      <w:r w:rsidRPr="001D5E58">
        <w:rPr>
          <w:rFonts w:ascii="Times New Roman" w:eastAsia="Times New Roman" w:hAnsi="Times New Roman"/>
          <w:sz w:val="28"/>
          <w:szCs w:val="28"/>
          <w:lang w:val="uk-UA" w:eastAsia="ru-RU"/>
        </w:rPr>
        <w:tab/>
        <w:t>Визначити роль сортиліну у формуванні різних типів дисліпідемій у хворих  на ішемічну хворобу серця та цукровий діабет 2 типу.</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2.</w:t>
      </w:r>
      <w:r w:rsidRPr="001D5E58">
        <w:rPr>
          <w:rFonts w:ascii="Times New Roman" w:eastAsia="Times New Roman" w:hAnsi="Times New Roman"/>
          <w:sz w:val="28"/>
          <w:szCs w:val="28"/>
          <w:lang w:val="uk-UA" w:eastAsia="ru-RU"/>
        </w:rPr>
        <w:tab/>
        <w:t>Вивчити особливості ураження коронарних артерій у хворих на ішемічну хворобу серця в поєднанні із цукровим діабетом 2 типу в залежності від рівня сортиліну та типів дисліпідемій.</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lastRenderedPageBreak/>
        <w:t>3.</w:t>
      </w:r>
      <w:r w:rsidRPr="001D5E58">
        <w:rPr>
          <w:rFonts w:ascii="Times New Roman" w:eastAsia="Times New Roman" w:hAnsi="Times New Roman"/>
          <w:sz w:val="28"/>
          <w:szCs w:val="28"/>
          <w:lang w:val="uk-UA" w:eastAsia="ru-RU"/>
        </w:rPr>
        <w:tab/>
        <w:t>Дослідити показники вуглеводного та ліпідного обмінів, структурно-функціональні зміни лівого шлуночка в обстежених хворих.</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4.</w:t>
      </w:r>
      <w:r w:rsidRPr="001D5E58">
        <w:rPr>
          <w:rFonts w:ascii="Times New Roman" w:eastAsia="Times New Roman" w:hAnsi="Times New Roman"/>
          <w:sz w:val="28"/>
          <w:szCs w:val="28"/>
          <w:lang w:val="uk-UA" w:eastAsia="ru-RU"/>
        </w:rPr>
        <w:tab/>
        <w:t>Установити характер взаємозв’язків між рівнем сортиліну, показниками вуглеводного обміну, ліпідним профілем та кардіогемодинаміки у хворих на ішемічну хворобу серця із супутнім цукровим діабетом 2 типу.</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5.</w:t>
      </w:r>
      <w:r w:rsidRPr="001D5E58">
        <w:rPr>
          <w:rFonts w:ascii="Times New Roman" w:eastAsia="Times New Roman" w:hAnsi="Times New Roman"/>
          <w:sz w:val="28"/>
          <w:szCs w:val="28"/>
          <w:lang w:val="uk-UA" w:eastAsia="ru-RU"/>
        </w:rPr>
        <w:tab/>
        <w:t xml:space="preserve">Проаналізувати гіполіпідемічний ефект від застосування комбінації статинів з фібратами та омега-поліненасиченими жирними кислотами у хворих  на ішемічну хворобу серця та цукровий діабет 2 типу на тлі стандартної терапії. </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i/>
          <w:sz w:val="28"/>
          <w:szCs w:val="28"/>
          <w:lang w:val="uk-UA" w:eastAsia="ru-RU"/>
        </w:rPr>
        <w:t>Об'єкт дослідження:</w:t>
      </w:r>
      <w:r w:rsidRPr="001D5E58">
        <w:rPr>
          <w:rFonts w:ascii="Times New Roman" w:eastAsia="Times New Roman" w:hAnsi="Times New Roman"/>
          <w:sz w:val="28"/>
          <w:szCs w:val="28"/>
          <w:lang w:val="uk-UA" w:eastAsia="ru-RU"/>
        </w:rPr>
        <w:t xml:space="preserve"> ішемічна хвороба серця в поєднанні із цукровим діабетом 2 типу.</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i/>
          <w:sz w:val="28"/>
          <w:szCs w:val="28"/>
          <w:lang w:val="uk-UA" w:eastAsia="ru-RU"/>
        </w:rPr>
        <w:t xml:space="preserve">Предмет дослідження: </w:t>
      </w:r>
      <w:r w:rsidRPr="001D5E58">
        <w:rPr>
          <w:rFonts w:ascii="Times New Roman" w:eastAsia="Times New Roman" w:hAnsi="Times New Roman"/>
          <w:sz w:val="28"/>
          <w:szCs w:val="28"/>
          <w:lang w:val="uk-UA" w:eastAsia="ru-RU"/>
        </w:rPr>
        <w:t>показники вуглеводного обміну за рівнем глюкози венозної крові натщесерце, інсуліну, визначення рівня глюкозильованого гемоглобіну; індекс інсулінорезистентності HOMA (homeostasis model assesment) показники ліпідного профілю, а саме визначення рівня загального холестерину, ТГ, ХСЛДНЩ, ХСЛНЩ, ХСЛПВЩ, коефіцієнту атерогенності; параметри кардіогемодинаміки; рівень сортиліну; особливості ураження коронарних артерій.</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i/>
          <w:sz w:val="28"/>
          <w:szCs w:val="28"/>
          <w:lang w:val="uk-UA" w:eastAsia="ru-RU"/>
        </w:rPr>
        <w:t>Методи дослідження</w:t>
      </w:r>
      <w:r w:rsidRPr="001D5E58">
        <w:rPr>
          <w:rFonts w:ascii="Times New Roman" w:eastAsia="Times New Roman" w:hAnsi="Times New Roman"/>
          <w:sz w:val="28"/>
          <w:szCs w:val="28"/>
          <w:lang w:val="uk-UA" w:eastAsia="ru-RU"/>
        </w:rPr>
        <w:t>: загальноклінічні, антропометричні, інструментальні, біохімічні, імунологічні, статистичні.</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b/>
          <w:sz w:val="28"/>
          <w:szCs w:val="28"/>
          <w:lang w:val="uk-UA" w:eastAsia="ru-RU"/>
        </w:rPr>
        <w:t>Наукова новизна</w:t>
      </w:r>
      <w:r w:rsidRPr="001D5E58">
        <w:rPr>
          <w:rFonts w:ascii="Times New Roman" w:eastAsia="Times New Roman" w:hAnsi="Times New Roman"/>
          <w:sz w:val="28"/>
          <w:szCs w:val="28"/>
          <w:lang w:val="uk-UA" w:eastAsia="ru-RU"/>
        </w:rPr>
        <w:t xml:space="preserve"> </w:t>
      </w:r>
      <w:r w:rsidRPr="001D5E58">
        <w:rPr>
          <w:rFonts w:ascii="Times New Roman" w:eastAsia="Times New Roman" w:hAnsi="Times New Roman"/>
          <w:b/>
          <w:sz w:val="28"/>
          <w:szCs w:val="28"/>
          <w:lang w:val="uk-UA" w:eastAsia="ru-RU"/>
        </w:rPr>
        <w:t>одержаних результатів.</w:t>
      </w:r>
      <w:r w:rsidRPr="001D5E58">
        <w:rPr>
          <w:rFonts w:ascii="Times New Roman" w:eastAsia="Times New Roman" w:hAnsi="Times New Roman"/>
          <w:sz w:val="28"/>
          <w:szCs w:val="28"/>
          <w:lang w:val="uk-UA" w:eastAsia="ru-RU"/>
        </w:rPr>
        <w:t xml:space="preserve"> Розширені наукові дані відносно комплексного аналізу патогенетичних особливостей формування різних типів дисліпідемій у хворих на ішемічну хворобу серця в поєднанні із цукровим діабетом 2 типу з урахуванням рівня сортиліну.</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 xml:space="preserve"> Доповнено наукові дані про те, що у хворих на ішемічну хворобу серця та цукровий діабет 2 типу відзначаються порушення ліпідного обміну, що асоціюються зі збільшенням рівня сортиліну до 241,03±46,57 нг/л, проти хворих без супутнього цукрового діабету зі значенням сортиліну 214,165±33,23 нг/л, що може бути патогенетично обґрунтовано опосередкованим впливом сотриліну на розвиток і прогресування дисліпідемій, які обумовлюють атерогенний вплив на перебіг коморбідної патології.</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 xml:space="preserve">Доведено, що активність сортиліну взаємопов'язана з </w:t>
      </w:r>
      <w:r w:rsidRPr="001D5E58">
        <w:rPr>
          <w:rFonts w:ascii="Times New Roman" w:eastAsia="Times New Roman" w:hAnsi="Times New Roman"/>
          <w:sz w:val="28"/>
          <w:szCs w:val="28"/>
          <w:lang w:val="uk-UA" w:eastAsia="ru-RU"/>
        </w:rPr>
        <w:lastRenderedPageBreak/>
        <w:t>інсулінорезистентністю, змінами ліпідного обміну атерогенного характеру, ремоделюванням лівого шлуночка за умов багатосудинного ураження коронарних артерій.</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Удосконалено стратегію лікування дисліпідемії у хворих на ішемічну хворобу серця та цукровий діабет 2 типу з урахуванням внеску фібратів та омега – 3 поліненасичених жирних кислот у нормалізацію показників ліпідного обміну та їх вплив на ураження коронарних артерій.</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 xml:space="preserve"> Наукова новизна отриманих результатів підтверджена 2 державними патентами України на корисну модель «Спосіб прогнозування ступеня ураження коронарних артерій при ішемічній хворобі серця на тлі цукрового діабету 2 типу» № 121632, UA, МПК G 01 N 33/49 (2006.01) від 11.12.2017, Бюл. №23, «Спосіб діагностики порушень ліпідного обміну у хворих на ішемічну хворобу серця на тлі цукрового діабету 2 типу за рівнем сортиліну» № 120759, UA, МПК G 01 N 33/50 (2006.01) від 10.11.2017, Бюл. № 21.</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b/>
          <w:sz w:val="28"/>
          <w:szCs w:val="28"/>
          <w:lang w:val="uk-UA" w:eastAsia="ru-RU"/>
        </w:rPr>
        <w:t xml:space="preserve">Практичне значення отриманих результатів. </w:t>
      </w:r>
      <w:r w:rsidRPr="001D5E58">
        <w:rPr>
          <w:rFonts w:ascii="Times New Roman" w:eastAsia="Times New Roman" w:hAnsi="Times New Roman"/>
          <w:sz w:val="28"/>
          <w:szCs w:val="28"/>
          <w:lang w:val="uk-UA" w:eastAsia="ru-RU"/>
        </w:rPr>
        <w:t>Визначення рівня сортиліну у хворих на ішемічну хворобу серця із цукровим діабетом 2 типу сприяє підвищенню ефективності діагностики дисліпідемії в даної групи хворих.</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Розроблено та впроваджено в практику спосіб діагностики розвитку ступеня ураження коронарних артерій у хворих на ішемічну хворобу серця із супутнім цукровим діабетом 2 типу, який відрізняється тим, що оцінюють динаміку рівня сортиліну, підвищення, якого вище 228,56 нг/мл є раннім діагностичним критерієм кількісного ураження коронарних артерій.</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 xml:space="preserve">Комплексне обстеження хворих на ішемічну хворобу серця та цукровий діабет 2 типу із залученням ехокардіографії та ангіографії коронарних артерій з урахуванням рівня сортиліну дає можливість лікарям практичної охорони здоров’я отримати ранні прогностичні критерії розвитку атеросклеротичного ураження коронарних артерій при поєднанні ішемічної хвороби серця та цукрового </w:t>
      </w:r>
      <w:r w:rsidR="00D71B82">
        <w:rPr>
          <w:rFonts w:ascii="Times New Roman" w:eastAsia="Times New Roman" w:hAnsi="Times New Roman"/>
          <w:sz w:val="28"/>
          <w:szCs w:val="28"/>
          <w:lang w:val="uk-UA" w:eastAsia="ru-RU"/>
        </w:rPr>
        <w:br/>
      </w:r>
      <w:r w:rsidRPr="001D5E58">
        <w:rPr>
          <w:rFonts w:ascii="Times New Roman" w:eastAsia="Times New Roman" w:hAnsi="Times New Roman"/>
          <w:sz w:val="28"/>
          <w:szCs w:val="28"/>
          <w:lang w:val="uk-UA" w:eastAsia="ru-RU"/>
        </w:rPr>
        <w:t xml:space="preserve">діабету 2 типу. </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 xml:space="preserve">Запроновано новий спосіб оцінки гіполіпідемічної терапії, ураховуючи позитивний вплив на показники ліпідного обміну у хворих на ішемічну хворобу </w:t>
      </w:r>
      <w:r w:rsidRPr="001D5E58">
        <w:rPr>
          <w:rFonts w:ascii="Times New Roman" w:eastAsia="Times New Roman" w:hAnsi="Times New Roman"/>
          <w:sz w:val="28"/>
          <w:szCs w:val="28"/>
          <w:lang w:val="uk-UA" w:eastAsia="ru-RU"/>
        </w:rPr>
        <w:lastRenderedPageBreak/>
        <w:t>серця із супутнім цукровим діабетом 2 типу, перевагу слід надавати додаванню до стандартної терапії фібратів та омега-3- поліненасичених жирних кислот.</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Результати дослідження впроваджено в роботу кардіологічного відділення КНП «Міської клінічної лікарні № 27», Харківської міської ради, відділу артеріальної гіпертензії ДУ «Національний інститут терапії ім. Л. Т. Малої НАМН України», ДУ «Інститут проблем ендокринної патології ім. В. Я. Данилевського Національної академії медичних наук України», терапевтичного та кардіологічного відділень КЗОЗ «Вінниц</w:t>
      </w:r>
      <w:r>
        <w:rPr>
          <w:rFonts w:ascii="Times New Roman" w:eastAsia="Times New Roman" w:hAnsi="Times New Roman"/>
          <w:sz w:val="28"/>
          <w:szCs w:val="28"/>
          <w:lang w:val="uk-UA" w:eastAsia="ru-RU"/>
        </w:rPr>
        <w:t xml:space="preserve">ької обласної клінічна лікарня </w:t>
      </w:r>
      <w:r w:rsidRPr="001D5E58">
        <w:rPr>
          <w:rFonts w:ascii="Times New Roman" w:eastAsia="Times New Roman" w:hAnsi="Times New Roman"/>
          <w:sz w:val="28"/>
          <w:szCs w:val="28"/>
          <w:lang w:val="uk-UA" w:eastAsia="ru-RU"/>
        </w:rPr>
        <w:t xml:space="preserve">ім. М.І. Пирогова», кардіологічного відділення Львівської обласної клінічної лікарні, кардіологічного відділення Полтавського обласного клінічного кардіологічного диспансеру, </w:t>
      </w:r>
      <w:r w:rsidR="00D71B82">
        <w:rPr>
          <w:rFonts w:ascii="Times New Roman" w:eastAsia="Times New Roman" w:hAnsi="Times New Roman"/>
          <w:sz w:val="28"/>
          <w:szCs w:val="28"/>
          <w:lang w:val="uk-UA" w:eastAsia="ru-RU"/>
        </w:rPr>
        <w:br/>
      </w:r>
      <w:r w:rsidRPr="001D5E58">
        <w:rPr>
          <w:rFonts w:ascii="Times New Roman" w:eastAsia="Times New Roman" w:hAnsi="Times New Roman"/>
          <w:sz w:val="28"/>
          <w:szCs w:val="28"/>
          <w:lang w:val="uk-UA" w:eastAsia="ru-RU"/>
        </w:rPr>
        <w:t>КУ «Міська клінічна лікарня № 7», м. Запоріжжя, що підтверджено актами впровадження.</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sz w:val="28"/>
          <w:szCs w:val="28"/>
          <w:lang w:val="uk-UA" w:eastAsia="ru-RU"/>
        </w:rPr>
        <w:t xml:space="preserve">Результати дисертаційної роботи включено до навчальної програми підготовки студентів та лікарів – інтернів за фахом внутрішні хвороби на кафедрі внутрішньої медицини №2, клінічної імунології </w:t>
      </w:r>
      <w:r>
        <w:rPr>
          <w:rFonts w:ascii="Times New Roman" w:eastAsia="Times New Roman" w:hAnsi="Times New Roman"/>
          <w:sz w:val="28"/>
          <w:szCs w:val="28"/>
          <w:lang w:val="uk-UA" w:eastAsia="ru-RU"/>
        </w:rPr>
        <w:t xml:space="preserve">та алергології імені академіка  </w:t>
      </w:r>
      <w:r>
        <w:rPr>
          <w:rFonts w:ascii="Times New Roman" w:eastAsia="Times New Roman" w:hAnsi="Times New Roman"/>
          <w:sz w:val="28"/>
          <w:szCs w:val="28"/>
          <w:lang w:val="uk-UA" w:eastAsia="ru-RU"/>
        </w:rPr>
        <w:br/>
      </w:r>
      <w:r w:rsidRPr="001D5E58">
        <w:rPr>
          <w:rFonts w:ascii="Times New Roman" w:eastAsia="Times New Roman" w:hAnsi="Times New Roman"/>
          <w:sz w:val="28"/>
          <w:szCs w:val="28"/>
          <w:lang w:val="uk-UA" w:eastAsia="ru-RU"/>
        </w:rPr>
        <w:t>Л. Т. Малої, Харківського національного медичного університету МОЗ України.</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b/>
          <w:sz w:val="28"/>
          <w:szCs w:val="28"/>
          <w:lang w:val="uk-UA" w:eastAsia="ru-RU"/>
        </w:rPr>
        <w:t>Особистий внесок здобувача.</w:t>
      </w:r>
      <w:r w:rsidRPr="001D5E58">
        <w:rPr>
          <w:rFonts w:ascii="Times New Roman" w:eastAsia="Times New Roman" w:hAnsi="Times New Roman"/>
          <w:sz w:val="28"/>
          <w:szCs w:val="28"/>
          <w:lang w:val="uk-UA" w:eastAsia="ru-RU"/>
        </w:rPr>
        <w:t xml:space="preserve"> Здобувачем визначено напрямок та розроблено дизайн дослідження, сформульовано мету та завдання дисертаційної роботи, розроблено план та методологію дослідження. Особисто здійснено клінічний етап дослідження, який складався з добору хворих на підставі критеріїв включення, комплексне клінічне обстеження, оформлено первинну медичну документацію, сформовано електронну базу даних. Здобувач самостійно зробила статистичну обробку та провела науковий аналіз отриманих результатів дослідження. Здобувачем оцінено динаміку показників під впливом проведеного лікування, особисто написані всі розділи дисертаційної роботи. На підставі отриманих даних обґрунтовано висновки та розроблено практичні рекомендації, підготовлено та оформлено матеріали до друку. Здобувач особисто представляла основні результати на наукових конференціях різних рівнів, забезпечила впровадження результатів роботи в практичну роботу закладів охорони здоров’я і навчальний процес.</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b/>
          <w:sz w:val="28"/>
          <w:szCs w:val="28"/>
          <w:lang w:val="uk-UA" w:eastAsia="ru-RU"/>
        </w:rPr>
        <w:lastRenderedPageBreak/>
        <w:t>Апробація роботи.</w:t>
      </w:r>
      <w:r w:rsidRPr="001D5E58">
        <w:rPr>
          <w:rFonts w:ascii="Times New Roman" w:eastAsia="Times New Roman" w:hAnsi="Times New Roman"/>
          <w:sz w:val="28"/>
          <w:szCs w:val="28"/>
          <w:lang w:val="uk-UA" w:eastAsia="ru-RU"/>
        </w:rPr>
        <w:t xml:space="preserve"> Основні результати дисертаційної роботи представлено й обговорено на науково-практичних конференціях з міжнародною участю: Республіканської науково-практичної конференції «Метаболический синдром и современные методы лечения дисметаболизма» (Ташкент, 15 квітня 2016), </w:t>
      </w:r>
      <w:r w:rsidR="00327971">
        <w:rPr>
          <w:rFonts w:ascii="Times New Roman" w:eastAsia="Times New Roman" w:hAnsi="Times New Roman"/>
          <w:sz w:val="28"/>
          <w:szCs w:val="28"/>
          <w:lang w:val="uk-UA" w:eastAsia="ru-RU"/>
        </w:rPr>
        <w:br/>
      </w:r>
      <w:r w:rsidRPr="001D5E58">
        <w:rPr>
          <w:rFonts w:ascii="Times New Roman" w:eastAsia="Times New Roman" w:hAnsi="Times New Roman"/>
          <w:sz w:val="28"/>
          <w:szCs w:val="28"/>
          <w:lang w:val="uk-UA" w:eastAsia="ru-RU"/>
        </w:rPr>
        <w:t>XI науково-практичної конференції молодих вчених та студентів ТГМУ ім. Абуалі ібні Сіно з міжнародною участю, присвяченої 25-річчю державної незалежності Республіки Таджикістан «Медицинская наука: достижения и перспективы» (Душанбе, 29 квітня 2016), «9 th International Scientific Interdisciplinary Conference» (Харків, 19-20 травня 2016), XVIII Національного конгресу кардіологів України, (Київ, 20-22 вересня 2017), науково-практичної конференції «Досягнення та перспективи експериментальної і клінічної ендокринології» (Шістнадцяті Данилевські читання) (Харків, 02-03 березня 2017), науково-практичної конференції «Актуальні проблеми клінічної та фундаментальної медицини» (Харків, 14 квітня 2017 р), «Х International Scientific Interdisciplinary Conference» (Харків, 5 травня 2017).</w:t>
      </w:r>
    </w:p>
    <w:p w:rsidR="001D5E58" w:rsidRPr="001D5E58" w:rsidRDefault="001D5E58" w:rsidP="001D5E5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1D5E58">
        <w:rPr>
          <w:rFonts w:ascii="Times New Roman" w:eastAsia="Times New Roman" w:hAnsi="Times New Roman"/>
          <w:b/>
          <w:sz w:val="28"/>
          <w:szCs w:val="28"/>
          <w:lang w:val="uk-UA" w:eastAsia="ru-RU"/>
        </w:rPr>
        <w:t>Публікації.</w:t>
      </w:r>
      <w:r w:rsidRPr="001D5E58">
        <w:rPr>
          <w:rFonts w:ascii="Times New Roman" w:eastAsia="Times New Roman" w:hAnsi="Times New Roman"/>
          <w:sz w:val="28"/>
          <w:szCs w:val="28"/>
          <w:lang w:val="uk-UA" w:eastAsia="ru-RU"/>
        </w:rPr>
        <w:t xml:space="preserve"> За результатами дисертації опубліковано 19 наукових праць, у тому числі 6 статей (1 одноосібно), з них 5 – у наукових виданнях, рекомендованих МОН України, та 1 стаття в іноземному журналі, що увійшов до міжнародної наукометричної бази Scopus, два державних патенти України на корисну модель, </w:t>
      </w:r>
      <w:r w:rsidR="00327971">
        <w:rPr>
          <w:rFonts w:ascii="Times New Roman" w:eastAsia="Times New Roman" w:hAnsi="Times New Roman"/>
          <w:sz w:val="28"/>
          <w:szCs w:val="28"/>
          <w:lang w:val="uk-UA" w:eastAsia="ru-RU"/>
        </w:rPr>
        <w:br/>
      </w:r>
      <w:r w:rsidRPr="001D5E58">
        <w:rPr>
          <w:rFonts w:ascii="Times New Roman" w:eastAsia="Times New Roman" w:hAnsi="Times New Roman"/>
          <w:sz w:val="28"/>
          <w:szCs w:val="28"/>
          <w:lang w:val="uk-UA" w:eastAsia="ru-RU"/>
        </w:rPr>
        <w:t>12 тез на вітчизняних науково-практичних конференціях, міжнародних конференціях і симпозіумах.</w:t>
      </w:r>
    </w:p>
    <w:p w:rsidR="0012140C" w:rsidRDefault="001D5E58" w:rsidP="00F96F52">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B41D39">
        <w:rPr>
          <w:rFonts w:ascii="Times New Roman" w:eastAsia="Times New Roman" w:hAnsi="Times New Roman"/>
          <w:b/>
          <w:sz w:val="28"/>
          <w:szCs w:val="28"/>
          <w:lang w:val="uk-UA" w:eastAsia="ru-RU"/>
        </w:rPr>
        <w:t xml:space="preserve">Структура і обсяг дисертації. </w:t>
      </w:r>
      <w:r w:rsidR="00F96F52" w:rsidRPr="00F96F52">
        <w:rPr>
          <w:rFonts w:ascii="Times New Roman" w:eastAsia="Times New Roman" w:hAnsi="Times New Roman"/>
          <w:sz w:val="28"/>
          <w:szCs w:val="28"/>
          <w:lang w:val="uk-UA" w:eastAsia="ru-RU"/>
        </w:rPr>
        <w:t>Дисертаційна робота викладена українською мовою на 178 сторінках й складається зі вступу, аналітичного огляду літератури, розділів, у яких викладено клінічну характеристику обстежених хворих і методи дослідження, 3 розділів власних досліджень, аналізу й узагальнення отриманих результатів, висновків, практичних рекомендацій. Роб</w:t>
      </w:r>
      <w:r w:rsidR="00F96F52">
        <w:rPr>
          <w:rFonts w:ascii="Times New Roman" w:eastAsia="Times New Roman" w:hAnsi="Times New Roman"/>
          <w:sz w:val="28"/>
          <w:szCs w:val="28"/>
          <w:lang w:val="uk-UA" w:eastAsia="ru-RU"/>
        </w:rPr>
        <w:t xml:space="preserve">оту проілюстровано </w:t>
      </w:r>
      <w:r w:rsidR="00F96F52" w:rsidRPr="00F96F52">
        <w:rPr>
          <w:rFonts w:ascii="Times New Roman" w:eastAsia="Times New Roman" w:hAnsi="Times New Roman"/>
          <w:sz w:val="28"/>
          <w:szCs w:val="28"/>
          <w:lang w:val="uk-UA" w:eastAsia="ru-RU"/>
        </w:rPr>
        <w:t>12 рисунками та 40 таблицями. Перелік використаної літератури викладений на 23 сторінках, містить 211 джерел, із яких 72 – кирилицею та 139 – латиницею.</w:t>
      </w:r>
    </w:p>
    <w:p w:rsidR="00327971" w:rsidRDefault="00327971" w:rsidP="00B41D39">
      <w:pPr>
        <w:widowControl w:val="0"/>
        <w:spacing w:before="2" w:after="0" w:line="360" w:lineRule="auto"/>
        <w:ind w:right="105"/>
        <w:jc w:val="both"/>
        <w:rPr>
          <w:rFonts w:ascii="Times New Roman" w:eastAsia="Times New Roman" w:hAnsi="Times New Roman"/>
          <w:sz w:val="28"/>
          <w:szCs w:val="28"/>
          <w:lang w:val="uk-UA" w:eastAsia="ru-RU"/>
        </w:rPr>
      </w:pPr>
    </w:p>
    <w:p w:rsidR="00F96F52" w:rsidRDefault="00F96F52" w:rsidP="00B41D39">
      <w:pPr>
        <w:widowControl w:val="0"/>
        <w:spacing w:before="2" w:after="0" w:line="360" w:lineRule="auto"/>
        <w:ind w:right="105"/>
        <w:jc w:val="both"/>
        <w:rPr>
          <w:rFonts w:ascii="Times New Roman" w:eastAsia="Times New Roman" w:hAnsi="Times New Roman"/>
          <w:sz w:val="28"/>
          <w:szCs w:val="28"/>
          <w:lang w:val="uk-UA" w:eastAsia="ru-RU"/>
        </w:rPr>
      </w:pPr>
    </w:p>
    <w:p w:rsidR="00C5472E" w:rsidRPr="00C5472E" w:rsidRDefault="00C5472E" w:rsidP="001B4BCF">
      <w:pPr>
        <w:widowControl w:val="0"/>
        <w:spacing w:before="2" w:after="0" w:line="360" w:lineRule="auto"/>
        <w:ind w:left="112" w:right="105" w:firstLine="708"/>
        <w:jc w:val="center"/>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lastRenderedPageBreak/>
        <w:t>РОЗДІЛ 1</w:t>
      </w:r>
    </w:p>
    <w:p w:rsidR="00C5472E" w:rsidRDefault="00C5472E" w:rsidP="001B4BCF">
      <w:pPr>
        <w:widowControl w:val="0"/>
        <w:spacing w:before="2" w:after="0" w:line="360" w:lineRule="auto"/>
        <w:ind w:left="112" w:right="105" w:firstLine="708"/>
        <w:jc w:val="center"/>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ОГЛЯД ЛІТЕРАТУРИ</w:t>
      </w:r>
    </w:p>
    <w:p w:rsidR="006C28A1" w:rsidRPr="00C5472E" w:rsidRDefault="006C28A1" w:rsidP="001B4BCF">
      <w:pPr>
        <w:widowControl w:val="0"/>
        <w:spacing w:before="2" w:after="0" w:line="360" w:lineRule="auto"/>
        <w:ind w:left="112" w:right="105" w:firstLine="708"/>
        <w:jc w:val="center"/>
        <w:rPr>
          <w:rFonts w:ascii="Times New Roman" w:eastAsia="Times New Roman" w:hAnsi="Times New Roman"/>
          <w:sz w:val="28"/>
          <w:szCs w:val="28"/>
          <w:lang w:val="uk-UA" w:eastAsia="ru-RU"/>
        </w:rPr>
      </w:pPr>
    </w:p>
    <w:p w:rsidR="00C5472E" w:rsidRDefault="00C5472E" w:rsidP="006C28A1">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1.1</w:t>
      </w:r>
      <w:r w:rsidRPr="00C5472E">
        <w:rPr>
          <w:rFonts w:ascii="Times New Roman" w:eastAsia="Times New Roman" w:hAnsi="Times New Roman"/>
          <w:sz w:val="28"/>
          <w:szCs w:val="28"/>
          <w:lang w:val="uk-UA" w:eastAsia="ru-RU"/>
        </w:rPr>
        <w:tab/>
        <w:t>Ішемічна хвороба серця у хворих із супутнім цукровим діабетом 2 типу: поширеність, захворюваність,</w:t>
      </w:r>
      <w:r w:rsidR="006C28A1">
        <w:rPr>
          <w:rFonts w:ascii="Times New Roman" w:eastAsia="Times New Roman" w:hAnsi="Times New Roman"/>
          <w:sz w:val="28"/>
          <w:szCs w:val="28"/>
          <w:lang w:val="uk-UA" w:eastAsia="ru-RU"/>
        </w:rPr>
        <w:t xml:space="preserve"> смертність, єдність патогенезу</w:t>
      </w:r>
    </w:p>
    <w:p w:rsidR="006C28A1" w:rsidRPr="00C5472E" w:rsidRDefault="006C28A1" w:rsidP="006C28A1">
      <w:pPr>
        <w:widowControl w:val="0"/>
        <w:spacing w:before="2" w:after="0" w:line="360" w:lineRule="auto"/>
        <w:ind w:left="112" w:right="105" w:firstLine="708"/>
        <w:jc w:val="both"/>
        <w:rPr>
          <w:rFonts w:ascii="Times New Roman" w:eastAsia="Times New Roman" w:hAnsi="Times New Roman"/>
          <w:sz w:val="28"/>
          <w:szCs w:val="28"/>
          <w:lang w:val="uk-UA" w:eastAsia="ru-RU"/>
        </w:rPr>
      </w:pP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На формування здоров’я населення України, як і більшості країн європейського регіону, вирішальний вплив має низка хронічних неінфекційних захворювань: хвороби системи кровообігу (ХСК), злоякісні новоутворення, обструктивні хвороби легенів, </w:t>
      </w:r>
      <w:r w:rsidR="000E4225">
        <w:rPr>
          <w:rFonts w:ascii="Times New Roman" w:eastAsia="Times New Roman" w:hAnsi="Times New Roman"/>
          <w:sz w:val="28"/>
          <w:szCs w:val="28"/>
          <w:lang w:val="uk-UA" w:eastAsia="ru-RU"/>
        </w:rPr>
        <w:t>ЦД</w:t>
      </w:r>
      <w:r w:rsidRPr="00C5472E">
        <w:rPr>
          <w:rFonts w:ascii="Times New Roman" w:eastAsia="Times New Roman" w:hAnsi="Times New Roman"/>
          <w:sz w:val="28"/>
          <w:szCs w:val="28"/>
          <w:lang w:val="uk-UA" w:eastAsia="ru-RU"/>
        </w:rPr>
        <w:t>, соціально-небезпечні тощо. Особливе місце посідають ХСК, від яких щорічно в Європі помирає більше 4 млн осіб, в Україні – близько 500 000 і які є провідною причиною захворюваності</w:t>
      </w:r>
      <w:r w:rsidR="00F968E5">
        <w:rPr>
          <w:rFonts w:ascii="Times New Roman" w:eastAsia="Times New Roman" w:hAnsi="Times New Roman"/>
          <w:sz w:val="28"/>
          <w:szCs w:val="28"/>
          <w:lang w:val="uk-UA" w:eastAsia="ru-RU"/>
        </w:rPr>
        <w:t>, інвалідизації та смертності [21</w:t>
      </w:r>
      <w:r w:rsidRPr="00C5472E">
        <w:rPr>
          <w:rFonts w:ascii="Times New Roman" w:eastAsia="Times New Roman" w:hAnsi="Times New Roman"/>
          <w:sz w:val="28"/>
          <w:szCs w:val="28"/>
          <w:lang w:val="uk-UA" w:eastAsia="ru-RU"/>
        </w:rPr>
        <w:t>].</w:t>
      </w:r>
    </w:p>
    <w:p w:rsidR="00C5472E" w:rsidRPr="00C5472E" w:rsidRDefault="00C5472E" w:rsidP="000E4225">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Україна посідає одне з перших місць в Європі за показниками смертності від ХСК (459,48 на 100 000 населення), які істотно перевищують аналогічні показники у Франції (30,08 на 100 000 населення), Німечч</w:t>
      </w:r>
      <w:r w:rsidR="006C28A1">
        <w:rPr>
          <w:rFonts w:ascii="Times New Roman" w:eastAsia="Times New Roman" w:hAnsi="Times New Roman"/>
          <w:sz w:val="28"/>
          <w:szCs w:val="28"/>
          <w:lang w:val="uk-UA" w:eastAsia="ru-RU"/>
        </w:rPr>
        <w:t>ині (75,09 на 100 000 населення</w:t>
      </w:r>
      <w:r w:rsidRPr="00C5472E">
        <w:rPr>
          <w:rFonts w:ascii="Times New Roman" w:eastAsia="Times New Roman" w:hAnsi="Times New Roman"/>
          <w:sz w:val="28"/>
          <w:szCs w:val="28"/>
          <w:lang w:val="uk-UA" w:eastAsia="ru-RU"/>
        </w:rPr>
        <w:t>), Польщі (88,37 на 100 000 населення), Великобританії (76,11 на 100 000 населення). В Європі серцево-суди</w:t>
      </w:r>
      <w:r w:rsidR="000E4225">
        <w:rPr>
          <w:rFonts w:ascii="Times New Roman" w:eastAsia="Times New Roman" w:hAnsi="Times New Roman"/>
          <w:sz w:val="28"/>
          <w:szCs w:val="28"/>
          <w:lang w:val="uk-UA" w:eastAsia="ru-RU"/>
        </w:rPr>
        <w:t xml:space="preserve">нна патологія зумовлює близько </w:t>
      </w:r>
      <w:r w:rsidRPr="00C5472E">
        <w:rPr>
          <w:rFonts w:ascii="Times New Roman" w:eastAsia="Times New Roman" w:hAnsi="Times New Roman"/>
          <w:sz w:val="28"/>
          <w:szCs w:val="28"/>
          <w:lang w:val="uk-UA" w:eastAsia="ru-RU"/>
        </w:rPr>
        <w:t>40 % усіх випадків смерті осіб віком менше 75 років, з яких раптова серцев</w:t>
      </w:r>
      <w:r w:rsidR="002351AA">
        <w:rPr>
          <w:rFonts w:ascii="Times New Roman" w:eastAsia="Times New Roman" w:hAnsi="Times New Roman"/>
          <w:sz w:val="28"/>
          <w:szCs w:val="28"/>
          <w:lang w:val="uk-UA" w:eastAsia="ru-RU"/>
        </w:rPr>
        <w:t>а</w:t>
      </w:r>
      <w:r w:rsidR="00720741">
        <w:rPr>
          <w:rFonts w:ascii="Times New Roman" w:eastAsia="Times New Roman" w:hAnsi="Times New Roman"/>
          <w:sz w:val="28"/>
          <w:szCs w:val="28"/>
          <w:lang w:val="uk-UA" w:eastAsia="ru-RU"/>
        </w:rPr>
        <w:t xml:space="preserve"> смерть становить понад 60 % [22</w:t>
      </w:r>
      <w:r w:rsidRPr="00C5472E">
        <w:rPr>
          <w:rFonts w:ascii="Times New Roman" w:eastAsia="Times New Roman" w:hAnsi="Times New Roman"/>
          <w:sz w:val="28"/>
          <w:szCs w:val="28"/>
          <w:lang w:val="uk-UA" w:eastAsia="ru-RU"/>
        </w:rPr>
        <w:t xml:space="preserve">]. Захворюваність населення України на ХСК і вихід їх на перше рангове місце в структурі загальної смертності свідчать про зростання поширеності цієї патології та є несприятливим показником стану популяційного здоров’я. Смертність від них становить близько 65,8 %, при цьому внесок </w:t>
      </w:r>
      <w:r w:rsidR="002351AA">
        <w:rPr>
          <w:rFonts w:ascii="Times New Roman" w:eastAsia="Times New Roman" w:hAnsi="Times New Roman"/>
          <w:sz w:val="28"/>
          <w:szCs w:val="28"/>
          <w:lang w:val="uk-UA" w:eastAsia="ru-RU"/>
        </w:rPr>
        <w:t>ІХС – 71,1 % [</w:t>
      </w:r>
      <w:r w:rsidR="00720741">
        <w:rPr>
          <w:rFonts w:ascii="Times New Roman" w:eastAsia="Times New Roman" w:hAnsi="Times New Roman"/>
          <w:sz w:val="28"/>
          <w:szCs w:val="28"/>
          <w:lang w:val="uk-UA" w:eastAsia="ru-RU"/>
        </w:rPr>
        <w:t>23</w:t>
      </w:r>
      <w:r w:rsidRPr="00C5472E">
        <w:rPr>
          <w:rFonts w:ascii="Times New Roman" w:eastAsia="Times New Roman" w:hAnsi="Times New Roman"/>
          <w:sz w:val="28"/>
          <w:szCs w:val="28"/>
          <w:lang w:val="uk-UA" w:eastAsia="ru-RU"/>
        </w:rPr>
        <w:t>]. Структура смертності в Україні в цілому залишається незмінною протягом останніх років. Так, у 2012 р. перше місце серед причин виникнення смерті посідають серцево-судинн</w:t>
      </w:r>
      <w:r w:rsidR="007849C0">
        <w:rPr>
          <w:rFonts w:ascii="Times New Roman" w:eastAsia="Times New Roman" w:hAnsi="Times New Roman"/>
          <w:sz w:val="28"/>
          <w:szCs w:val="28"/>
          <w:lang w:val="uk-UA" w:eastAsia="ru-RU"/>
        </w:rPr>
        <w:t>і захворювання (ССЗ) (65,8 %) [</w:t>
      </w:r>
      <w:r w:rsidR="00720741">
        <w:rPr>
          <w:rFonts w:ascii="Times New Roman" w:eastAsia="Times New Roman" w:hAnsi="Times New Roman"/>
          <w:sz w:val="28"/>
          <w:szCs w:val="28"/>
          <w:lang w:val="uk-UA" w:eastAsia="ru-RU"/>
        </w:rPr>
        <w:t>24</w:t>
      </w:r>
      <w:r w:rsidRPr="00C5472E">
        <w:rPr>
          <w:rFonts w:ascii="Times New Roman" w:eastAsia="Times New Roman" w:hAnsi="Times New Roman"/>
          <w:sz w:val="28"/>
          <w:szCs w:val="28"/>
          <w:lang w:val="uk-UA" w:eastAsia="ru-RU"/>
        </w:rPr>
        <w:t xml:space="preserve">]. У формуванні показника захворюваності провідну роль відіграють гіпертонічна хвороба (ГХ), ІХС та цереброваскулярні хвороби (ЦВХ), частка яких відповідно становить 36,8; 24,5 та 19,2 %. ІХС – найпоширеніша патологія в Україні. За період 2008–2012 рр. її показники серед дорослих поступово збільшувалися (на 6,7 %) і досягли 24 088,1 особи на 100 000 </w:t>
      </w:r>
      <w:r w:rsidRPr="00C5472E">
        <w:rPr>
          <w:rFonts w:ascii="Times New Roman" w:eastAsia="Times New Roman" w:hAnsi="Times New Roman"/>
          <w:sz w:val="28"/>
          <w:szCs w:val="28"/>
          <w:lang w:val="uk-UA" w:eastAsia="ru-RU"/>
        </w:rPr>
        <w:lastRenderedPageBreak/>
        <w:t>населення, а захворюваність зменшилася на 2,2 % і становила 1 639,9 особи на 100 000 населення. За останній рік кількість хворих зросла на 60 332 особи (на 1,0 %). Питома вага працездатного населення у структурі поширеності й захворюваності серед усіх дорослих стано</w:t>
      </w:r>
      <w:r w:rsidR="007849C0">
        <w:rPr>
          <w:rFonts w:ascii="Times New Roman" w:eastAsia="Times New Roman" w:hAnsi="Times New Roman"/>
          <w:sz w:val="28"/>
          <w:szCs w:val="28"/>
          <w:lang w:val="uk-UA" w:eastAsia="ru-RU"/>
        </w:rPr>
        <w:t>в</w:t>
      </w:r>
      <w:r w:rsidR="00720741">
        <w:rPr>
          <w:rFonts w:ascii="Times New Roman" w:eastAsia="Times New Roman" w:hAnsi="Times New Roman"/>
          <w:sz w:val="28"/>
          <w:szCs w:val="28"/>
          <w:lang w:val="uk-UA" w:eastAsia="ru-RU"/>
        </w:rPr>
        <w:t>ить відповідно 28,9 і 43,9 % [25</w:t>
      </w:r>
      <w:r w:rsidRPr="00C5472E">
        <w:rPr>
          <w:rFonts w:ascii="Times New Roman" w:eastAsia="Times New Roman" w:hAnsi="Times New Roman"/>
          <w:sz w:val="28"/>
          <w:szCs w:val="28"/>
          <w:lang w:val="uk-UA" w:eastAsia="ru-RU"/>
        </w:rPr>
        <w:t>]. Аналіз показників смертності свідчить, що за окреслений період зменшилися не тільки абсолютні величини кількості померлих на 0,2 %, а й її коефіцієнти на 3,9 %. Така тенденція корелює з динамікою інших показників, зокрема із захворюваністю.</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Смертність від ІХС в 2014 р. порівняно з 2005 р. зменшилася на 1,9 % (з 691,2 до 677,8 на 100 тис. всього населення). В міських поселеннях показники збільшилися на 1,3 % (від 563,4 до 570,5 на 100 тис. відповідного населення), в сільській місцевості, навпаки, зменшилися на 4,5 % (від 960,4 до 917,3 на 100 тис. відповідного населення). З 2012 р. стандартизовані показники смертності від ІХС почали зростати. В 2015 р. вони були вищими, ніж в попередньому році на 3,7 % (в містах – на 2,6 %, в селах – на 0,9 %). На другій позиції в структурі смерті при ХСК були інші хвороби серця (20,6 %), на третій – ЦВХ (19,7 %). Смертність від ЦВХ з 2005 до 2014 року зменшилася на 8,3 % (від 222,9 до 204,4 на 100 тис. всього населення), в міських поселеннях – на 11,1 %, в сільській місцевості – на 1,5 %. В 2015 р. показники були кращими за попередній рік на 10,1 % (в містах – на 12,2 %, в селах – на 5,5 %). За цей період утримувалася позитивна динаміка смертності від усіх форм мозкових інсультів. Стандартизовані показники смертності в 2014 р. порівняно з 2005 р. зменшилися на 11,1 % (в міських поселеннях – на 12,7 %, в сільс</w:t>
      </w:r>
      <w:r w:rsidR="007B21BF">
        <w:rPr>
          <w:rFonts w:ascii="Times New Roman" w:eastAsia="Times New Roman" w:hAnsi="Times New Roman"/>
          <w:sz w:val="28"/>
          <w:szCs w:val="28"/>
          <w:lang w:val="uk-UA" w:eastAsia="ru-RU"/>
        </w:rPr>
        <w:t>ькій місцевості – на 7,7 %) [</w:t>
      </w:r>
      <w:r w:rsidR="00D55DCF">
        <w:rPr>
          <w:rFonts w:ascii="Times New Roman" w:eastAsia="Times New Roman" w:hAnsi="Times New Roman"/>
          <w:sz w:val="28"/>
          <w:szCs w:val="28"/>
          <w:lang w:val="uk-UA" w:eastAsia="ru-RU"/>
        </w:rPr>
        <w:t>26, 27</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На шість класів хвороб припадало 93–95,8 % померлих від усіх причин. Перше місце в структурі загальної смертності стабільно посідають ХСК, питома вага їх збільшилася від 62,5 % (2005) до 68,0 % (2015). У структурі причин смерті при ССЗ на 2015 рік переважала також ІХС – 68,9%, частка ЦВХ –19,7%, мозкових інсультів — 8,3%; інфаркту міокарда (ІМ) (усі форми) – 2,5% [</w:t>
      </w:r>
      <w:r w:rsidR="00D55DCF">
        <w:rPr>
          <w:rFonts w:ascii="Times New Roman" w:eastAsia="Times New Roman" w:hAnsi="Times New Roman"/>
          <w:sz w:val="28"/>
          <w:szCs w:val="28"/>
          <w:lang w:val="uk-UA" w:eastAsia="ru-RU"/>
        </w:rPr>
        <w:t>28, 29</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В середньому до 73,3% усіх летальних випадків нині в Україні припадає на три основні класи причин смерті: ХСК, зовнішні причини смерті і 26 новоутворення. В ієрархії причин смерті населення нашої країни в 2016 р., як і в </w:t>
      </w:r>
      <w:r w:rsidRPr="00C5472E">
        <w:rPr>
          <w:rFonts w:ascii="Times New Roman" w:eastAsia="Times New Roman" w:hAnsi="Times New Roman"/>
          <w:sz w:val="28"/>
          <w:szCs w:val="28"/>
          <w:lang w:val="uk-UA" w:eastAsia="ru-RU"/>
        </w:rPr>
        <w:lastRenderedPageBreak/>
        <w:t xml:space="preserve">попередні роки, перші п’ять місць стало посідають такі класи: </w:t>
      </w:r>
      <w:r w:rsidR="007C2CBD">
        <w:rPr>
          <w:rFonts w:ascii="Times New Roman" w:eastAsia="Times New Roman" w:hAnsi="Times New Roman"/>
          <w:sz w:val="28"/>
          <w:szCs w:val="28"/>
          <w:lang w:val="uk-UA" w:eastAsia="ru-RU"/>
        </w:rPr>
        <w:t>ХСК</w:t>
      </w:r>
      <w:r w:rsidRPr="00C5472E">
        <w:rPr>
          <w:rFonts w:ascii="Times New Roman" w:eastAsia="Times New Roman" w:hAnsi="Times New Roman"/>
          <w:sz w:val="28"/>
          <w:szCs w:val="28"/>
          <w:lang w:val="uk-UA" w:eastAsia="ru-RU"/>
        </w:rPr>
        <w:t>, новоутворення, зовнішні причини смерті, хвороби органів травлення та хвороби органів дихання [</w:t>
      </w:r>
      <w:r w:rsidR="00D55DCF">
        <w:rPr>
          <w:rFonts w:ascii="Times New Roman" w:eastAsia="Times New Roman" w:hAnsi="Times New Roman"/>
          <w:sz w:val="28"/>
          <w:szCs w:val="28"/>
          <w:lang w:val="uk-UA" w:eastAsia="ru-RU"/>
        </w:rPr>
        <w:t>30</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Як повідомляє Українське Незалежне Інформаційне Агенство Новин (УНІАН), понад половину – 58,4 % – мешканців України страждають на ССЗ. Вони посідають перше місце в структурі хвороб, зумовлюють майже дві третини всіх випадків смерті і третину причин інвалідності. Смертність від серцево-судинної патології в Україні у 2017 році становить 66,3 % загального показника [</w:t>
      </w:r>
      <w:r w:rsidR="00D55DCF">
        <w:rPr>
          <w:rFonts w:ascii="Times New Roman" w:eastAsia="Times New Roman" w:hAnsi="Times New Roman"/>
          <w:sz w:val="28"/>
          <w:szCs w:val="28"/>
          <w:lang w:val="uk-UA" w:eastAsia="ru-RU"/>
        </w:rPr>
        <w:t>31</w:t>
      </w:r>
      <w:r w:rsidRPr="00C5472E">
        <w:rPr>
          <w:rFonts w:ascii="Times New Roman" w:eastAsia="Times New Roman" w:hAnsi="Times New Roman"/>
          <w:sz w:val="28"/>
          <w:szCs w:val="28"/>
          <w:lang w:val="uk-UA" w:eastAsia="ru-RU"/>
        </w:rPr>
        <w:t xml:space="preserve">]. </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На початку третього тисячоліття ССЗ залишаються головною причиною госпіталізації, інвалідизації та смертності населення. Кожен третій випадок смерті у світі — внаслідок захворювання серця та судин, і за прогнозом ВООЗ до 2020 р. цей показник збільшиться до 37% [</w:t>
      </w:r>
      <w:r w:rsidR="00D55DCF">
        <w:rPr>
          <w:rFonts w:ascii="Times New Roman" w:eastAsia="Times New Roman" w:hAnsi="Times New Roman"/>
          <w:sz w:val="28"/>
          <w:szCs w:val="28"/>
          <w:lang w:val="uk-UA" w:eastAsia="ru-RU"/>
        </w:rPr>
        <w:t>32</w:t>
      </w:r>
      <w:r w:rsidRPr="00C5472E">
        <w:rPr>
          <w:rFonts w:ascii="Times New Roman" w:eastAsia="Times New Roman" w:hAnsi="Times New Roman"/>
          <w:sz w:val="28"/>
          <w:szCs w:val="28"/>
          <w:lang w:val="uk-UA" w:eastAsia="ru-RU"/>
        </w:rPr>
        <w:t>].За прогнозами, до 2030 року від цих хвороб помре 23,5 мільйона осіб.</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Таким чином, ССЗ є головною причиною смерті, що обумовлює актуальність теми за обраним об’єктом дослідження.</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Хвороби серцево-судинної системи є причиною приблизно 80 % смертей хворих на </w:t>
      </w:r>
      <w:r w:rsidR="004949BB">
        <w:rPr>
          <w:rFonts w:ascii="Times New Roman" w:eastAsia="Times New Roman" w:hAnsi="Times New Roman"/>
          <w:sz w:val="28"/>
          <w:szCs w:val="28"/>
          <w:lang w:val="uk-UA" w:eastAsia="ru-RU"/>
        </w:rPr>
        <w:t>ЦД</w:t>
      </w:r>
      <w:r w:rsidRPr="00C5472E">
        <w:rPr>
          <w:rFonts w:ascii="Times New Roman" w:eastAsia="Times New Roman" w:hAnsi="Times New Roman"/>
          <w:sz w:val="28"/>
          <w:szCs w:val="28"/>
          <w:lang w:val="uk-UA" w:eastAsia="ru-RU"/>
        </w:rPr>
        <w:t xml:space="preserve">. Ризик </w:t>
      </w:r>
      <w:r w:rsidR="004949BB">
        <w:rPr>
          <w:rFonts w:ascii="Times New Roman" w:eastAsia="Times New Roman" w:hAnsi="Times New Roman"/>
          <w:sz w:val="28"/>
          <w:szCs w:val="28"/>
          <w:lang w:val="uk-UA" w:eastAsia="ru-RU"/>
        </w:rPr>
        <w:t>інфаркту міокарду (</w:t>
      </w:r>
      <w:r w:rsidRPr="00C5472E">
        <w:rPr>
          <w:rFonts w:ascii="Times New Roman" w:eastAsia="Times New Roman" w:hAnsi="Times New Roman"/>
          <w:sz w:val="28"/>
          <w:szCs w:val="28"/>
          <w:lang w:val="uk-UA" w:eastAsia="ru-RU"/>
        </w:rPr>
        <w:t>ІМ</w:t>
      </w:r>
      <w:r w:rsidR="004949BB">
        <w:rPr>
          <w:rFonts w:ascii="Times New Roman" w:eastAsia="Times New Roman" w:hAnsi="Times New Roman"/>
          <w:sz w:val="28"/>
          <w:szCs w:val="28"/>
          <w:lang w:val="uk-UA" w:eastAsia="ru-RU"/>
        </w:rPr>
        <w:t>)</w:t>
      </w:r>
      <w:r w:rsidRPr="00C5472E">
        <w:rPr>
          <w:rFonts w:ascii="Times New Roman" w:eastAsia="Times New Roman" w:hAnsi="Times New Roman"/>
          <w:sz w:val="28"/>
          <w:szCs w:val="28"/>
          <w:lang w:val="uk-UA" w:eastAsia="ru-RU"/>
        </w:rPr>
        <w:t xml:space="preserve"> у хворих на ЦД дорівнює ризикові пацієнтів, що мали в анамнезі ІМ і не хворіли на ЦД [</w:t>
      </w:r>
      <w:r w:rsidR="00D55DCF">
        <w:rPr>
          <w:rFonts w:ascii="Times New Roman" w:eastAsia="Times New Roman" w:hAnsi="Times New Roman"/>
          <w:sz w:val="28"/>
          <w:szCs w:val="28"/>
          <w:lang w:val="uk-UA" w:eastAsia="ru-RU"/>
        </w:rPr>
        <w:t>33</w:t>
      </w:r>
      <w:r w:rsidRPr="00C5472E">
        <w:rPr>
          <w:rFonts w:ascii="Times New Roman" w:eastAsia="Times New Roman" w:hAnsi="Times New Roman"/>
          <w:sz w:val="28"/>
          <w:szCs w:val="28"/>
          <w:lang w:val="uk-UA" w:eastAsia="ru-RU"/>
        </w:rPr>
        <w:t>]. Також при ЦД спостерігається зростання німої ішемії з 20 до 50% [</w:t>
      </w:r>
      <w:r w:rsidR="00D55DCF">
        <w:rPr>
          <w:rFonts w:ascii="Times New Roman" w:eastAsia="Times New Roman" w:hAnsi="Times New Roman"/>
          <w:sz w:val="28"/>
          <w:szCs w:val="28"/>
          <w:lang w:val="uk-UA" w:eastAsia="ru-RU"/>
        </w:rPr>
        <w:t>34, 35</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В країнах Європи та Південної Америки поширеність маніфестованого ЦД серед дорослого населення становить 4—6%. Так званий латентний ЦД спостерігається у 5—7% населення, у групах високого ризику частота явного або латентного діабету сягає 20—30%. В Україні зареєстровано майже 1 млн пацієнтів із ЦД. Якщо враховувати, що на кожний випадок діагностованого діабету припадає 1—2 випадки недіагностованого, то реальна кількість пацієнтів, що страждають від ЦД, в Україні становить 2—3 млн осіб [</w:t>
      </w:r>
      <w:r w:rsidR="00D55DCF">
        <w:rPr>
          <w:rFonts w:ascii="Times New Roman" w:eastAsia="Times New Roman" w:hAnsi="Times New Roman"/>
          <w:sz w:val="28"/>
          <w:szCs w:val="28"/>
          <w:lang w:val="uk-UA" w:eastAsia="ru-RU"/>
        </w:rPr>
        <w:t>36, 37</w:t>
      </w:r>
      <w:r w:rsidRPr="00C5472E">
        <w:rPr>
          <w:rFonts w:ascii="Times New Roman" w:eastAsia="Times New Roman" w:hAnsi="Times New Roman"/>
          <w:sz w:val="28"/>
          <w:szCs w:val="28"/>
          <w:lang w:val="uk-UA" w:eastAsia="ru-RU"/>
        </w:rPr>
        <w:t>]. У розвинених країнах пік захворюваності припадає на вік після 65 років, а в країнах, що розвиваються, — на 45—64 роки. Суттєва різниця в поширеності діабету залежно від статі не простежується, хоча після 70 років є певне зростання рівня захворюваності у жінок [</w:t>
      </w:r>
      <w:r w:rsidR="00D55DCF">
        <w:rPr>
          <w:rFonts w:ascii="Times New Roman" w:eastAsia="Times New Roman" w:hAnsi="Times New Roman"/>
          <w:sz w:val="28"/>
          <w:szCs w:val="28"/>
          <w:lang w:val="uk-UA" w:eastAsia="ru-RU"/>
        </w:rPr>
        <w:t>38</w:t>
      </w:r>
      <w:r w:rsidRPr="00C5472E">
        <w:rPr>
          <w:rFonts w:ascii="Times New Roman" w:eastAsia="Times New Roman" w:hAnsi="Times New Roman"/>
          <w:sz w:val="28"/>
          <w:szCs w:val="28"/>
          <w:lang w:val="uk-UA" w:eastAsia="ru-RU"/>
        </w:rPr>
        <w:t xml:space="preserve">]. ЦД мають 21 млн американців та 284 000 помирають від нього щорічно. </w:t>
      </w:r>
      <w:r w:rsidRPr="00C5472E">
        <w:rPr>
          <w:rFonts w:ascii="Times New Roman" w:eastAsia="Times New Roman" w:hAnsi="Times New Roman"/>
          <w:sz w:val="28"/>
          <w:szCs w:val="28"/>
          <w:lang w:val="uk-UA" w:eastAsia="ru-RU"/>
        </w:rPr>
        <w:lastRenderedPageBreak/>
        <w:t xml:space="preserve">Причому 65% смертей пов’язані з серцево-судинними причинами. У трирічному дослідженні SANDS продемонстровано, що активне зниження рівнів </w:t>
      </w:r>
      <w:r w:rsidR="002F14A0">
        <w:rPr>
          <w:rFonts w:ascii="Times New Roman" w:eastAsia="Times New Roman" w:hAnsi="Times New Roman"/>
          <w:sz w:val="28"/>
          <w:szCs w:val="28"/>
          <w:lang w:val="uk-UA" w:eastAsia="ru-RU"/>
        </w:rPr>
        <w:t>ХС</w:t>
      </w:r>
      <w:r w:rsidRPr="00C5472E">
        <w:rPr>
          <w:rFonts w:ascii="Times New Roman" w:eastAsia="Times New Roman" w:hAnsi="Times New Roman"/>
          <w:sz w:val="28"/>
          <w:szCs w:val="28"/>
          <w:lang w:val="uk-UA" w:eastAsia="ru-RU"/>
        </w:rPr>
        <w:t xml:space="preserve"> та АТ в осіб з ЦД 2 типу нижче за цільові показники сприяє запобіганню, а також зворотному розвиткові атеросклерозу. Ці дані доводять, що агресивніші цільові рівні АТ та ХС, аніж існуючі на сьогодні рекомендації, у пацієнтів із ЦД можуть знизити кардіоваскулярний ризик в майбутньому [</w:t>
      </w:r>
      <w:r w:rsidR="00D55DCF">
        <w:rPr>
          <w:rFonts w:ascii="Times New Roman" w:eastAsia="Times New Roman" w:hAnsi="Times New Roman"/>
          <w:sz w:val="28"/>
          <w:szCs w:val="28"/>
          <w:lang w:val="uk-UA" w:eastAsia="ru-RU"/>
        </w:rPr>
        <w:t>39</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Причинами високої захворюваності і смертності пацієнтів з ЦД від ССЗ є наявність у них, поряд із загальними факторами ризику ІХС, характерними для всієї популяції, факторів ризику, специфічних лише для </w:t>
      </w:r>
      <w:r w:rsidRPr="001F33FD">
        <w:rPr>
          <w:rFonts w:ascii="Times New Roman" w:eastAsia="Times New Roman" w:hAnsi="Times New Roman"/>
          <w:sz w:val="28"/>
          <w:szCs w:val="28"/>
          <w:lang w:val="uk-UA" w:eastAsia="ru-RU"/>
        </w:rPr>
        <w:t>ЦД [</w:t>
      </w:r>
      <w:r w:rsidR="005B4F23">
        <w:rPr>
          <w:rFonts w:ascii="Times New Roman" w:eastAsia="Times New Roman" w:hAnsi="Times New Roman"/>
          <w:sz w:val="28"/>
          <w:szCs w:val="28"/>
          <w:lang w:val="uk-UA" w:eastAsia="ru-RU"/>
        </w:rPr>
        <w:t>40</w:t>
      </w:r>
      <w:r w:rsidRPr="001F33FD">
        <w:rPr>
          <w:rFonts w:ascii="Times New Roman" w:eastAsia="Times New Roman" w:hAnsi="Times New Roman"/>
          <w:sz w:val="28"/>
          <w:szCs w:val="28"/>
          <w:lang w:val="uk-UA" w:eastAsia="ru-RU"/>
        </w:rPr>
        <w:t xml:space="preserve">]. </w:t>
      </w:r>
      <w:r w:rsidRPr="00C5472E">
        <w:rPr>
          <w:rFonts w:ascii="Times New Roman" w:eastAsia="Times New Roman" w:hAnsi="Times New Roman"/>
          <w:sz w:val="28"/>
          <w:szCs w:val="28"/>
          <w:lang w:val="uk-UA" w:eastAsia="ru-RU"/>
        </w:rPr>
        <w:t>До останніх відносяться гіперглікемія (натще), інсулінорезистентність (ІР), гіперінсулінемія, варіабельність глікемії, мікроальбумінурія (протеїнурія) у зв'яз</w:t>
      </w:r>
      <w:r w:rsidR="005E37B3">
        <w:rPr>
          <w:rFonts w:ascii="Times New Roman" w:eastAsia="Times New Roman" w:hAnsi="Times New Roman"/>
          <w:sz w:val="28"/>
          <w:szCs w:val="28"/>
          <w:lang w:val="uk-UA" w:eastAsia="ru-RU"/>
        </w:rPr>
        <w:t>ку з діабетичною нефропатією [</w:t>
      </w:r>
      <w:r w:rsidR="00306C3F">
        <w:rPr>
          <w:rFonts w:ascii="Times New Roman" w:eastAsia="Times New Roman" w:hAnsi="Times New Roman"/>
          <w:sz w:val="28"/>
          <w:szCs w:val="28"/>
          <w:lang w:val="uk-UA" w:eastAsia="ru-RU"/>
        </w:rPr>
        <w:t>41</w:t>
      </w:r>
      <w:r w:rsidRPr="00C5472E">
        <w:rPr>
          <w:rFonts w:ascii="Times New Roman" w:eastAsia="Times New Roman" w:hAnsi="Times New Roman"/>
          <w:sz w:val="28"/>
          <w:szCs w:val="28"/>
          <w:lang w:val="uk-UA" w:eastAsia="ru-RU"/>
        </w:rPr>
        <w:t>]. Доведено, що ризик мікросудинних і макросудинних ускладнень ЦД асоціюється з рівнем глікемії, варіабельністю глікемії, глікозильованого гемоглобіну (HbA1c).</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У численних багатоцентрових дослідженнях UKPDS (1999р.), Steno (1999 р.), Kumamoto Study (2000 р.) Eurodiab (2001 р.) [</w:t>
      </w:r>
      <w:r w:rsidR="0012520E">
        <w:rPr>
          <w:rFonts w:ascii="Times New Roman" w:eastAsia="Times New Roman" w:hAnsi="Times New Roman"/>
          <w:sz w:val="28"/>
          <w:szCs w:val="28"/>
          <w:lang w:val="uk-UA" w:eastAsia="ru-RU"/>
        </w:rPr>
        <w:t>42</w:t>
      </w:r>
      <w:r w:rsidR="002A75D0">
        <w:rPr>
          <w:rFonts w:ascii="Times New Roman" w:eastAsia="Times New Roman" w:hAnsi="Times New Roman"/>
          <w:sz w:val="28"/>
          <w:szCs w:val="28"/>
          <w:lang w:val="uk-UA" w:eastAsia="ru-RU"/>
        </w:rPr>
        <w:t>-45</w:t>
      </w:r>
      <w:r w:rsidRPr="00C5472E">
        <w:rPr>
          <w:rFonts w:ascii="Times New Roman" w:eastAsia="Times New Roman" w:hAnsi="Times New Roman"/>
          <w:sz w:val="28"/>
          <w:szCs w:val="28"/>
          <w:lang w:val="uk-UA" w:eastAsia="ru-RU"/>
        </w:rPr>
        <w:t>] доведено зв'язок між вираженою хронічною гіперглікемією та розвитком мікро- і макросудинних ускладнень у хворих на ЦД, що змушує розцінювати її як ключову причину формування зазначених станів. Пошкоджуючий вплив гіперглікемії на мікроциркуляторне русло пов'язаний із активацією ряду біохімічних процесів, що призводять до зміни властивостей судинної стінки: неферментний глікозування білків; поліолового шляху метаболізму глюкози та накопичення сорбітолу; активація протеїнкінази С; підвищене утворення вільних радикалів і оксидативний стрес.</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Продемонстровано, що постпрандіальна гіперглікемія асоціюється з ризиком летальних випадків і розглядається як незалежний фактор ризику розвитку С</w:t>
      </w:r>
      <w:r w:rsidR="002A75D0">
        <w:rPr>
          <w:rFonts w:ascii="Times New Roman" w:eastAsia="Times New Roman" w:hAnsi="Times New Roman"/>
          <w:sz w:val="28"/>
          <w:szCs w:val="28"/>
          <w:lang w:val="uk-UA" w:eastAsia="ru-RU"/>
        </w:rPr>
        <w:t>СЗ у пацієнтів з ЦД [46</w:t>
      </w:r>
      <w:r w:rsidRPr="00C5472E">
        <w:rPr>
          <w:rFonts w:ascii="Times New Roman" w:eastAsia="Times New Roman" w:hAnsi="Times New Roman"/>
          <w:sz w:val="28"/>
          <w:szCs w:val="28"/>
          <w:lang w:val="uk-UA" w:eastAsia="ru-RU"/>
        </w:rPr>
        <w:t>]. У дослідженні UKPDS [</w:t>
      </w:r>
      <w:r w:rsidR="002A75D0">
        <w:rPr>
          <w:rFonts w:ascii="Times New Roman" w:eastAsia="Times New Roman" w:hAnsi="Times New Roman"/>
          <w:sz w:val="28"/>
          <w:szCs w:val="28"/>
          <w:lang w:val="uk-UA" w:eastAsia="ru-RU"/>
        </w:rPr>
        <w:t>42</w:t>
      </w:r>
      <w:r w:rsidRPr="00C5472E">
        <w:rPr>
          <w:rFonts w:ascii="Times New Roman" w:eastAsia="Times New Roman" w:hAnsi="Times New Roman"/>
          <w:sz w:val="28"/>
          <w:szCs w:val="28"/>
          <w:lang w:val="uk-UA" w:eastAsia="ru-RU"/>
        </w:rPr>
        <w:t>] відзначено, що збільшення рівня HbA1c  на 1 % підвищує ризик смерті, пов'язаний з ЦД, на 21%, ІМ на 14%, хвороб периферичних судин на 43%, мікросудинних ускладнень на 37%, екстракції катаракти на 19 %. Показано існування асоціації між варіабельністю глікемії і</w:t>
      </w:r>
      <w:r w:rsidR="00974008">
        <w:rPr>
          <w:rFonts w:ascii="Times New Roman" w:eastAsia="Times New Roman" w:hAnsi="Times New Roman"/>
          <w:sz w:val="28"/>
          <w:szCs w:val="28"/>
          <w:lang w:val="uk-UA" w:eastAsia="ru-RU"/>
        </w:rPr>
        <w:t xml:space="preserve"> розвитком ССЗ у пацієнтів з ЦД. </w:t>
      </w:r>
      <w:r w:rsidRPr="00C5472E">
        <w:rPr>
          <w:rFonts w:ascii="Times New Roman" w:eastAsia="Times New Roman" w:hAnsi="Times New Roman"/>
          <w:sz w:val="28"/>
          <w:szCs w:val="28"/>
          <w:lang w:val="uk-UA" w:eastAsia="ru-RU"/>
        </w:rPr>
        <w:t xml:space="preserve">Формуванню варіабельності глікемії, що створює піки гострої глюкозотоксичності, сприяють гіпоглікемічні стани у пацієнтів з ЦД, </w:t>
      </w:r>
      <w:r w:rsidRPr="00C5472E">
        <w:rPr>
          <w:rFonts w:ascii="Times New Roman" w:eastAsia="Times New Roman" w:hAnsi="Times New Roman"/>
          <w:sz w:val="28"/>
          <w:szCs w:val="28"/>
          <w:lang w:val="uk-UA" w:eastAsia="ru-RU"/>
        </w:rPr>
        <w:lastRenderedPageBreak/>
        <w:t>що розвиваються в силу різних причин [</w:t>
      </w:r>
      <w:r w:rsidR="00974008">
        <w:rPr>
          <w:rFonts w:ascii="Times New Roman" w:eastAsia="Times New Roman" w:hAnsi="Times New Roman"/>
          <w:sz w:val="28"/>
          <w:szCs w:val="28"/>
          <w:lang w:val="uk-UA" w:eastAsia="ru-RU"/>
        </w:rPr>
        <w:t>4</w:t>
      </w:r>
      <w:r w:rsidR="001E64D7">
        <w:rPr>
          <w:rFonts w:ascii="Times New Roman" w:eastAsia="Times New Roman" w:hAnsi="Times New Roman"/>
          <w:sz w:val="28"/>
          <w:szCs w:val="28"/>
          <w:lang w:val="uk-UA" w:eastAsia="ru-RU"/>
        </w:rPr>
        <w:t>7</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Серед інших специфічних факторів слід зазначити ІР і гіперінсулінемію, які асоціюються не лише з ЦД, але і з основними факторами ризику ІХС, зокрема, дисліпідемією, АГ, порушенням фібринолізу і запаленням [</w:t>
      </w:r>
      <w:r w:rsidR="001E64D7">
        <w:rPr>
          <w:rFonts w:ascii="Times New Roman" w:eastAsia="Times New Roman" w:hAnsi="Times New Roman"/>
          <w:sz w:val="28"/>
          <w:szCs w:val="28"/>
          <w:lang w:val="uk-UA" w:eastAsia="ru-RU"/>
        </w:rPr>
        <w:t>48</w:t>
      </w:r>
      <w:r w:rsidRPr="00C5472E">
        <w:rPr>
          <w:rFonts w:ascii="Times New Roman" w:eastAsia="Times New Roman" w:hAnsi="Times New Roman"/>
          <w:sz w:val="28"/>
          <w:szCs w:val="28"/>
          <w:lang w:val="uk-UA" w:eastAsia="ru-RU"/>
        </w:rPr>
        <w:t>]. ІР, яка може спостерігатися за 8-10 років до розвитку ЦД, призводить до компенсаторної гіперінсулінемії, яка в свою чергу запускає цілий «каскад» патологічних механізмів, які призводять до розвитку АГ, дисліпідемії та ожиріння. У дослідженні IRAS (Insulin Resis</w:t>
      </w:r>
      <w:r w:rsidR="00AD1E7D">
        <w:rPr>
          <w:rFonts w:ascii="Times New Roman" w:eastAsia="Times New Roman" w:hAnsi="Times New Roman"/>
          <w:sz w:val="28"/>
          <w:szCs w:val="28"/>
          <w:lang w:val="uk-UA" w:eastAsia="ru-RU"/>
        </w:rPr>
        <w:t>tance Atherosclerosis Study) [</w:t>
      </w:r>
      <w:r w:rsidR="001E64D7">
        <w:rPr>
          <w:rFonts w:ascii="Times New Roman" w:eastAsia="Times New Roman" w:hAnsi="Times New Roman"/>
          <w:sz w:val="28"/>
          <w:szCs w:val="28"/>
          <w:lang w:val="uk-UA" w:eastAsia="ru-RU"/>
        </w:rPr>
        <w:t>49</w:t>
      </w:r>
      <w:r w:rsidRPr="00C5472E">
        <w:rPr>
          <w:rFonts w:ascii="Times New Roman" w:eastAsia="Times New Roman" w:hAnsi="Times New Roman"/>
          <w:sz w:val="28"/>
          <w:szCs w:val="28"/>
          <w:lang w:val="uk-UA" w:eastAsia="ru-RU"/>
        </w:rPr>
        <w:t>], яке включало 1 625 пацієнтів з асимптомною гіперглікемією та клінічно вираженим ЦД, а також здорових осіб з нормальною толерантністю до глюкози, встановлено, що резистентність до інсуліну корелює з ризиком розвитку атеросклерозу. Крім того, передбачається, що ендогенний інсулін сам по собі, тобто без «залучення» резистентності до його дії, здатний впливати на серцево-судинну систему. Так, 5-річне спостереження за понад 2000 чоловіків, початково не мали ЦД і клінічних проявів ІХС, дозволило встановити, що розвиток несприятливої події через ІХС спостерігалося в осіб з початково більш високою концентрацією інсуліну (на 18%) в порівнянні з контрольною групою [</w:t>
      </w:r>
      <w:r w:rsidR="001E64D7">
        <w:rPr>
          <w:rFonts w:ascii="Times New Roman" w:eastAsia="Times New Roman" w:hAnsi="Times New Roman"/>
          <w:sz w:val="28"/>
          <w:szCs w:val="28"/>
          <w:lang w:val="uk-UA" w:eastAsia="ru-RU"/>
        </w:rPr>
        <w:t>50</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Ризик розвитку ССЗ при ІР, принаймні, частково, пов'язаний з супутнім атерогенним ліпідним профілем. Інсулін не тільки регулює процес розщеплення жирів і концентрацію вільних жирних кислот (ВЖК) в крові, але також грає істотну роль в регуляції обміну ліпопротеїдів дуже низької щільності (ЛПДНЩ), ліпопротеїдів високої щільності (ЛПВЩ) і ліпопротеїдів низької щільності (ЛПНЩ) [</w:t>
      </w:r>
      <w:r w:rsidR="00AD1E7D">
        <w:rPr>
          <w:rFonts w:ascii="Times New Roman" w:eastAsia="Times New Roman" w:hAnsi="Times New Roman"/>
          <w:sz w:val="28"/>
          <w:szCs w:val="28"/>
          <w:lang w:val="uk-UA" w:eastAsia="ru-RU"/>
        </w:rPr>
        <w:t>5</w:t>
      </w:r>
      <w:r w:rsidR="001E64D7">
        <w:rPr>
          <w:rFonts w:ascii="Times New Roman" w:eastAsia="Times New Roman" w:hAnsi="Times New Roman"/>
          <w:sz w:val="28"/>
          <w:szCs w:val="28"/>
          <w:lang w:val="uk-UA" w:eastAsia="ru-RU"/>
        </w:rPr>
        <w:t>1</w:t>
      </w:r>
      <w:r w:rsidRPr="00C5472E">
        <w:rPr>
          <w:rFonts w:ascii="Times New Roman" w:eastAsia="Times New Roman" w:hAnsi="Times New Roman"/>
          <w:sz w:val="28"/>
          <w:szCs w:val="28"/>
          <w:lang w:val="uk-UA" w:eastAsia="ru-RU"/>
        </w:rPr>
        <w:t xml:space="preserve">]. ІР призводить до збільшення надходження в печінку ВЖК і глюкози, тим самим, сприяючи, утворенню ЛПДНЩ. Крім того, при ІР, порушується супресія гена apoB, що сприяє секреції ЛПДНЩ, а не їх розпаду. Результатом вироблення в печінці ЛПДНЩ і порушення їх периферичного руйнування є </w:t>
      </w:r>
      <w:r w:rsidR="00AD1E7D">
        <w:rPr>
          <w:rFonts w:ascii="Times New Roman" w:eastAsia="Times New Roman" w:hAnsi="Times New Roman"/>
          <w:sz w:val="28"/>
          <w:szCs w:val="28"/>
          <w:lang w:val="uk-UA" w:eastAsia="ru-RU"/>
        </w:rPr>
        <w:t>розвиток гіпертригліцеридемії</w:t>
      </w:r>
      <w:r w:rsidR="009E51FD">
        <w:rPr>
          <w:rFonts w:ascii="Times New Roman" w:eastAsia="Times New Roman" w:hAnsi="Times New Roman"/>
          <w:sz w:val="28"/>
          <w:szCs w:val="28"/>
          <w:lang w:val="uk-UA" w:eastAsia="ru-RU"/>
        </w:rPr>
        <w:t xml:space="preserve"> </w:t>
      </w:r>
      <w:r w:rsidR="009E51FD" w:rsidRPr="009E51FD">
        <w:rPr>
          <w:rFonts w:ascii="Times New Roman" w:eastAsia="Times New Roman" w:hAnsi="Times New Roman"/>
          <w:sz w:val="28"/>
          <w:szCs w:val="28"/>
          <w:lang w:eastAsia="ru-RU"/>
        </w:rPr>
        <w:t>[</w:t>
      </w:r>
      <w:r w:rsidR="007741E8">
        <w:rPr>
          <w:rFonts w:ascii="Times New Roman" w:eastAsia="Times New Roman" w:hAnsi="Times New Roman"/>
          <w:sz w:val="28"/>
          <w:szCs w:val="28"/>
          <w:lang w:val="uk-UA" w:eastAsia="ru-RU"/>
        </w:rPr>
        <w:t>52</w:t>
      </w:r>
      <w:r w:rsidR="009E51FD" w:rsidRPr="009E51FD">
        <w:rPr>
          <w:rFonts w:ascii="Times New Roman" w:eastAsia="Times New Roman" w:hAnsi="Times New Roman"/>
          <w:sz w:val="28"/>
          <w:szCs w:val="28"/>
          <w:lang w:eastAsia="ru-RU"/>
        </w:rPr>
        <w:t>]</w:t>
      </w:r>
      <w:r w:rsidR="007A44A0">
        <w:rPr>
          <w:rFonts w:ascii="Times New Roman" w:eastAsia="Times New Roman" w:hAnsi="Times New Roman"/>
          <w:sz w:val="28"/>
          <w:szCs w:val="28"/>
          <w:lang w:val="uk-UA" w:eastAsia="ru-RU"/>
        </w:rPr>
        <w:t xml:space="preserve">. </w:t>
      </w:r>
      <w:r w:rsidRPr="00C5472E">
        <w:rPr>
          <w:rFonts w:ascii="Times New Roman" w:eastAsia="Times New Roman" w:hAnsi="Times New Roman"/>
          <w:sz w:val="28"/>
          <w:szCs w:val="28"/>
          <w:lang w:val="uk-UA" w:eastAsia="ru-RU"/>
        </w:rPr>
        <w:t xml:space="preserve">Порушення ліполізу ліпопротеїдів з високим вмістом тригліцеридів (ТГ) призводить до зниження концентрації ЛПВЩ через зниженого перенесення Apo білків і фосфоліпідів. Крім того, повільний розпад ЛПДНЩ дозволяє впливати на ці частинки білку-переносника ефірів холестерину. Нарешті, </w:t>
      </w:r>
      <w:r w:rsidRPr="00C5472E">
        <w:rPr>
          <w:rFonts w:ascii="Times New Roman" w:eastAsia="Times New Roman" w:hAnsi="Times New Roman"/>
          <w:sz w:val="28"/>
          <w:szCs w:val="28"/>
          <w:lang w:val="uk-UA" w:eastAsia="ru-RU"/>
        </w:rPr>
        <w:lastRenderedPageBreak/>
        <w:t>активація печінкової ліпази, що характерна для ІР, призводить до зменшення часток ЛПВЩ і збільшує їх кліренс [</w:t>
      </w:r>
      <w:r w:rsidR="007741E8">
        <w:rPr>
          <w:rFonts w:ascii="Times New Roman" w:eastAsia="Times New Roman" w:hAnsi="Times New Roman"/>
          <w:sz w:val="28"/>
          <w:szCs w:val="28"/>
          <w:lang w:val="uk-UA" w:eastAsia="ru-RU"/>
        </w:rPr>
        <w:t>53</w:t>
      </w:r>
      <w:r w:rsidRPr="00C5472E">
        <w:rPr>
          <w:rFonts w:ascii="Times New Roman" w:eastAsia="Times New Roman" w:hAnsi="Times New Roman"/>
          <w:sz w:val="28"/>
          <w:szCs w:val="28"/>
          <w:lang w:val="uk-UA" w:eastAsia="ru-RU"/>
        </w:rPr>
        <w:t>]. Типова картина крові, яка спостерігається при ІР, являє собою поєднання гіпертригліцеридемії і низького рівня ЛПВЩ. Крім того, порушення активності інсуліну викликає відносне зниження рівня ефірів холестерину і підвищення концентрації ТГ, що призводить до зменшення і ущільнення частинок, підвищуючи ризик розвитку атеросклерозу [</w:t>
      </w:r>
      <w:r w:rsidR="007741E8">
        <w:rPr>
          <w:rFonts w:ascii="Times New Roman" w:eastAsia="Times New Roman" w:hAnsi="Times New Roman"/>
          <w:sz w:val="28"/>
          <w:szCs w:val="28"/>
          <w:lang w:val="uk-UA" w:eastAsia="ru-RU"/>
        </w:rPr>
        <w:t>54</w:t>
      </w:r>
      <w:r w:rsidRPr="00C5472E">
        <w:rPr>
          <w:rFonts w:ascii="Times New Roman" w:eastAsia="Times New Roman" w:hAnsi="Times New Roman"/>
          <w:sz w:val="28"/>
          <w:szCs w:val="28"/>
          <w:lang w:val="uk-UA" w:eastAsia="ru-RU"/>
        </w:rPr>
        <w:t>]. Останні мають підвищену атерогенність, причому концентрація цих частинок різко наростає при рівні ТГ &gt; 132 мг/дл. Оскільки при ЦД переважають дрібні щільні ЛПНЩ з низьким вмістом холестерину, то концентрація ХС ЛПНЩ у хворих на діабет може не відрізнятися від рівня цього показника у осіб без діабету. Саме внаслідок підвищеної атерогенності дрібних частинок при одному і тому ж рівні ХС ЛПНЩ у хворих на ЦД «ко</w:t>
      </w:r>
      <w:r w:rsidR="009E51FD">
        <w:rPr>
          <w:rFonts w:ascii="Times New Roman" w:eastAsia="Times New Roman" w:hAnsi="Times New Roman"/>
          <w:sz w:val="28"/>
          <w:szCs w:val="28"/>
          <w:lang w:val="uk-UA" w:eastAsia="ru-RU"/>
        </w:rPr>
        <w:t>ронарний» ризик істотно вище [</w:t>
      </w:r>
      <w:r w:rsidR="007741E8">
        <w:rPr>
          <w:rFonts w:ascii="Times New Roman" w:eastAsia="Times New Roman" w:hAnsi="Times New Roman"/>
          <w:sz w:val="28"/>
          <w:szCs w:val="28"/>
          <w:lang w:val="uk-UA" w:eastAsia="ru-RU"/>
        </w:rPr>
        <w:t>55</w:t>
      </w:r>
      <w:r w:rsidRPr="00C5472E">
        <w:rPr>
          <w:rFonts w:ascii="Times New Roman" w:eastAsia="Times New Roman" w:hAnsi="Times New Roman"/>
          <w:sz w:val="28"/>
          <w:szCs w:val="28"/>
          <w:lang w:val="uk-UA" w:eastAsia="ru-RU"/>
        </w:rPr>
        <w:t>]. Високої атерогенності дрібних щільних ЛПНЩ сприяють малі розміри частинок, що полегшує їх проникнення в судинну стінку через шар ендотелію, а також гіперглікемія. Крім того, для них характерна підвищена окислюваність, а в умовах окисного стресу, характерного для ЦД 2 типу, ця здатність значно зростає. Керуючі дрібними щільними ЛПНЩ, макрофаги захоплюють окислені дрібні щільні ЛПНЩ і перетворюються в збагачені холестерином «пінисті» клітини. Дрібні щільні ЛПНЩ володіють також здатністю активізувати процес апоптозу гладком'язових клітин, зменшуючи їх вміст у складі атеросклеротичної бляшки. Таким чином, створюються умови для формування особливого типу атеросклеротичних бляшок зі зниженим вмістом гладком'язових клітин і підвищеним вмістом в них активних макрофагів і великого ліпідного ядра [</w:t>
      </w:r>
      <w:r w:rsidR="007741E8">
        <w:rPr>
          <w:rFonts w:ascii="Times New Roman" w:eastAsia="Times New Roman" w:hAnsi="Times New Roman"/>
          <w:sz w:val="28"/>
          <w:szCs w:val="28"/>
          <w:lang w:val="uk-UA" w:eastAsia="ru-RU"/>
        </w:rPr>
        <w:t>56</w:t>
      </w:r>
      <w:r w:rsidRPr="00C5472E">
        <w:rPr>
          <w:rFonts w:ascii="Times New Roman" w:eastAsia="Times New Roman" w:hAnsi="Times New Roman"/>
          <w:sz w:val="28"/>
          <w:szCs w:val="28"/>
          <w:lang w:val="uk-UA" w:eastAsia="ru-RU"/>
        </w:rPr>
        <w:t>]. Це нестабільний освіта складається з ексцентрично розташованого ліпідного вмісту під тонкою пухкої фіброзної оболонкою, яка може розірватися при високому навантаженні [</w:t>
      </w:r>
      <w:r w:rsidR="007741E8">
        <w:rPr>
          <w:rFonts w:ascii="Times New Roman" w:eastAsia="Times New Roman" w:hAnsi="Times New Roman"/>
          <w:sz w:val="28"/>
          <w:szCs w:val="28"/>
          <w:lang w:val="uk-UA" w:eastAsia="ru-RU"/>
        </w:rPr>
        <w:t>57</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Атеросклероз при ЦД має ряд особливостей [</w:t>
      </w:r>
      <w:r w:rsidR="007741E8">
        <w:rPr>
          <w:rFonts w:ascii="Times New Roman" w:eastAsia="Times New Roman" w:hAnsi="Times New Roman"/>
          <w:sz w:val="28"/>
          <w:szCs w:val="28"/>
          <w:lang w:val="uk-UA" w:eastAsia="ru-RU"/>
        </w:rPr>
        <w:t>57,58</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починається на 8 -10 років раніше в порівнянні з тими, у кого діабет відсутній;</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розпізнається ще на стадії порушення толерантності до глюкози;</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значно швидше прогресує і має перебіг у важчій формі;</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lastRenderedPageBreak/>
        <w:t>- атеросклеротичне ураження носить двобічний полісегментарний характер, частіше локалізується в судинах середнього діаметра.</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Зміна будь-якого показника ліпідного спектра веде до зростання серцево-судинного ризику у пацієнтів з ЦД 2 типу; він значно зростає за умов комбінованої дисліпідемії.</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Важливо підкреслити, що ЦД 2 типу сам по собі відноситься до групи високого серцево-судинного ризику, а в поєднанні з ССЗ або захворюваннями нирок, або при їх відсутності, але при наявності одного або більше факторів ризику, або при ураженні органів-мішеней – до групи дуже високого серцево-судинного ризику.</w:t>
      </w:r>
    </w:p>
    <w:p w:rsid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Отже, з урахуванням високої поширеності ЦД в популяції, а також значного збільшення ризику розвитку ССЗ у цій когорті хворих, проблема ведення пацієнта з ССЗ на тлі ЦД є досить актуальною. Поліпшення розуміння патогенетичних механізмів розвитку ССЗ при ЦД забезпечить нові перспективи для лікування пацієнтів з такою патологією. Адекватна терапія не лише ЦД, але і ССЗ, мабуть, буде сприяти зниженню частоти серцево-судинних ускладнень і дозволить підвищити виживаність даної категорії пацієнтів.</w:t>
      </w:r>
    </w:p>
    <w:p w:rsidR="002135B3" w:rsidRDefault="002135B3"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p>
    <w:p w:rsidR="00C5472E" w:rsidRPr="002135B3" w:rsidRDefault="00C5472E" w:rsidP="002135B3">
      <w:pPr>
        <w:pStyle w:val="a3"/>
        <w:widowControl w:val="0"/>
        <w:numPr>
          <w:ilvl w:val="1"/>
          <w:numId w:val="3"/>
        </w:numPr>
        <w:spacing w:before="2" w:after="0" w:line="360" w:lineRule="auto"/>
        <w:ind w:left="0" w:right="105" w:firstLine="851"/>
        <w:jc w:val="both"/>
        <w:rPr>
          <w:rFonts w:ascii="Times New Roman" w:eastAsia="Times New Roman" w:hAnsi="Times New Roman"/>
          <w:sz w:val="28"/>
          <w:szCs w:val="28"/>
          <w:lang w:val="uk-UA" w:eastAsia="ru-RU"/>
        </w:rPr>
      </w:pPr>
      <w:r w:rsidRPr="002135B3">
        <w:rPr>
          <w:rFonts w:ascii="Times New Roman" w:eastAsia="Times New Roman" w:hAnsi="Times New Roman"/>
          <w:sz w:val="28"/>
          <w:szCs w:val="28"/>
          <w:lang w:val="uk-UA" w:eastAsia="ru-RU"/>
        </w:rPr>
        <w:t>Патогенетичне значення сортиліну у формуванні дисліпідемій у хворих на ішемічну хворобу серця та цукровий діабет 2 типу</w:t>
      </w:r>
    </w:p>
    <w:p w:rsidR="002135B3" w:rsidRPr="002135B3" w:rsidRDefault="002135B3" w:rsidP="002135B3">
      <w:pPr>
        <w:pStyle w:val="a3"/>
        <w:widowControl w:val="0"/>
        <w:spacing w:before="2" w:after="0" w:line="360" w:lineRule="auto"/>
        <w:ind w:left="705" w:right="105"/>
        <w:jc w:val="both"/>
        <w:rPr>
          <w:rFonts w:ascii="Times New Roman" w:eastAsia="Times New Roman" w:hAnsi="Times New Roman"/>
          <w:sz w:val="28"/>
          <w:szCs w:val="28"/>
          <w:lang w:val="uk-UA" w:eastAsia="ru-RU"/>
        </w:rPr>
      </w:pP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На сьогоднішній день відбувається пошук нових маркерів ранньої діагностики дисліпідемії у хворих на ІХС та ЦД 2 типу. Особлива увага багатьох дослідників прикута до поглибленого вивчення ролі сортиліну в порушеннях ліпідного обміну. </w:t>
      </w:r>
    </w:p>
    <w:p w:rsidR="00C5472E" w:rsidRPr="00C5472E" w:rsidRDefault="00C5472E" w:rsidP="00AC0788">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Сортилін (SORT1) в організмі людини являє собою білок, який кодується геном SORT1 на 1 хромосомі. Цей білок є мембранним глікопротеїном I типу в родині сортуючих рецепторів вакуолярного сортувального білка 10 (Vps10p). Хоча він повсюдно експре</w:t>
      </w:r>
      <w:r w:rsidR="00E22388">
        <w:rPr>
          <w:rFonts w:ascii="Times New Roman" w:eastAsia="Times New Roman" w:hAnsi="Times New Roman"/>
          <w:sz w:val="28"/>
          <w:szCs w:val="28"/>
          <w:lang w:val="uk-UA" w:eastAsia="ru-RU"/>
        </w:rPr>
        <w:t>сується в багатьох тканинах, [59</w:t>
      </w:r>
      <w:r w:rsidRPr="00C5472E">
        <w:rPr>
          <w:rFonts w:ascii="Times New Roman" w:eastAsia="Times New Roman" w:hAnsi="Times New Roman"/>
          <w:sz w:val="28"/>
          <w:szCs w:val="28"/>
          <w:lang w:val="uk-UA" w:eastAsia="ru-RU"/>
        </w:rPr>
        <w:t xml:space="preserve">] сортилін найбільш поширений в </w:t>
      </w:r>
      <w:r w:rsidR="00600F8C">
        <w:rPr>
          <w:rFonts w:ascii="Times New Roman" w:eastAsia="Times New Roman" w:hAnsi="Times New Roman"/>
          <w:sz w:val="28"/>
          <w:szCs w:val="28"/>
          <w:lang w:val="uk-UA" w:eastAsia="ru-RU"/>
        </w:rPr>
        <w:t>центральній нервовій системі [</w:t>
      </w:r>
      <w:r w:rsidR="00E22388">
        <w:rPr>
          <w:rFonts w:ascii="Times New Roman" w:eastAsia="Times New Roman" w:hAnsi="Times New Roman"/>
          <w:sz w:val="28"/>
          <w:szCs w:val="28"/>
          <w:lang w:val="uk-UA" w:eastAsia="ru-RU"/>
        </w:rPr>
        <w:t>60</w:t>
      </w:r>
      <w:r w:rsidRPr="00C5472E">
        <w:rPr>
          <w:rFonts w:ascii="Times New Roman" w:eastAsia="Times New Roman" w:hAnsi="Times New Roman"/>
          <w:sz w:val="28"/>
          <w:szCs w:val="28"/>
          <w:lang w:val="uk-UA" w:eastAsia="ru-RU"/>
        </w:rPr>
        <w:t xml:space="preserve">]. На клітинному рівні функції </w:t>
      </w:r>
      <w:r w:rsidRPr="00C5472E">
        <w:rPr>
          <w:rFonts w:ascii="Times New Roman" w:eastAsia="Times New Roman" w:hAnsi="Times New Roman"/>
          <w:sz w:val="28"/>
          <w:szCs w:val="28"/>
          <w:lang w:val="uk-UA" w:eastAsia="ru-RU"/>
        </w:rPr>
        <w:lastRenderedPageBreak/>
        <w:t>сортиліну заключаються в транспорті білка між апаратом Гольджі, ендосомами, лізосомами і плазматичною мембраною, що призводить до його залучення в численні біологічні процеси, такі як метаболізм глюкози і ліпідів, а також розвиток нервової системи і загибель клітин [</w:t>
      </w:r>
      <w:r w:rsidR="003437FF" w:rsidRPr="003437FF">
        <w:rPr>
          <w:rFonts w:ascii="Times New Roman" w:eastAsia="Times New Roman" w:hAnsi="Times New Roman"/>
          <w:sz w:val="28"/>
          <w:szCs w:val="28"/>
          <w:lang w:val="uk-UA" w:eastAsia="ru-RU"/>
        </w:rPr>
        <w:t>5</w:t>
      </w:r>
      <w:r w:rsidR="00E22388">
        <w:rPr>
          <w:rFonts w:ascii="Times New Roman" w:eastAsia="Times New Roman" w:hAnsi="Times New Roman"/>
          <w:sz w:val="28"/>
          <w:szCs w:val="28"/>
          <w:lang w:val="uk-UA" w:eastAsia="ru-RU"/>
        </w:rPr>
        <w:t>9</w:t>
      </w:r>
      <w:r w:rsidR="003437FF">
        <w:rPr>
          <w:rFonts w:ascii="Times New Roman" w:eastAsia="Times New Roman" w:hAnsi="Times New Roman"/>
          <w:sz w:val="28"/>
          <w:szCs w:val="28"/>
          <w:lang w:val="uk-UA" w:eastAsia="ru-RU"/>
        </w:rPr>
        <w:t xml:space="preserve">, </w:t>
      </w:r>
      <w:r w:rsidR="00E22388">
        <w:rPr>
          <w:rFonts w:ascii="Times New Roman" w:eastAsia="Times New Roman" w:hAnsi="Times New Roman"/>
          <w:sz w:val="28"/>
          <w:szCs w:val="28"/>
          <w:lang w:val="uk-UA" w:eastAsia="ru-RU"/>
        </w:rPr>
        <w:t xml:space="preserve">61, </w:t>
      </w:r>
      <w:r w:rsidR="003437FF">
        <w:rPr>
          <w:rFonts w:ascii="Times New Roman" w:eastAsia="Times New Roman" w:hAnsi="Times New Roman"/>
          <w:sz w:val="28"/>
          <w:szCs w:val="28"/>
          <w:lang w:val="uk-UA" w:eastAsia="ru-RU"/>
        </w:rPr>
        <w:t>6</w:t>
      </w:r>
      <w:r w:rsidR="00E22388">
        <w:rPr>
          <w:rFonts w:ascii="Times New Roman" w:eastAsia="Times New Roman" w:hAnsi="Times New Roman"/>
          <w:sz w:val="28"/>
          <w:szCs w:val="28"/>
          <w:lang w:val="uk-UA" w:eastAsia="ru-RU"/>
        </w:rPr>
        <w:t>2</w:t>
      </w:r>
      <w:r w:rsidRPr="00C5472E">
        <w:rPr>
          <w:rFonts w:ascii="Times New Roman" w:eastAsia="Times New Roman" w:hAnsi="Times New Roman"/>
          <w:sz w:val="28"/>
          <w:szCs w:val="28"/>
          <w:lang w:val="uk-UA" w:eastAsia="ru-RU"/>
        </w:rPr>
        <w:t>]. Крім того, функція і роль сортиліну в даний час визначається в декількох основних захворюваннях людини, таких як атеросклероз і ІХ</w:t>
      </w:r>
      <w:r w:rsidR="003437FF">
        <w:rPr>
          <w:rFonts w:ascii="Times New Roman" w:eastAsia="Times New Roman" w:hAnsi="Times New Roman"/>
          <w:sz w:val="28"/>
          <w:szCs w:val="28"/>
          <w:lang w:val="uk-UA" w:eastAsia="ru-RU"/>
        </w:rPr>
        <w:t>С, хвороба Альцгеймера та рак [</w:t>
      </w:r>
      <w:r w:rsidR="00E22388">
        <w:rPr>
          <w:rFonts w:ascii="Times New Roman" w:eastAsia="Times New Roman" w:hAnsi="Times New Roman"/>
          <w:sz w:val="28"/>
          <w:szCs w:val="28"/>
          <w:lang w:val="uk-UA" w:eastAsia="ru-RU"/>
        </w:rPr>
        <w:t>63</w:t>
      </w:r>
      <w:r w:rsidR="00237345">
        <w:rPr>
          <w:rFonts w:ascii="Times New Roman" w:eastAsia="Times New Roman" w:hAnsi="Times New Roman"/>
          <w:sz w:val="28"/>
          <w:szCs w:val="28"/>
          <w:lang w:val="uk-UA" w:eastAsia="ru-RU"/>
        </w:rPr>
        <w:t>-</w:t>
      </w:r>
      <w:r w:rsidR="00333486">
        <w:rPr>
          <w:rFonts w:ascii="Times New Roman" w:eastAsia="Times New Roman" w:hAnsi="Times New Roman"/>
          <w:sz w:val="28"/>
          <w:szCs w:val="28"/>
          <w:lang w:val="uk-UA" w:eastAsia="ru-RU"/>
        </w:rPr>
        <w:t>6</w:t>
      </w:r>
      <w:r w:rsidR="00237345">
        <w:rPr>
          <w:rFonts w:ascii="Times New Roman" w:eastAsia="Times New Roman" w:hAnsi="Times New Roman"/>
          <w:sz w:val="28"/>
          <w:szCs w:val="28"/>
          <w:lang w:val="uk-UA" w:eastAsia="ru-RU"/>
        </w:rPr>
        <w:t>5</w:t>
      </w:r>
      <w:r w:rsidRPr="00C5472E">
        <w:rPr>
          <w:rFonts w:ascii="Times New Roman" w:eastAsia="Times New Roman" w:hAnsi="Times New Roman"/>
          <w:sz w:val="28"/>
          <w:szCs w:val="28"/>
          <w:lang w:val="uk-UA" w:eastAsia="ru-RU"/>
        </w:rPr>
        <w:t>]. Ген SORT1 також містить один з 27 локусів повязаних з підвищеним ризиком розвитку ІХС [</w:t>
      </w:r>
      <w:r w:rsidR="00333486">
        <w:rPr>
          <w:rFonts w:ascii="Times New Roman" w:eastAsia="Times New Roman" w:hAnsi="Times New Roman"/>
          <w:sz w:val="28"/>
          <w:szCs w:val="28"/>
          <w:lang w:eastAsia="ru-RU"/>
        </w:rPr>
        <w:t>66</w:t>
      </w:r>
      <w:r w:rsidR="00AC0788">
        <w:rPr>
          <w:rFonts w:ascii="Times New Roman" w:eastAsia="Times New Roman" w:hAnsi="Times New Roman"/>
          <w:sz w:val="28"/>
          <w:szCs w:val="28"/>
          <w:lang w:val="uk-UA" w:eastAsia="ru-RU"/>
        </w:rPr>
        <w:t xml:space="preserve">]. </w:t>
      </w:r>
      <w:r w:rsidRPr="00C5472E">
        <w:rPr>
          <w:rFonts w:ascii="Times New Roman" w:eastAsia="Times New Roman" w:hAnsi="Times New Roman"/>
          <w:sz w:val="28"/>
          <w:szCs w:val="28"/>
          <w:lang w:val="uk-UA" w:eastAsia="ru-RU"/>
        </w:rPr>
        <w:t>Ген SORT1 знаходиться на хромосомі 1 в смузі 1p13.3 і включає 23 екзонів. Цей ген кодує 2 ізоформи за допомогою альтернативного сплайсингу.</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Сортілін є членом родини (сімейства) </w:t>
      </w:r>
      <w:r w:rsidR="00405AB9">
        <w:rPr>
          <w:rFonts w:ascii="Times New Roman" w:eastAsia="Times New Roman" w:hAnsi="Times New Roman"/>
          <w:sz w:val="28"/>
          <w:szCs w:val="28"/>
          <w:lang w:val="uk-UA" w:eastAsia="ru-RU"/>
        </w:rPr>
        <w:t>рецепторів сортування Vps10p [</w:t>
      </w:r>
      <w:r w:rsidR="00333486">
        <w:rPr>
          <w:rFonts w:ascii="Times New Roman" w:eastAsia="Times New Roman" w:hAnsi="Times New Roman"/>
          <w:sz w:val="28"/>
          <w:szCs w:val="28"/>
          <w:lang w:val="uk-UA" w:eastAsia="ru-RU"/>
        </w:rPr>
        <w:t>60</w:t>
      </w:r>
      <w:r w:rsidRPr="00C5472E">
        <w:rPr>
          <w:rFonts w:ascii="Times New Roman" w:eastAsia="Times New Roman" w:hAnsi="Times New Roman"/>
          <w:sz w:val="28"/>
          <w:szCs w:val="28"/>
          <w:lang w:val="uk-UA" w:eastAsia="ru-RU"/>
        </w:rPr>
        <w:t>]. Кристалізація дослідження білка показує, що при утворенні комплексу з лігандом нейротензину, то Vps10 ектодомно з сортиліну утворює десяти-лопастну структуру бета-пропелер з внутрішнім тунелем, який містить кілька лігандів сайтів зв'язування [</w:t>
      </w:r>
      <w:r w:rsidR="00333486">
        <w:rPr>
          <w:rFonts w:ascii="Times New Roman" w:eastAsia="Times New Roman" w:hAnsi="Times New Roman"/>
          <w:sz w:val="28"/>
          <w:szCs w:val="28"/>
          <w:lang w:val="uk-UA" w:eastAsia="ru-RU"/>
        </w:rPr>
        <w:t>67</w:t>
      </w:r>
      <w:r w:rsidRPr="00C5472E">
        <w:rPr>
          <w:rFonts w:ascii="Times New Roman" w:eastAsia="Times New Roman" w:hAnsi="Times New Roman"/>
          <w:sz w:val="28"/>
          <w:szCs w:val="28"/>
          <w:lang w:val="uk-UA" w:eastAsia="ru-RU"/>
        </w:rPr>
        <w:t>]. Для запобігання зв'язування під час його передчасного синтезу ліганду, то білок - попередник з сортиліну містить 44- амінокислоти про-пептиду, який служить в якості шаперона для домену Vps10p [</w:t>
      </w:r>
      <w:r w:rsidR="004F617A">
        <w:rPr>
          <w:rFonts w:ascii="Times New Roman" w:eastAsia="Times New Roman" w:hAnsi="Times New Roman"/>
          <w:sz w:val="28"/>
          <w:szCs w:val="28"/>
          <w:lang w:eastAsia="ru-RU"/>
        </w:rPr>
        <w:t>15</w:t>
      </w:r>
      <w:r w:rsidRPr="00C5472E">
        <w:rPr>
          <w:rFonts w:ascii="Times New Roman" w:eastAsia="Times New Roman" w:hAnsi="Times New Roman"/>
          <w:sz w:val="28"/>
          <w:szCs w:val="28"/>
          <w:lang w:val="uk-UA" w:eastAsia="ru-RU"/>
        </w:rPr>
        <w:t>]. Крім того, дві гідрофобні петлі були виявлені в цій області і діють для закріплення білка в клітинній мембр</w:t>
      </w:r>
      <w:r w:rsidR="00EC27B4">
        <w:rPr>
          <w:rFonts w:ascii="Times New Roman" w:eastAsia="Times New Roman" w:hAnsi="Times New Roman"/>
          <w:sz w:val="28"/>
          <w:szCs w:val="28"/>
          <w:lang w:val="uk-UA" w:eastAsia="ru-RU"/>
        </w:rPr>
        <w:t>ані [68</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У людей сортилін експресується в широкому діапазоні типів клітин і тканин, таких як головний і спинний мозок, наднирники, щитоподібна залоза, В-лімфоцити, адипоцити, скелетні м'язи і серце [</w:t>
      </w:r>
      <w:r w:rsidR="00EC27B4">
        <w:rPr>
          <w:rFonts w:ascii="Times New Roman" w:eastAsia="Times New Roman" w:hAnsi="Times New Roman"/>
          <w:sz w:val="28"/>
          <w:szCs w:val="28"/>
          <w:lang w:val="uk-UA" w:eastAsia="ru-RU"/>
        </w:rPr>
        <w:t>69</w:t>
      </w:r>
      <w:r w:rsidRPr="00C5472E">
        <w:rPr>
          <w:rFonts w:ascii="Times New Roman" w:eastAsia="Times New Roman" w:hAnsi="Times New Roman"/>
          <w:sz w:val="28"/>
          <w:szCs w:val="28"/>
          <w:lang w:val="uk-UA" w:eastAsia="ru-RU"/>
        </w:rPr>
        <w:t xml:space="preserve">]. Сортілін приймає участь у транспорті широкого спектра внутрішньоклітинних білків між мережею транс-Гольджі, ендосомами, лізосомами і секреторними гранулами, а також плазматичноїмембрани в якості сортувального рецептора на поверхні клітини і на апараті ендоплазматичного </w:t>
      </w:r>
      <w:r w:rsidR="00F41B3B">
        <w:rPr>
          <w:rFonts w:ascii="Times New Roman" w:eastAsia="Times New Roman" w:hAnsi="Times New Roman"/>
          <w:sz w:val="28"/>
          <w:szCs w:val="28"/>
          <w:lang w:val="uk-UA" w:eastAsia="ru-RU"/>
        </w:rPr>
        <w:t>ретикулума Гольджі в клітині [</w:t>
      </w:r>
      <w:r w:rsidR="001300C6">
        <w:rPr>
          <w:rFonts w:ascii="Times New Roman" w:eastAsia="Times New Roman" w:hAnsi="Times New Roman"/>
          <w:sz w:val="28"/>
          <w:szCs w:val="28"/>
          <w:lang w:val="uk-UA" w:eastAsia="ru-RU"/>
        </w:rPr>
        <w:t>65</w:t>
      </w:r>
      <w:r w:rsidRPr="00C5472E">
        <w:rPr>
          <w:rFonts w:ascii="Times New Roman" w:eastAsia="Times New Roman" w:hAnsi="Times New Roman"/>
          <w:sz w:val="28"/>
          <w:szCs w:val="28"/>
          <w:lang w:val="uk-UA" w:eastAsia="ru-RU"/>
        </w:rPr>
        <w:t>]. Ця молекулярна функція дозволяє сортиліну брати участь у різних біологічних процесах, включаючи перенесення інсулінзалежного білка переносника глюкози (GLUT 4) в плазматичну мембрану жирових клітин і клітин скелетних м'язів у відповідь на інсулін [</w:t>
      </w:r>
      <w:r w:rsidR="001300C6">
        <w:rPr>
          <w:rFonts w:ascii="Times New Roman" w:eastAsia="Times New Roman" w:hAnsi="Times New Roman"/>
          <w:sz w:val="28"/>
          <w:szCs w:val="28"/>
          <w:lang w:val="uk-UA" w:eastAsia="ru-RU"/>
        </w:rPr>
        <w:t>67</w:t>
      </w:r>
      <w:r w:rsidRPr="00C5472E">
        <w:rPr>
          <w:rFonts w:ascii="Times New Roman" w:eastAsia="Times New Roman" w:hAnsi="Times New Roman"/>
          <w:sz w:val="28"/>
          <w:szCs w:val="28"/>
          <w:lang w:val="uk-UA" w:eastAsia="ru-RU"/>
        </w:rPr>
        <w:t>]. Крім того, опосередковує взаємодію між попередником фактору росту нервів (pro NGF) і рецептором нейротрофінів (p75NTR): сортилін комплексу, діючи в якості ко-рецептор</w:t>
      </w:r>
      <w:r w:rsidR="00B7470D">
        <w:rPr>
          <w:rFonts w:ascii="Times New Roman" w:eastAsia="Times New Roman" w:hAnsi="Times New Roman"/>
          <w:sz w:val="28"/>
          <w:szCs w:val="28"/>
          <w:lang w:val="uk-UA" w:eastAsia="ru-RU"/>
        </w:rPr>
        <w:t>у, сигналізує загибель клітин [</w:t>
      </w:r>
      <w:r w:rsidR="001300C6">
        <w:rPr>
          <w:rFonts w:ascii="Times New Roman" w:eastAsia="Times New Roman" w:hAnsi="Times New Roman"/>
          <w:sz w:val="28"/>
          <w:szCs w:val="28"/>
          <w:lang w:val="uk-UA" w:eastAsia="ru-RU"/>
        </w:rPr>
        <w:t>70</w:t>
      </w:r>
      <w:r w:rsidRPr="00C5472E">
        <w:rPr>
          <w:rFonts w:ascii="Times New Roman" w:eastAsia="Times New Roman" w:hAnsi="Times New Roman"/>
          <w:sz w:val="28"/>
          <w:szCs w:val="28"/>
          <w:lang w:val="uk-UA" w:eastAsia="ru-RU"/>
        </w:rPr>
        <w:t>,</w:t>
      </w:r>
      <w:r w:rsidR="001300C6">
        <w:rPr>
          <w:rFonts w:ascii="Times New Roman" w:eastAsia="Times New Roman" w:hAnsi="Times New Roman"/>
          <w:sz w:val="28"/>
          <w:szCs w:val="28"/>
          <w:lang w:val="uk-UA" w:eastAsia="ru-RU"/>
        </w:rPr>
        <w:t>15</w:t>
      </w:r>
      <w:r w:rsidRPr="00C5472E">
        <w:rPr>
          <w:rFonts w:ascii="Times New Roman" w:eastAsia="Times New Roman" w:hAnsi="Times New Roman"/>
          <w:sz w:val="28"/>
          <w:szCs w:val="28"/>
          <w:lang w:val="uk-UA" w:eastAsia="ru-RU"/>
        </w:rPr>
        <w:t xml:space="preserve">]. Більш того, сортилін приймає участь </w:t>
      </w:r>
      <w:r w:rsidRPr="00C5472E">
        <w:rPr>
          <w:rFonts w:ascii="Times New Roman" w:eastAsia="Times New Roman" w:hAnsi="Times New Roman"/>
          <w:sz w:val="28"/>
          <w:szCs w:val="28"/>
          <w:lang w:val="uk-UA" w:eastAsia="ru-RU"/>
        </w:rPr>
        <w:lastRenderedPageBreak/>
        <w:t xml:space="preserve">у метаболізмі ЛПНЩ - холестерину, секреції ЛПДНЩ і секреції пропротеїнової конвертази субтилізин кескинового типу 9 (PCSK9) і, таким чином, відіграє роль у розвитку </w:t>
      </w:r>
      <w:r w:rsidR="00E47C40">
        <w:rPr>
          <w:rFonts w:ascii="Times New Roman" w:eastAsia="Times New Roman" w:hAnsi="Times New Roman"/>
          <w:sz w:val="28"/>
          <w:szCs w:val="28"/>
          <w:lang w:val="uk-UA" w:eastAsia="ru-RU"/>
        </w:rPr>
        <w:t>атеросклеротичних уражень [</w:t>
      </w:r>
      <w:r w:rsidR="001300C6">
        <w:rPr>
          <w:rFonts w:ascii="Times New Roman" w:eastAsia="Times New Roman" w:hAnsi="Times New Roman"/>
          <w:sz w:val="28"/>
          <w:szCs w:val="28"/>
          <w:lang w:val="uk-UA" w:eastAsia="ru-RU"/>
        </w:rPr>
        <w:t>59</w:t>
      </w:r>
      <w:r w:rsidR="00E47C40">
        <w:rPr>
          <w:rFonts w:ascii="Times New Roman" w:eastAsia="Times New Roman" w:hAnsi="Times New Roman"/>
          <w:sz w:val="28"/>
          <w:szCs w:val="28"/>
          <w:lang w:val="uk-UA" w:eastAsia="ru-RU"/>
        </w:rPr>
        <w:t xml:space="preserve">, </w:t>
      </w:r>
      <w:r w:rsidR="00EC4082">
        <w:rPr>
          <w:rFonts w:ascii="Times New Roman" w:eastAsia="Times New Roman" w:hAnsi="Times New Roman"/>
          <w:sz w:val="28"/>
          <w:szCs w:val="28"/>
          <w:lang w:val="uk-UA" w:eastAsia="ru-RU"/>
        </w:rPr>
        <w:t>14</w:t>
      </w:r>
      <w:r w:rsidRPr="00C5472E">
        <w:rPr>
          <w:rFonts w:ascii="Times New Roman" w:eastAsia="Times New Roman" w:hAnsi="Times New Roman"/>
          <w:sz w:val="28"/>
          <w:szCs w:val="28"/>
          <w:lang w:val="uk-UA" w:eastAsia="ru-RU"/>
        </w:rPr>
        <w:t>]. Інші процеси, пов'язані з сортиліном включають ендоцитоз, [</w:t>
      </w:r>
      <w:r w:rsidR="00EC4082">
        <w:rPr>
          <w:rFonts w:ascii="Times New Roman" w:eastAsia="Times New Roman" w:hAnsi="Times New Roman"/>
          <w:sz w:val="28"/>
          <w:szCs w:val="28"/>
          <w:lang w:val="uk-UA" w:eastAsia="ru-RU"/>
        </w:rPr>
        <w:t>56</w:t>
      </w:r>
      <w:r w:rsidRPr="00C5472E">
        <w:rPr>
          <w:rFonts w:ascii="Times New Roman" w:eastAsia="Times New Roman" w:hAnsi="Times New Roman"/>
          <w:sz w:val="28"/>
          <w:szCs w:val="28"/>
          <w:lang w:val="uk-UA" w:eastAsia="ru-RU"/>
        </w:rPr>
        <w:t>] негативне регулювання активності ліпопротеїн ліпази, [</w:t>
      </w:r>
      <w:r w:rsidR="00A17ECB">
        <w:rPr>
          <w:rFonts w:ascii="Times New Roman" w:eastAsia="Times New Roman" w:hAnsi="Times New Roman"/>
          <w:sz w:val="28"/>
          <w:szCs w:val="28"/>
          <w:lang w:val="uk-UA" w:eastAsia="ru-RU"/>
        </w:rPr>
        <w:t>71</w:t>
      </w:r>
      <w:r w:rsidRPr="00C5472E">
        <w:rPr>
          <w:rFonts w:ascii="Times New Roman" w:eastAsia="Times New Roman" w:hAnsi="Times New Roman"/>
          <w:sz w:val="28"/>
          <w:szCs w:val="28"/>
          <w:lang w:val="uk-UA" w:eastAsia="ru-RU"/>
        </w:rPr>
        <w:t>] міотопу диференціації, [</w:t>
      </w:r>
      <w:r w:rsidR="00295022" w:rsidRPr="00295022">
        <w:rPr>
          <w:rFonts w:ascii="Times New Roman" w:eastAsia="Times New Roman" w:hAnsi="Times New Roman"/>
          <w:sz w:val="28"/>
          <w:szCs w:val="28"/>
          <w:lang w:val="uk-UA" w:eastAsia="ru-RU"/>
        </w:rPr>
        <w:t>7</w:t>
      </w:r>
      <w:r w:rsidR="00AF49D3">
        <w:rPr>
          <w:rFonts w:ascii="Times New Roman" w:eastAsia="Times New Roman" w:hAnsi="Times New Roman"/>
          <w:sz w:val="28"/>
          <w:szCs w:val="28"/>
          <w:lang w:val="uk-UA" w:eastAsia="ru-RU"/>
        </w:rPr>
        <w:t>2</w:t>
      </w:r>
      <w:r w:rsidRPr="00C5472E">
        <w:rPr>
          <w:rFonts w:ascii="Times New Roman" w:eastAsia="Times New Roman" w:hAnsi="Times New Roman"/>
          <w:sz w:val="28"/>
          <w:szCs w:val="28"/>
          <w:lang w:val="uk-UA" w:eastAsia="ru-RU"/>
        </w:rPr>
        <w:t>] окостеніння, [</w:t>
      </w:r>
      <w:r w:rsidR="00AF49D3">
        <w:rPr>
          <w:rFonts w:ascii="Times New Roman" w:eastAsia="Times New Roman" w:hAnsi="Times New Roman"/>
          <w:sz w:val="28"/>
          <w:szCs w:val="28"/>
          <w:lang w:val="uk-UA" w:eastAsia="ru-RU"/>
        </w:rPr>
        <w:t>73</w:t>
      </w:r>
      <w:r w:rsidRPr="00C5472E">
        <w:rPr>
          <w:rFonts w:ascii="Times New Roman" w:eastAsia="Times New Roman" w:hAnsi="Times New Roman"/>
          <w:sz w:val="28"/>
          <w:szCs w:val="28"/>
          <w:lang w:val="uk-UA" w:eastAsia="ru-RU"/>
        </w:rPr>
        <w:t>] і регуляцію експресії генів [</w:t>
      </w:r>
      <w:r w:rsidR="000E4118" w:rsidRPr="000E4118">
        <w:rPr>
          <w:rFonts w:ascii="Times New Roman" w:eastAsia="Times New Roman" w:hAnsi="Times New Roman"/>
          <w:sz w:val="28"/>
          <w:szCs w:val="28"/>
          <w:lang w:val="uk-UA" w:eastAsia="ru-RU"/>
        </w:rPr>
        <w:t>7</w:t>
      </w:r>
      <w:r w:rsidR="00AF49D3">
        <w:rPr>
          <w:rFonts w:ascii="Times New Roman" w:eastAsia="Times New Roman" w:hAnsi="Times New Roman"/>
          <w:sz w:val="28"/>
          <w:szCs w:val="28"/>
          <w:lang w:val="uk-UA" w:eastAsia="ru-RU"/>
        </w:rPr>
        <w:t>2</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З огляду на його функцію в сприянні деградації лізосом або рециркуляції л</w:t>
      </w:r>
      <w:r w:rsidR="003A7F37">
        <w:rPr>
          <w:rFonts w:ascii="Times New Roman" w:eastAsia="Times New Roman" w:hAnsi="Times New Roman"/>
          <w:sz w:val="28"/>
          <w:szCs w:val="28"/>
          <w:lang w:val="uk-UA" w:eastAsia="ru-RU"/>
        </w:rPr>
        <w:t>ігандів в метаболізмі ліпідів [</w:t>
      </w:r>
      <w:r w:rsidR="00F3245F">
        <w:rPr>
          <w:rFonts w:ascii="Times New Roman" w:eastAsia="Times New Roman" w:hAnsi="Times New Roman"/>
          <w:sz w:val="28"/>
          <w:szCs w:val="28"/>
          <w:lang w:val="uk-UA" w:eastAsia="ru-RU"/>
        </w:rPr>
        <w:t>60</w:t>
      </w:r>
      <w:r w:rsidRPr="00C5472E">
        <w:rPr>
          <w:rFonts w:ascii="Times New Roman" w:eastAsia="Times New Roman" w:hAnsi="Times New Roman"/>
          <w:sz w:val="28"/>
          <w:szCs w:val="28"/>
          <w:lang w:val="uk-UA" w:eastAsia="ru-RU"/>
        </w:rPr>
        <w:t xml:space="preserve">, </w:t>
      </w:r>
      <w:r w:rsidR="00F3245F">
        <w:rPr>
          <w:rFonts w:ascii="Times New Roman" w:eastAsia="Times New Roman" w:hAnsi="Times New Roman"/>
          <w:sz w:val="28"/>
          <w:szCs w:val="28"/>
          <w:lang w:val="uk-UA" w:eastAsia="ru-RU"/>
        </w:rPr>
        <w:t>14</w:t>
      </w:r>
      <w:r w:rsidR="003A7F37">
        <w:rPr>
          <w:rFonts w:ascii="Times New Roman" w:eastAsia="Times New Roman" w:hAnsi="Times New Roman"/>
          <w:sz w:val="28"/>
          <w:szCs w:val="28"/>
          <w:lang w:val="uk-UA" w:eastAsia="ru-RU"/>
        </w:rPr>
        <w:t xml:space="preserve">, </w:t>
      </w:r>
      <w:r w:rsidR="007F7754">
        <w:rPr>
          <w:rFonts w:ascii="Times New Roman" w:eastAsia="Times New Roman" w:hAnsi="Times New Roman"/>
          <w:sz w:val="28"/>
          <w:szCs w:val="28"/>
          <w:lang w:val="uk-UA" w:eastAsia="ru-RU"/>
        </w:rPr>
        <w:t>74</w:t>
      </w:r>
      <w:r w:rsidRPr="00C5472E">
        <w:rPr>
          <w:rFonts w:ascii="Times New Roman" w:eastAsia="Times New Roman" w:hAnsi="Times New Roman"/>
          <w:sz w:val="28"/>
          <w:szCs w:val="28"/>
          <w:lang w:val="uk-UA" w:eastAsia="ru-RU"/>
        </w:rPr>
        <w:t xml:space="preserve">, </w:t>
      </w:r>
      <w:r w:rsidR="007F7754" w:rsidRPr="007F7754">
        <w:rPr>
          <w:rFonts w:ascii="Times New Roman" w:eastAsia="Times New Roman" w:hAnsi="Times New Roman"/>
          <w:sz w:val="28"/>
          <w:szCs w:val="28"/>
          <w:lang w:val="uk-UA" w:eastAsia="ru-RU"/>
        </w:rPr>
        <w:t>75, 76</w:t>
      </w:r>
      <w:r w:rsidRPr="00C5472E">
        <w:rPr>
          <w:rFonts w:ascii="Times New Roman" w:eastAsia="Times New Roman" w:hAnsi="Times New Roman"/>
          <w:sz w:val="28"/>
          <w:szCs w:val="28"/>
          <w:lang w:val="uk-UA" w:eastAsia="ru-RU"/>
        </w:rPr>
        <w:t>] сортилін відіграє важливу роль в механізмах патофізіології  атерогенезу та ІХС.</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Прямим доказом причастності сортиліну до ІХС та порушень ліпідного обміну було дослідження у 2007 році хромосоми 1p13.3, яка була ідентифікована як перспективний локус геному у пацієнтів з ІХС. Згодом, накопичені дані свідчать про те, що SORT1 гену в локусі 1p13 є важливим фактором ризику ІХС, що пояснюється пору</w:t>
      </w:r>
      <w:r w:rsidR="00452C9A">
        <w:rPr>
          <w:rFonts w:ascii="Times New Roman" w:eastAsia="Times New Roman" w:hAnsi="Times New Roman"/>
          <w:sz w:val="28"/>
          <w:szCs w:val="28"/>
          <w:lang w:val="uk-UA" w:eastAsia="ru-RU"/>
        </w:rPr>
        <w:t>шеннями ліпідного метаболізму [77-79</w:t>
      </w:r>
      <w:r w:rsidRPr="00C5472E">
        <w:rPr>
          <w:rFonts w:ascii="Times New Roman" w:eastAsia="Times New Roman" w:hAnsi="Times New Roman"/>
          <w:sz w:val="28"/>
          <w:szCs w:val="28"/>
          <w:lang w:val="uk-UA" w:eastAsia="ru-RU"/>
        </w:rPr>
        <w:t>]. Оскільки роль сортиліну в метаболізмі ліпідів і розвитку атеросклерозу була встановлена, недавнє дослідження Ogawa K та співавторів також повідомило, що збільшення виділення розчинного сортиліну з тромбоцитів, виміряне у вигляді циркулюючого сортиліну, може бути пов'язано з активацією тромбоцитів vivo [</w:t>
      </w:r>
      <w:r w:rsidR="00452C9A">
        <w:rPr>
          <w:rFonts w:ascii="Times New Roman" w:eastAsia="Times New Roman" w:hAnsi="Times New Roman"/>
          <w:sz w:val="28"/>
          <w:szCs w:val="28"/>
          <w:lang w:val="uk-UA" w:eastAsia="ru-RU"/>
        </w:rPr>
        <w:t>80</w:t>
      </w:r>
      <w:r w:rsidRPr="00C5472E">
        <w:rPr>
          <w:rFonts w:ascii="Times New Roman" w:eastAsia="Times New Roman" w:hAnsi="Times New Roman"/>
          <w:sz w:val="28"/>
          <w:szCs w:val="28"/>
          <w:lang w:val="uk-UA" w:eastAsia="ru-RU"/>
        </w:rPr>
        <w:t>]. Це спостереження також вказує на те, що сортилін може бути застосованийв якості клінічного біомаркера для діагностики та прогнозування [</w:t>
      </w:r>
      <w:r w:rsidR="00452C9A">
        <w:rPr>
          <w:rFonts w:ascii="Times New Roman" w:eastAsia="Times New Roman" w:hAnsi="Times New Roman"/>
          <w:sz w:val="28"/>
          <w:szCs w:val="28"/>
          <w:lang w:val="uk-UA" w:eastAsia="ru-RU"/>
        </w:rPr>
        <w:t>80</w:t>
      </w:r>
      <w:r w:rsidR="003924BB">
        <w:rPr>
          <w:rFonts w:ascii="Times New Roman" w:eastAsia="Times New Roman" w:hAnsi="Times New Roman"/>
          <w:sz w:val="28"/>
          <w:szCs w:val="28"/>
          <w:lang w:val="uk-UA" w:eastAsia="ru-RU"/>
        </w:rPr>
        <w:t xml:space="preserve">, </w:t>
      </w:r>
      <w:r w:rsidRPr="00C5472E">
        <w:rPr>
          <w:rFonts w:ascii="Times New Roman" w:eastAsia="Times New Roman" w:hAnsi="Times New Roman"/>
          <w:sz w:val="28"/>
          <w:szCs w:val="28"/>
          <w:lang w:val="uk-UA" w:eastAsia="ru-RU"/>
        </w:rPr>
        <w:t>8</w:t>
      </w:r>
      <w:r w:rsidR="003924BB">
        <w:rPr>
          <w:rFonts w:ascii="Times New Roman" w:eastAsia="Times New Roman" w:hAnsi="Times New Roman"/>
          <w:sz w:val="28"/>
          <w:szCs w:val="28"/>
          <w:lang w:val="uk-UA" w:eastAsia="ru-RU"/>
        </w:rPr>
        <w:t>1</w:t>
      </w:r>
      <w:r w:rsidRPr="00C5472E">
        <w:rPr>
          <w:rFonts w:ascii="Times New Roman" w:eastAsia="Times New Roman" w:hAnsi="Times New Roman"/>
          <w:sz w:val="28"/>
          <w:szCs w:val="28"/>
          <w:lang w:val="uk-UA" w:eastAsia="ru-RU"/>
        </w:rPr>
        <w:t>]. Крім того, дослідження множинного локусного генетичного ризику, засноване на поєднанні 27 локусів, включаючи ген SORT1, ідентифікувало людей з підвищеним ризиком виникнення як інцидентів, так і рецидивуючих захворювань ІХС, а також поліпшену клінічну користь від терапії статинами. Дослідження було засноване на дослідженні когортного співтовариства(the Malmo Diet and Cancer study) і чотирьох додаткових рандомізованих контрольованих досліджень когорт первинної профілактики (JUPITER і ASCOT) і когорти вторинної профілактики (CARE і PROVE IT-TIMI 22) [</w:t>
      </w:r>
      <w:r w:rsidR="00D20C60">
        <w:rPr>
          <w:rFonts w:ascii="Times New Roman" w:eastAsia="Times New Roman" w:hAnsi="Times New Roman"/>
          <w:sz w:val="28"/>
          <w:szCs w:val="28"/>
          <w:lang w:val="uk-UA" w:eastAsia="ru-RU"/>
        </w:rPr>
        <w:t>62</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Сортілін – мультилігандний рецептор-асоційований білок, який кодується геном SORT 1, синтезується у вигляді білка-попередника і розщеплюється фурином з утворенням активного сортиліну в апараті Гольджі. Утворення ХС ЛПДНЩ </w:t>
      </w:r>
      <w:r w:rsidRPr="00C5472E">
        <w:rPr>
          <w:rFonts w:ascii="Times New Roman" w:eastAsia="Times New Roman" w:hAnsi="Times New Roman"/>
          <w:sz w:val="28"/>
          <w:szCs w:val="28"/>
          <w:lang w:val="uk-UA" w:eastAsia="ru-RU"/>
        </w:rPr>
        <w:lastRenderedPageBreak/>
        <w:t>починається в гранулярному ендоплазматичному ретикулумі із синтезу і ліпідизації основного компонента - аполіпопротеїну В (апо В). Подальша модифікація апо В відбувається в апараті Гольджі з утворенням частинок ХС ЛПДНЩ [</w:t>
      </w:r>
      <w:r w:rsidR="00D63FE5">
        <w:rPr>
          <w:rFonts w:ascii="Times New Roman" w:eastAsia="Times New Roman" w:hAnsi="Times New Roman"/>
          <w:sz w:val="28"/>
          <w:szCs w:val="28"/>
          <w:lang w:val="uk-UA" w:eastAsia="ru-RU"/>
        </w:rPr>
        <w:t>74</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Сортилін діє за трьома механізмами сприяє міграції апоВ, які містяться в печінці і таким чином знижують плазмовий рівень ХС ЛПНЩ; сприяє зниженню ХС ЛПНЩ шляхом зменшення продукції / секреції ХС ЛПДНЩ; гіперекспресія сортиліну стимулює звільнення ХС ЛПДНЩ у печінці і збіль</w:t>
      </w:r>
      <w:r w:rsidR="00D63FE5">
        <w:rPr>
          <w:rFonts w:ascii="Times New Roman" w:eastAsia="Times New Roman" w:hAnsi="Times New Roman"/>
          <w:sz w:val="28"/>
          <w:szCs w:val="28"/>
          <w:lang w:val="uk-UA" w:eastAsia="ru-RU"/>
        </w:rPr>
        <w:t>шує плазмовий рівень ХС ЛПНЩ [17</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З'являється все більше даних на підтримку ролі сортиліну в регуляції секреції аполіпопротеїну B (aпo B) і ХС ЛПДНЩ, захоплення ХС ЛПНЩ печінкою і макрофагами. У базальному стані сортилін печінки розщеплюється в апараті Гольджі, після чого функціонує в якості шаперону секреції  ХС ЛПДНЩ / aпo B. При високих рівнях експресії перевищується розщеплювальна здатність ферментів апарату Гольджі, і в такій ситуації сортилін транспортує ХС ЛПДНЩ / aпoB з апарату Гольджі в лізосоми для руйнування. У плазмі під дією ферменту ліпопротеїнліпази (ЛПЛ) ХС ЛПДНЩ перетворюються на ХС ЛПНЩ. Сортилін також сприяє захопленню ХС ЛПНЩ і направляє їх для руйнування в лізосомах печінки. Нещодавно було продемонстровано, що сортилін полегшує захоплення </w:t>
      </w:r>
      <w:r w:rsidR="00643325">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ХС ЛПНЩ макрофагами в стінках судин, сприяючи утворенню пін</w:t>
      </w:r>
      <w:r w:rsidR="00CF00EB">
        <w:rPr>
          <w:rFonts w:ascii="Times New Roman" w:eastAsia="Times New Roman" w:hAnsi="Times New Roman"/>
          <w:sz w:val="28"/>
          <w:szCs w:val="28"/>
          <w:lang w:val="uk-UA" w:eastAsia="ru-RU"/>
        </w:rPr>
        <w:t>истих клітин і атеросклерозу [82,83</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Дослідження консорціуму Case Well Trust Trust Case StudyTrust показало, що єдиний нуклеотидний поліморфізм у локусі 1p13 був пов'язаний з ризиком розвитку ІХС [</w:t>
      </w:r>
      <w:r w:rsidR="00CF00EB">
        <w:rPr>
          <w:rFonts w:ascii="Times New Roman" w:eastAsia="Times New Roman" w:hAnsi="Times New Roman"/>
          <w:sz w:val="28"/>
          <w:szCs w:val="28"/>
          <w:lang w:val="uk-UA" w:eastAsia="ru-RU"/>
        </w:rPr>
        <w:t>84</w:t>
      </w:r>
      <w:r w:rsidRPr="00C5472E">
        <w:rPr>
          <w:rFonts w:ascii="Times New Roman" w:eastAsia="Times New Roman" w:hAnsi="Times New Roman"/>
          <w:sz w:val="28"/>
          <w:szCs w:val="28"/>
          <w:lang w:val="uk-UA" w:eastAsia="ru-RU"/>
        </w:rPr>
        <w:t>]. Подальші дослідження показали, що ген SORT1 був пов'язаний з метаболізмом ліпідів печінки [</w:t>
      </w:r>
      <w:r w:rsidR="00E812E7">
        <w:rPr>
          <w:rFonts w:ascii="Times New Roman" w:eastAsia="Times New Roman" w:hAnsi="Times New Roman"/>
          <w:sz w:val="28"/>
          <w:szCs w:val="28"/>
          <w:lang w:val="uk-UA" w:eastAsia="ru-RU"/>
        </w:rPr>
        <w:t>76</w:t>
      </w:r>
      <w:r w:rsidRPr="00C5472E">
        <w:rPr>
          <w:rFonts w:ascii="Times New Roman" w:eastAsia="Times New Roman" w:hAnsi="Times New Roman"/>
          <w:sz w:val="28"/>
          <w:szCs w:val="28"/>
          <w:lang w:val="uk-UA" w:eastAsia="ru-RU"/>
        </w:rPr>
        <w:t>] та рівнями ХС ЛПНЩ [</w:t>
      </w:r>
      <w:r w:rsidR="00E812E7">
        <w:rPr>
          <w:rFonts w:ascii="Times New Roman" w:eastAsia="Times New Roman" w:hAnsi="Times New Roman"/>
          <w:sz w:val="28"/>
          <w:szCs w:val="28"/>
          <w:lang w:val="uk-UA" w:eastAsia="ru-RU"/>
        </w:rPr>
        <w:t>85</w:t>
      </w:r>
      <w:r w:rsidRPr="00C5472E">
        <w:rPr>
          <w:rFonts w:ascii="Times New Roman" w:eastAsia="Times New Roman" w:hAnsi="Times New Roman"/>
          <w:sz w:val="28"/>
          <w:szCs w:val="28"/>
          <w:lang w:val="uk-UA" w:eastAsia="ru-RU"/>
        </w:rPr>
        <w:t>]. Ген SORT1 кодує сортилін, який належить до вакуолярного білка ссавців, сортуючи 10 доменних родин [</w:t>
      </w:r>
      <w:r w:rsidR="00367062">
        <w:rPr>
          <w:rFonts w:ascii="Times New Roman" w:eastAsia="Times New Roman" w:hAnsi="Times New Roman"/>
          <w:sz w:val="28"/>
          <w:szCs w:val="28"/>
          <w:lang w:val="uk-UA" w:eastAsia="ru-RU"/>
        </w:rPr>
        <w:t>86</w:t>
      </w:r>
      <w:r w:rsidRPr="00C5472E">
        <w:rPr>
          <w:rFonts w:ascii="Times New Roman" w:eastAsia="Times New Roman" w:hAnsi="Times New Roman"/>
          <w:sz w:val="28"/>
          <w:szCs w:val="28"/>
          <w:lang w:val="uk-UA" w:eastAsia="ru-RU"/>
        </w:rPr>
        <w:t>]. Сортилін розташовується головним чином в клітинах апарата Гольджі, і він також знаходиться в клітинній мембрані [</w:t>
      </w:r>
      <w:r w:rsidR="00367062">
        <w:rPr>
          <w:rFonts w:ascii="Times New Roman" w:eastAsia="Times New Roman" w:hAnsi="Times New Roman"/>
          <w:sz w:val="28"/>
          <w:szCs w:val="28"/>
          <w:lang w:val="uk-UA" w:eastAsia="ru-RU"/>
        </w:rPr>
        <w:t>86</w:t>
      </w:r>
      <w:r w:rsidRPr="00C5472E">
        <w:rPr>
          <w:rFonts w:ascii="Times New Roman" w:eastAsia="Times New Roman" w:hAnsi="Times New Roman"/>
          <w:sz w:val="28"/>
          <w:szCs w:val="28"/>
          <w:lang w:val="uk-UA" w:eastAsia="ru-RU"/>
        </w:rPr>
        <w:t>] та в системній циркуляції [</w:t>
      </w:r>
      <w:r w:rsidR="00367062">
        <w:rPr>
          <w:rFonts w:ascii="Times New Roman" w:eastAsia="Times New Roman" w:hAnsi="Times New Roman"/>
          <w:sz w:val="28"/>
          <w:szCs w:val="28"/>
          <w:lang w:val="uk-UA" w:eastAsia="ru-RU"/>
        </w:rPr>
        <w:t>87</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У декількох дослідженнях повідомляється, що розчинний сортилін і пропептидний фрагмент його ліганда, пронейротензин, були пов'язані з серцево-судинними факторами ризику [</w:t>
      </w:r>
      <w:r w:rsidR="00367062">
        <w:rPr>
          <w:rFonts w:ascii="Times New Roman" w:eastAsia="Times New Roman" w:hAnsi="Times New Roman"/>
          <w:sz w:val="28"/>
          <w:szCs w:val="28"/>
          <w:lang w:val="uk-UA" w:eastAsia="ru-RU"/>
        </w:rPr>
        <w:t xml:space="preserve">88, </w:t>
      </w:r>
      <w:r w:rsidRPr="00C5472E">
        <w:rPr>
          <w:rFonts w:ascii="Times New Roman" w:eastAsia="Times New Roman" w:hAnsi="Times New Roman"/>
          <w:sz w:val="28"/>
          <w:szCs w:val="28"/>
          <w:lang w:val="uk-UA" w:eastAsia="ru-RU"/>
        </w:rPr>
        <w:t>8</w:t>
      </w:r>
      <w:r w:rsidR="00367062">
        <w:rPr>
          <w:rFonts w:ascii="Times New Roman" w:eastAsia="Times New Roman" w:hAnsi="Times New Roman"/>
          <w:sz w:val="28"/>
          <w:szCs w:val="28"/>
          <w:lang w:val="uk-UA" w:eastAsia="ru-RU"/>
        </w:rPr>
        <w:t>9</w:t>
      </w:r>
      <w:r w:rsidRPr="00C5472E">
        <w:rPr>
          <w:rFonts w:ascii="Times New Roman" w:eastAsia="Times New Roman" w:hAnsi="Times New Roman"/>
          <w:sz w:val="28"/>
          <w:szCs w:val="28"/>
          <w:lang w:val="uk-UA" w:eastAsia="ru-RU"/>
        </w:rPr>
        <w:t xml:space="preserve">]. У дослідженні Ogawa та співавторів було </w:t>
      </w:r>
      <w:r w:rsidRPr="00C5472E">
        <w:rPr>
          <w:rFonts w:ascii="Times New Roman" w:eastAsia="Times New Roman" w:hAnsi="Times New Roman"/>
          <w:sz w:val="28"/>
          <w:szCs w:val="28"/>
          <w:lang w:val="uk-UA" w:eastAsia="ru-RU"/>
        </w:rPr>
        <w:lastRenderedPageBreak/>
        <w:t>продемонстровано, що розчинний рівень сортиліну позитивно пов'язаний з серцево-судинними факторами ризику, проте його рівень у хворих на ІХС був ме</w:t>
      </w:r>
      <w:r w:rsidR="00F81E35">
        <w:rPr>
          <w:rFonts w:ascii="Times New Roman" w:eastAsia="Times New Roman" w:hAnsi="Times New Roman"/>
          <w:sz w:val="28"/>
          <w:szCs w:val="28"/>
          <w:lang w:val="uk-UA" w:eastAsia="ru-RU"/>
        </w:rPr>
        <w:t>нший ніж у контрольній групі [88</w:t>
      </w:r>
      <w:r w:rsidRPr="00C5472E">
        <w:rPr>
          <w:rFonts w:ascii="Times New Roman" w:eastAsia="Times New Roman" w:hAnsi="Times New Roman"/>
          <w:sz w:val="28"/>
          <w:szCs w:val="28"/>
          <w:lang w:val="uk-UA" w:eastAsia="ru-RU"/>
        </w:rPr>
        <w:t>]. У іншому дослідженні, зокрема Framingham Heart Study, збільшення циркулюючого пронейротензину було пов'язане з більш високою ча</w:t>
      </w:r>
      <w:r w:rsidR="00F81E35">
        <w:rPr>
          <w:rFonts w:ascii="Times New Roman" w:eastAsia="Times New Roman" w:hAnsi="Times New Roman"/>
          <w:sz w:val="28"/>
          <w:szCs w:val="28"/>
          <w:lang w:val="uk-UA" w:eastAsia="ru-RU"/>
        </w:rPr>
        <w:t>стотою серцево-судинних подій [</w:t>
      </w:r>
      <w:r w:rsidRPr="00C5472E">
        <w:rPr>
          <w:rFonts w:ascii="Times New Roman" w:eastAsia="Times New Roman" w:hAnsi="Times New Roman"/>
          <w:sz w:val="28"/>
          <w:szCs w:val="28"/>
          <w:lang w:val="uk-UA" w:eastAsia="ru-RU"/>
        </w:rPr>
        <w:t>8</w:t>
      </w:r>
      <w:r w:rsidR="00F81E35">
        <w:rPr>
          <w:rFonts w:ascii="Times New Roman" w:eastAsia="Times New Roman" w:hAnsi="Times New Roman"/>
          <w:sz w:val="28"/>
          <w:szCs w:val="28"/>
          <w:lang w:val="uk-UA" w:eastAsia="ru-RU"/>
        </w:rPr>
        <w:t>9</w:t>
      </w:r>
      <w:r w:rsidRPr="00C5472E">
        <w:rPr>
          <w:rFonts w:ascii="Times New Roman" w:eastAsia="Times New Roman" w:hAnsi="Times New Roman"/>
          <w:sz w:val="28"/>
          <w:szCs w:val="28"/>
          <w:lang w:val="uk-UA" w:eastAsia="ru-RU"/>
        </w:rPr>
        <w:t>]. Тому існують деякі розбіжності між двома дослідженнями щодо прогнозування серцево-судинних захворювань за допомогою цих двох циркулюючих молекул, пов'язаних з сортиліном.</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Група корейських дослідників на чолі з Tae Jung Oh у своєму дослідженні проводили вимірювання рівня циркулюючого сортиліну та підтвердили його роль в якості біомаркера серцево-судинних захворювань і ЦД. За результатами цього дослідження було визначено, що плазмовий рівень сортиліну у пацієнтів з наявністю ІХС та ЦД 2 типу був вищим, ніж у групі без цих захворювань. Зокрема хворі з вищим рівнем сортиліну були старші за віком та мали вищі рівні глюкози та HbA1c, проте ліпідні профілі були порівняними. Багатопараметричний логістичний регресійний аналіз показав, що рівні сортиліну були незалежно пов'язані з ІХС. Крім того, експериментальний аналіз показав, що дослідження рівня сортиліну плазми можуть виявити наявність ІХС або ЦД. У підгрупі суб'єктів, без ІХС, рівень циркулюючого сортиліну також був пов'язаний з наявністю ЦД. Підвищений рівень циркулюючого сортиліну пов'язаний з ІХС і ЦД і може бути використаний як біомаркер обох захворювань у пацієнтів, які не отримують  статинів в якості ліпідознижувальної терапії.Проте для підтвердження цих результатів необхідні подальші дослідження та визначення співвідношення між сортиліном та метаболізмо</w:t>
      </w:r>
      <w:r w:rsidR="00240135">
        <w:rPr>
          <w:rFonts w:ascii="Times New Roman" w:eastAsia="Times New Roman" w:hAnsi="Times New Roman"/>
          <w:sz w:val="28"/>
          <w:szCs w:val="28"/>
          <w:lang w:val="uk-UA" w:eastAsia="ru-RU"/>
        </w:rPr>
        <w:t>м глюкози [</w:t>
      </w:r>
      <w:r w:rsidRPr="00C5472E">
        <w:rPr>
          <w:rFonts w:ascii="Times New Roman" w:eastAsia="Times New Roman" w:hAnsi="Times New Roman"/>
          <w:sz w:val="28"/>
          <w:szCs w:val="28"/>
          <w:lang w:val="uk-UA" w:eastAsia="ru-RU"/>
        </w:rPr>
        <w:t>9</w:t>
      </w:r>
      <w:r w:rsidR="00240135">
        <w:rPr>
          <w:rFonts w:ascii="Times New Roman" w:eastAsia="Times New Roman" w:hAnsi="Times New Roman"/>
          <w:sz w:val="28"/>
          <w:szCs w:val="28"/>
          <w:lang w:val="uk-UA" w:eastAsia="ru-RU"/>
        </w:rPr>
        <w:t>0</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Сортилін є одним з трьох нейротензинових рецепторів, нейротензин рецептор-3 [</w:t>
      </w:r>
      <w:r w:rsidR="00240135">
        <w:rPr>
          <w:rFonts w:ascii="Times New Roman" w:eastAsia="Times New Roman" w:hAnsi="Times New Roman"/>
          <w:sz w:val="28"/>
          <w:szCs w:val="28"/>
          <w:lang w:val="uk-UA" w:eastAsia="ru-RU"/>
        </w:rPr>
        <w:t>91</w:t>
      </w:r>
      <w:r w:rsidRPr="00C5472E">
        <w:rPr>
          <w:rFonts w:ascii="Times New Roman" w:eastAsia="Times New Roman" w:hAnsi="Times New Roman"/>
          <w:sz w:val="28"/>
          <w:szCs w:val="28"/>
          <w:lang w:val="uk-UA" w:eastAsia="ru-RU"/>
        </w:rPr>
        <w:t>]. У рамках проспективного когортного дослідження повідомлялося, що рівень пронейротензину, пропептиду нейротензину, був пов'язаний із ризиком ЦД [</w:t>
      </w:r>
      <w:r w:rsidR="00240135">
        <w:rPr>
          <w:rFonts w:ascii="Times New Roman" w:eastAsia="Times New Roman" w:hAnsi="Times New Roman"/>
          <w:sz w:val="28"/>
          <w:szCs w:val="28"/>
          <w:lang w:val="uk-UA" w:eastAsia="ru-RU"/>
        </w:rPr>
        <w:t>92</w:t>
      </w:r>
      <w:r w:rsidRPr="00C5472E">
        <w:rPr>
          <w:rFonts w:ascii="Times New Roman" w:eastAsia="Times New Roman" w:hAnsi="Times New Roman"/>
          <w:sz w:val="28"/>
          <w:szCs w:val="28"/>
          <w:lang w:val="uk-UA" w:eastAsia="ru-RU"/>
        </w:rPr>
        <w:t xml:space="preserve">]. Група досліджуваних з більш високим рівнем циркулюючого пронейротензину мали більшу вірогідність наявності ЦД, при співвідношенні ризику 1,28 (95% довірчий інтервал 1,07-1,50, P = 0,003). Крім того, в іншому дослідженні було доведено, що у групі досліджуваних з інсулінорезистентністю </w:t>
      </w:r>
      <w:r w:rsidRPr="00C5472E">
        <w:rPr>
          <w:rFonts w:ascii="Times New Roman" w:eastAsia="Times New Roman" w:hAnsi="Times New Roman"/>
          <w:sz w:val="28"/>
          <w:szCs w:val="28"/>
          <w:lang w:val="uk-UA" w:eastAsia="ru-RU"/>
        </w:rPr>
        <w:lastRenderedPageBreak/>
        <w:t>значно підвищувався рівень плазмового пронейротен</w:t>
      </w:r>
      <w:r w:rsidR="00240135">
        <w:rPr>
          <w:rFonts w:ascii="Times New Roman" w:eastAsia="Times New Roman" w:hAnsi="Times New Roman"/>
          <w:sz w:val="28"/>
          <w:szCs w:val="28"/>
          <w:lang w:val="uk-UA" w:eastAsia="ru-RU"/>
        </w:rPr>
        <w:t>зину в організмі [93</w:t>
      </w:r>
      <w:r w:rsidRPr="00C5472E">
        <w:rPr>
          <w:rFonts w:ascii="Times New Roman" w:eastAsia="Times New Roman" w:hAnsi="Times New Roman"/>
          <w:sz w:val="28"/>
          <w:szCs w:val="28"/>
          <w:lang w:val="uk-UA" w:eastAsia="ru-RU"/>
        </w:rPr>
        <w:t>]. Tae Jung Oh  та співавтори у своєму  дослідженні доводять чіткий взаємозв’язок рівня сортиліну, рецептора нейротенз</w:t>
      </w:r>
      <w:r w:rsidR="00643325">
        <w:rPr>
          <w:rFonts w:ascii="Times New Roman" w:eastAsia="Times New Roman" w:hAnsi="Times New Roman"/>
          <w:sz w:val="28"/>
          <w:szCs w:val="28"/>
          <w:lang w:val="uk-UA" w:eastAsia="ru-RU"/>
        </w:rPr>
        <w:t xml:space="preserve">ину в плазмі крові з ЦД та ІР. </w:t>
      </w:r>
      <w:r w:rsidRPr="00C5472E">
        <w:rPr>
          <w:rFonts w:ascii="Times New Roman" w:eastAsia="Times New Roman" w:hAnsi="Times New Roman"/>
          <w:sz w:val="28"/>
          <w:szCs w:val="28"/>
          <w:lang w:val="uk-UA" w:eastAsia="ru-RU"/>
        </w:rPr>
        <w:t>Таким чином, визначення рівня сортиліну / нейротензину може відігравати важливу роль при діагностиці нестачі інсуліну. Одним з можливих пояснень цього факту є  роль сортиліну в транслокації глюкози-транспонтера-4 в адипоцитах [</w:t>
      </w:r>
      <w:r w:rsidR="00240135">
        <w:rPr>
          <w:rFonts w:ascii="Times New Roman" w:eastAsia="Times New Roman" w:hAnsi="Times New Roman"/>
          <w:sz w:val="28"/>
          <w:szCs w:val="28"/>
          <w:lang w:val="uk-UA" w:eastAsia="ru-RU"/>
        </w:rPr>
        <w:t>94</w:t>
      </w:r>
      <w:r w:rsidRPr="00C5472E">
        <w:rPr>
          <w:rFonts w:ascii="Times New Roman" w:eastAsia="Times New Roman" w:hAnsi="Times New Roman"/>
          <w:sz w:val="28"/>
          <w:szCs w:val="28"/>
          <w:lang w:val="uk-UA" w:eastAsia="ru-RU"/>
        </w:rPr>
        <w:t>]. Крім того, миші з дефіцитом нейротензину були стійкі до ожиріння з високим вмістом жирів, а нейротензин зменшував активність АМФ-активованої протеїнкінази через сортілін [</w:t>
      </w:r>
      <w:r w:rsidR="00826B31">
        <w:rPr>
          <w:rFonts w:ascii="Times New Roman" w:eastAsia="Times New Roman" w:hAnsi="Times New Roman"/>
          <w:sz w:val="28"/>
          <w:szCs w:val="28"/>
          <w:lang w:val="uk-UA" w:eastAsia="ru-RU"/>
        </w:rPr>
        <w:t>95</w:t>
      </w:r>
      <w:r w:rsidRPr="00C5472E">
        <w:rPr>
          <w:rFonts w:ascii="Times New Roman" w:eastAsia="Times New Roman" w:hAnsi="Times New Roman"/>
          <w:sz w:val="28"/>
          <w:szCs w:val="28"/>
          <w:lang w:val="uk-UA" w:eastAsia="ru-RU"/>
        </w:rPr>
        <w:t>]. Результати цього дослідження додають нові докази зв'язку між сортиліном і сигналізацією інсуліну та регуляцією глюкози.</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SORT1 кодує білок сортилін, сортувальний рецептор вакуолярного сортувального білка – мультиліганда (VPS10), що приймає участь у транспорті між лізосомами та апаратом Гольджі. Як і інші білки VPS10, сортилін складається з </w:t>
      </w:r>
      <w:r w:rsidR="00643325">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N-кінцевого пропептиду, з фурину, розщепленого позаклітинного домену VPS10 для зв'язування ліганда, трансмембранного домену і цитоплазматичного хвоста, який вкриває два ліз</w:t>
      </w:r>
      <w:r w:rsidR="00194FB7">
        <w:rPr>
          <w:rFonts w:ascii="Times New Roman" w:eastAsia="Times New Roman" w:hAnsi="Times New Roman"/>
          <w:sz w:val="28"/>
          <w:szCs w:val="28"/>
          <w:lang w:val="uk-UA" w:eastAsia="ru-RU"/>
        </w:rPr>
        <w:t>осомальні сортувальні мотиви [47</w:t>
      </w:r>
      <w:r w:rsidRPr="00C5472E">
        <w:rPr>
          <w:rFonts w:ascii="Times New Roman" w:eastAsia="Times New Roman" w:hAnsi="Times New Roman"/>
          <w:sz w:val="28"/>
          <w:szCs w:val="28"/>
          <w:lang w:val="uk-UA" w:eastAsia="ru-RU"/>
        </w:rPr>
        <w:t>]. Сортилін локалізується головним чином в апараті Гольджі [</w:t>
      </w:r>
      <w:r w:rsidR="00826B31">
        <w:rPr>
          <w:rFonts w:ascii="Times New Roman" w:eastAsia="Times New Roman" w:hAnsi="Times New Roman"/>
          <w:sz w:val="28"/>
          <w:szCs w:val="28"/>
          <w:lang w:val="uk-UA" w:eastAsia="ru-RU"/>
        </w:rPr>
        <w:t>96</w:t>
      </w:r>
      <w:r w:rsidRPr="00C5472E">
        <w:rPr>
          <w:rFonts w:ascii="Times New Roman" w:eastAsia="Times New Roman" w:hAnsi="Times New Roman"/>
          <w:sz w:val="28"/>
          <w:szCs w:val="28"/>
          <w:lang w:val="uk-UA" w:eastAsia="ru-RU"/>
        </w:rPr>
        <w:t>], де він служить рецептором для сортування лізосо</w:t>
      </w:r>
      <w:r w:rsidR="00194FB7">
        <w:rPr>
          <w:rFonts w:ascii="Times New Roman" w:eastAsia="Times New Roman" w:hAnsi="Times New Roman"/>
          <w:sz w:val="28"/>
          <w:szCs w:val="28"/>
          <w:lang w:val="uk-UA" w:eastAsia="ru-RU"/>
        </w:rPr>
        <w:t>мальної гідролази в лізосоми [47</w:t>
      </w:r>
      <w:r w:rsidR="00BB50C0">
        <w:rPr>
          <w:rFonts w:ascii="Times New Roman" w:eastAsia="Times New Roman" w:hAnsi="Times New Roman"/>
          <w:sz w:val="28"/>
          <w:szCs w:val="28"/>
          <w:lang w:val="uk-UA" w:eastAsia="ru-RU"/>
        </w:rPr>
        <w:t>,9</w:t>
      </w:r>
      <w:r w:rsidRPr="00C5472E">
        <w:rPr>
          <w:rFonts w:ascii="Times New Roman" w:eastAsia="Times New Roman" w:hAnsi="Times New Roman"/>
          <w:sz w:val="28"/>
          <w:szCs w:val="28"/>
          <w:lang w:val="uk-UA" w:eastAsia="ru-RU"/>
        </w:rPr>
        <w:t>7], а також невеликої частки на поверхні клітини, де він може виступати в якості сигналізації реце</w:t>
      </w:r>
      <w:r w:rsidR="0094187C">
        <w:rPr>
          <w:rFonts w:ascii="Times New Roman" w:eastAsia="Times New Roman" w:hAnsi="Times New Roman"/>
          <w:sz w:val="28"/>
          <w:szCs w:val="28"/>
          <w:lang w:val="uk-UA" w:eastAsia="ru-RU"/>
        </w:rPr>
        <w:t>птора для пронейротрофілів [60</w:t>
      </w:r>
      <w:r w:rsidR="00BB50C0">
        <w:rPr>
          <w:rFonts w:ascii="Times New Roman" w:eastAsia="Times New Roman" w:hAnsi="Times New Roman"/>
          <w:sz w:val="28"/>
          <w:szCs w:val="28"/>
          <w:lang w:val="uk-UA" w:eastAsia="ru-RU"/>
        </w:rPr>
        <w:t>,9</w:t>
      </w:r>
      <w:r w:rsidRPr="00C5472E">
        <w:rPr>
          <w:rFonts w:ascii="Times New Roman" w:eastAsia="Times New Roman" w:hAnsi="Times New Roman"/>
          <w:sz w:val="28"/>
          <w:szCs w:val="28"/>
          <w:lang w:val="uk-UA" w:eastAsia="ru-RU"/>
        </w:rPr>
        <w:t>8], які с</w:t>
      </w:r>
      <w:r w:rsidR="00DA547A">
        <w:rPr>
          <w:rFonts w:ascii="Times New Roman" w:eastAsia="Times New Roman" w:hAnsi="Times New Roman"/>
          <w:sz w:val="28"/>
          <w:szCs w:val="28"/>
          <w:lang w:val="uk-UA" w:eastAsia="ru-RU"/>
        </w:rPr>
        <w:t>лужать рецепторами поглинання [99-10</w:t>
      </w:r>
      <w:r w:rsidRPr="00C5472E">
        <w:rPr>
          <w:rFonts w:ascii="Times New Roman" w:eastAsia="Times New Roman" w:hAnsi="Times New Roman"/>
          <w:sz w:val="28"/>
          <w:szCs w:val="28"/>
          <w:lang w:val="uk-UA" w:eastAsia="ru-RU"/>
        </w:rPr>
        <w:t>1], або бути розщеплений на альфа-секретази A дизінтегрин І домен металопротеїнази, що містять білок 10 (ADAM10) для генерації роз</w:t>
      </w:r>
      <w:r w:rsidR="007F2D9F">
        <w:rPr>
          <w:rFonts w:ascii="Times New Roman" w:eastAsia="Times New Roman" w:hAnsi="Times New Roman"/>
          <w:sz w:val="28"/>
          <w:szCs w:val="28"/>
          <w:lang w:val="uk-UA" w:eastAsia="ru-RU"/>
        </w:rPr>
        <w:t>чинного позаклітинного домену [10</w:t>
      </w:r>
      <w:r w:rsidRPr="00C5472E">
        <w:rPr>
          <w:rFonts w:ascii="Times New Roman" w:eastAsia="Times New Roman" w:hAnsi="Times New Roman"/>
          <w:sz w:val="28"/>
          <w:szCs w:val="28"/>
          <w:lang w:val="uk-UA" w:eastAsia="ru-RU"/>
        </w:rPr>
        <w:t xml:space="preserve">2]. Сортилін має багато лігандів, проте, під час його відкриття, як маркера геномних асоціацій ураження для ХС ЛПНЩ, єдиним відомим ліпідним лігандом була ліпопротеїнова ліпаза, яка в основному пов'язана з метаболізмом ТГ, не пояснюючи сильного зв'язку між підвищеною експресією </w:t>
      </w:r>
      <w:r w:rsidR="007F2D9F">
        <w:rPr>
          <w:rFonts w:ascii="Times New Roman" w:eastAsia="Times New Roman" w:hAnsi="Times New Roman"/>
          <w:sz w:val="28"/>
          <w:szCs w:val="28"/>
          <w:lang w:val="uk-UA" w:eastAsia="ru-RU"/>
        </w:rPr>
        <w:t>SORT1 та зниженням рівня ЛПНЩ [10</w:t>
      </w:r>
      <w:r w:rsidRPr="00C5472E">
        <w:rPr>
          <w:rFonts w:ascii="Times New Roman" w:eastAsia="Times New Roman" w:hAnsi="Times New Roman"/>
          <w:sz w:val="28"/>
          <w:szCs w:val="28"/>
          <w:lang w:val="uk-UA" w:eastAsia="ru-RU"/>
        </w:rPr>
        <w:t>3].</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З ідентифікацією SORT1 як причинного гена, зусилля вчених було направлено на визначення механізму, за допомогою якого визначено, що  збільшення печінкової експресії SORT1 призводить до зниження в плазмі </w:t>
      </w:r>
      <w:r w:rsidR="00643325">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lastRenderedPageBreak/>
        <w:t>ХС ЛПНЩ. Хоча спочатку сортилін характеризувався, як внутрішньоклітинний рецептор, сортувальної клітинної поверхні, його роль в поглинанні ліганду отримує все більшої доказовості. Недавні дослідження показали, що сортилін діє на клітинній поверхні як рецептор ін</w:t>
      </w:r>
      <w:r w:rsidR="008C7EBC">
        <w:rPr>
          <w:rFonts w:ascii="Times New Roman" w:eastAsia="Times New Roman" w:hAnsi="Times New Roman"/>
          <w:sz w:val="28"/>
          <w:szCs w:val="28"/>
          <w:lang w:val="uk-UA" w:eastAsia="ru-RU"/>
        </w:rPr>
        <w:t>терналізації для програнуліну [104], аполіпопротеїну Е [10</w:t>
      </w:r>
      <w:r w:rsidRPr="00C5472E">
        <w:rPr>
          <w:rFonts w:ascii="Times New Roman" w:eastAsia="Times New Roman" w:hAnsi="Times New Roman"/>
          <w:sz w:val="28"/>
          <w:szCs w:val="28"/>
          <w:lang w:val="uk-UA" w:eastAsia="ru-RU"/>
        </w:rPr>
        <w:t xml:space="preserve">0], </w:t>
      </w:r>
      <w:r w:rsidR="008C7EBC">
        <w:rPr>
          <w:rFonts w:ascii="Times New Roman" w:eastAsia="Times New Roman" w:hAnsi="Times New Roman"/>
          <w:sz w:val="28"/>
          <w:szCs w:val="28"/>
          <w:lang w:val="uk-UA" w:eastAsia="ru-RU"/>
        </w:rPr>
        <w:t>а також альфа-галактозидази А [10</w:t>
      </w:r>
      <w:r w:rsidRPr="00C5472E">
        <w:rPr>
          <w:rFonts w:ascii="Times New Roman" w:eastAsia="Times New Roman" w:hAnsi="Times New Roman"/>
          <w:sz w:val="28"/>
          <w:szCs w:val="28"/>
          <w:lang w:val="uk-UA" w:eastAsia="ru-RU"/>
        </w:rPr>
        <w:t xml:space="preserve">1]. Такі спостереження поставили питання про те, чи може сам по собі ХС ЛПНЩ бути лігандом для сортиліну. Через серію досліджень поглинання ХС ЛПНЩ в пробірці і в природних умовах дослідження Strong та співавтори показали, що підвищена експресія сортиліну в печінці мишей і в декількох різних клітинних лініях призводить </w:t>
      </w:r>
      <w:r w:rsidR="006F71AC">
        <w:rPr>
          <w:rFonts w:ascii="Times New Roman" w:eastAsia="Times New Roman" w:hAnsi="Times New Roman"/>
          <w:sz w:val="28"/>
          <w:szCs w:val="28"/>
          <w:lang w:val="uk-UA" w:eastAsia="ru-RU"/>
        </w:rPr>
        <w:t>до збільшення кліренсуХС ЛПНЩ [10</w:t>
      </w:r>
      <w:r w:rsidRPr="00C5472E">
        <w:rPr>
          <w:rFonts w:ascii="Times New Roman" w:eastAsia="Times New Roman" w:hAnsi="Times New Roman"/>
          <w:sz w:val="28"/>
          <w:szCs w:val="28"/>
          <w:lang w:val="uk-UA" w:eastAsia="ru-RU"/>
        </w:rPr>
        <w:t>5]. І навпаки, було виявлено, що дефіцит сортиліну, призводив до погіршення  кліренсу ХС ЛПНЩ в природних умовах. Важливо відзначити, що відсутність рецептора ХС ЛПНЩ не знижують ефект сортиліну, експресію або дефіцит поглинання ХС ЛПНЩ, пропонуючи незалежний механізм рецептора ХС ЛПНЩ. Strong та співавтори показали, що сортилін служить доброякісним рецептором клітинної поверхні для ХС ЛПНЩ і сприяє його клітинним поглинанням і лізосомальній деградації. Ці дані підтверджуються дослідженнями інших лабораторій. Linsel-Nitschke та ін повідомили, що надлишкова експресія SORT1 в людських ембріонічних ниркових клітинах, збільшувала поглинання ЛПНЩ і що це збільшення анулюється шляхом спільної інкубації з відомими сорбіновими лігандами, включаючи RAP і ХС ЛПНЩ [</w:t>
      </w:r>
      <w:r w:rsidR="00550299">
        <w:rPr>
          <w:rFonts w:ascii="Times New Roman" w:eastAsia="Times New Roman" w:hAnsi="Times New Roman"/>
          <w:sz w:val="28"/>
          <w:szCs w:val="28"/>
          <w:lang w:val="uk-UA" w:eastAsia="ru-RU"/>
        </w:rPr>
        <w:t>83</w:t>
      </w:r>
      <w:r w:rsidRPr="00C5472E">
        <w:rPr>
          <w:rFonts w:ascii="Times New Roman" w:eastAsia="Times New Roman" w:hAnsi="Times New Roman"/>
          <w:sz w:val="28"/>
          <w:szCs w:val="28"/>
          <w:lang w:val="uk-UA" w:eastAsia="ru-RU"/>
        </w:rPr>
        <w:t>]. Tveten з співавторами показали, що надлишкова експресія сортиліну в регульованих клітинах експресії білка збільшує зв'язування поверхні ХС ЛПНЩ і поглинання сортиліну, який локалізується в плазматичній мембрані і дефіцит, якого призводить до порушень взаємодії клітинної пове</w:t>
      </w:r>
      <w:r w:rsidR="007970AE">
        <w:rPr>
          <w:rFonts w:ascii="Times New Roman" w:eastAsia="Times New Roman" w:hAnsi="Times New Roman"/>
          <w:sz w:val="28"/>
          <w:szCs w:val="28"/>
          <w:lang w:val="uk-UA" w:eastAsia="ru-RU"/>
        </w:rPr>
        <w:t>рхні між сортиліном і ХС ЛПНЩ [1</w:t>
      </w:r>
      <w:r w:rsidRPr="00C5472E">
        <w:rPr>
          <w:rFonts w:ascii="Times New Roman" w:eastAsia="Times New Roman" w:hAnsi="Times New Roman"/>
          <w:sz w:val="28"/>
          <w:szCs w:val="28"/>
          <w:lang w:val="uk-UA" w:eastAsia="ru-RU"/>
        </w:rPr>
        <w:t>6]. Додаткове дослідження також продемонструвало порушений кліренс ХС ЛПДНЩ і хіломікронів в контексті зниження експресії сортиліну, також узгоджується з роллю сортиліну в о</w:t>
      </w:r>
      <w:r w:rsidR="007970AE">
        <w:rPr>
          <w:rFonts w:ascii="Times New Roman" w:eastAsia="Times New Roman" w:hAnsi="Times New Roman"/>
          <w:sz w:val="28"/>
          <w:szCs w:val="28"/>
          <w:lang w:val="uk-UA" w:eastAsia="ru-RU"/>
        </w:rPr>
        <w:t>формленні апо В-ліпопротеїнів [1</w:t>
      </w:r>
      <w:r w:rsidRPr="00C5472E">
        <w:rPr>
          <w:rFonts w:ascii="Times New Roman" w:eastAsia="Times New Roman" w:hAnsi="Times New Roman"/>
          <w:sz w:val="28"/>
          <w:szCs w:val="28"/>
          <w:lang w:val="uk-UA" w:eastAsia="ru-RU"/>
        </w:rPr>
        <w:t xml:space="preserve">6]. Ці дослідження показують, що рівень печінкового сортиліну впливає на ХС ЛПНЩ за рахунок сприяння її поглинання і деградації. </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На додаток до ролі в проміжку частинок ХС ЛПНЩ, Musunuru з співавторами </w:t>
      </w:r>
      <w:r w:rsidRPr="00C5472E">
        <w:rPr>
          <w:rFonts w:ascii="Times New Roman" w:eastAsia="Times New Roman" w:hAnsi="Times New Roman"/>
          <w:sz w:val="28"/>
          <w:szCs w:val="28"/>
          <w:lang w:val="uk-UA" w:eastAsia="ru-RU"/>
        </w:rPr>
        <w:lastRenderedPageBreak/>
        <w:t>також виявили, що аденоасоційований вірусом сортилін в печінці мишей знижує швидкість секреції ХС ЛПДНЩ, доведено внесок сортиліну у зниження рівня холестерину в</w:t>
      </w:r>
      <w:r w:rsidR="007970AE">
        <w:rPr>
          <w:rFonts w:ascii="Times New Roman" w:eastAsia="Times New Roman" w:hAnsi="Times New Roman"/>
          <w:sz w:val="28"/>
          <w:szCs w:val="28"/>
          <w:lang w:val="uk-UA" w:eastAsia="ru-RU"/>
        </w:rPr>
        <w:t xml:space="preserve"> плазмі мишей з надекспресією [19</w:t>
      </w:r>
      <w:r w:rsidRPr="00C5472E">
        <w:rPr>
          <w:rFonts w:ascii="Times New Roman" w:eastAsia="Times New Roman" w:hAnsi="Times New Roman"/>
          <w:sz w:val="28"/>
          <w:szCs w:val="28"/>
          <w:lang w:val="uk-UA" w:eastAsia="ru-RU"/>
        </w:rPr>
        <w:t>], що узгоджується з передбаченою спрямованостю з  людськими даними. На противагу цьому, Kjolby з співавторами повідомили, що дефіцит сортиліну у мишей також впливав на  зниження швидкості секреції ХС ЛПДНЩ з одночасним зниженням рівня холестерину в плазмі [</w:t>
      </w:r>
      <w:r w:rsidR="00C54284">
        <w:rPr>
          <w:rFonts w:ascii="Times New Roman" w:eastAsia="Times New Roman" w:hAnsi="Times New Roman"/>
          <w:sz w:val="28"/>
          <w:szCs w:val="28"/>
          <w:lang w:val="uk-UA" w:eastAsia="ru-RU"/>
        </w:rPr>
        <w:t>76</w:t>
      </w:r>
      <w:r w:rsidRPr="00C5472E">
        <w:rPr>
          <w:rFonts w:ascii="Times New Roman" w:eastAsia="Times New Roman" w:hAnsi="Times New Roman"/>
          <w:sz w:val="28"/>
          <w:szCs w:val="28"/>
          <w:lang w:val="uk-UA" w:eastAsia="ru-RU"/>
        </w:rPr>
        <w:t>]. Ці, здавалося б суперечливі, повідомлення ставлять під сумнів фізіологічну роль печінкового сортиліну в регуляції секреції ХС ЛПДНЩ і рівнів холестерину в плазмі і на самому базовому рівні залишається без відповіді фундаментальне питання про спрямованість, за допомогою якої печінковий сортилін модулює метаболізм ХС ЛПНЩ.</w:t>
      </w:r>
    </w:p>
    <w:p w:rsidR="00643325"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Kjolby з співавторами використовували поверхневі плазміногени в (SPR) дослідженнях клітинного фракціонування і пульс експерименти в функції моделей, в яких переконливо свідчать про роль сортиліну в сприянні експорту ХС ЛПДНЩ. Strong та співавтори використовували поверхневий плазміноген, сортилін та гальмування лізосом, щоб продемонструвати, що сортилін пригнічує секрецію </w:t>
      </w:r>
      <w:r w:rsidR="00643325">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ХС ЛПДНЩ шляхом прямого зв'язування апоВ-ліпопротеїнів в апараті Гольджі і сприяння їх пресекр</w:t>
      </w:r>
      <w:r w:rsidR="00CB0752">
        <w:rPr>
          <w:rFonts w:ascii="Times New Roman" w:eastAsia="Times New Roman" w:hAnsi="Times New Roman"/>
          <w:sz w:val="28"/>
          <w:szCs w:val="28"/>
          <w:lang w:val="uk-UA" w:eastAsia="ru-RU"/>
        </w:rPr>
        <w:t>еторній деградації лізосомами [10</w:t>
      </w:r>
      <w:r w:rsidRPr="00C5472E">
        <w:rPr>
          <w:rFonts w:ascii="Times New Roman" w:eastAsia="Times New Roman" w:hAnsi="Times New Roman"/>
          <w:sz w:val="28"/>
          <w:szCs w:val="28"/>
          <w:lang w:val="uk-UA" w:eastAsia="ru-RU"/>
        </w:rPr>
        <w:t>5]. Загальний висновок, що збільшення печінкової експресії сортиліну зменшує секрецію ХС ЛПДНЩ через лізосомальний шлях був підтриманий іншими лабораторіями. Ai і співавтори  повідомили, що фармакологічні та генетичні маніпуляції, які збільшують експресію сортиліну пов'язані зі зниженням секреції ХС ЛПДНЩ, тоді як фармакологічні і генетичниі маніпуляції, які знижують секрецію сортиліну, призводять до збільшення експресії ХС ЛПДНЩ. Ai і співавтори показали, що сортилін конкретних мРНК в системах з генетично підвищеною експресією сортиліну призводить до відновлення секреції ХС ЛПДНЩ, тоді як відновлення сортиліну в моделях зі зменшенням експресії сортиліну нормалізує секрецію ХС ЛПДНЩ [</w:t>
      </w:r>
      <w:r w:rsidR="00CB0752">
        <w:rPr>
          <w:rFonts w:ascii="Times New Roman" w:eastAsia="Times New Roman" w:hAnsi="Times New Roman"/>
          <w:sz w:val="28"/>
          <w:szCs w:val="28"/>
          <w:lang w:val="uk-UA" w:eastAsia="ru-RU"/>
        </w:rPr>
        <w:t>106</w:t>
      </w:r>
      <w:r w:rsidR="00643325">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Bi і співавтори також повідомили про скорочення секреції ХС ЛПДНЩ в гепатоцити</w:t>
      </w:r>
      <w:r w:rsidR="00CB0752">
        <w:rPr>
          <w:rFonts w:ascii="Times New Roman" w:eastAsia="Times New Roman" w:hAnsi="Times New Roman"/>
          <w:sz w:val="28"/>
          <w:szCs w:val="28"/>
          <w:lang w:val="uk-UA" w:eastAsia="ru-RU"/>
        </w:rPr>
        <w:t xml:space="preserve"> з гіперекспресією сортиліну [107</w:t>
      </w:r>
      <w:r w:rsidRPr="00C5472E">
        <w:rPr>
          <w:rFonts w:ascii="Times New Roman" w:eastAsia="Times New Roman" w:hAnsi="Times New Roman"/>
          <w:sz w:val="28"/>
          <w:szCs w:val="28"/>
          <w:lang w:val="uk-UA" w:eastAsia="ru-RU"/>
        </w:rPr>
        <w:t xml:space="preserve">]. Chamberlain та співавтори показали, що інсулін, відомий редуктор секреції ХС ЛПДНЩ, сприяє об'єднанню сортиліну і </w:t>
      </w:r>
      <w:r w:rsidRPr="00C5472E">
        <w:rPr>
          <w:rFonts w:ascii="Times New Roman" w:eastAsia="Times New Roman" w:hAnsi="Times New Roman"/>
          <w:sz w:val="28"/>
          <w:szCs w:val="28"/>
          <w:lang w:val="uk-UA" w:eastAsia="ru-RU"/>
        </w:rPr>
        <w:lastRenderedPageBreak/>
        <w:t xml:space="preserve">апоВ- ліпопротеїнів і збільшує їх локалізацію на лізосомах </w:t>
      </w:r>
      <w:r w:rsidR="00CB0752">
        <w:rPr>
          <w:rFonts w:ascii="Times New Roman" w:eastAsia="Times New Roman" w:hAnsi="Times New Roman"/>
          <w:sz w:val="28"/>
          <w:szCs w:val="28"/>
          <w:lang w:val="uk-UA" w:eastAsia="ru-RU"/>
        </w:rPr>
        <w:t>[108</w:t>
      </w:r>
      <w:r w:rsidRPr="00C5472E">
        <w:rPr>
          <w:rFonts w:ascii="Times New Roman" w:eastAsia="Times New Roman" w:hAnsi="Times New Roman"/>
          <w:sz w:val="28"/>
          <w:szCs w:val="28"/>
          <w:lang w:val="uk-UA" w:eastAsia="ru-RU"/>
        </w:rPr>
        <w:t xml:space="preserve">]. Роль сортиліну в лізосомній деградації його лігандів набула широкого визнання, і сортилін було представлено, </w:t>
      </w:r>
      <w:r w:rsidR="00CB0752">
        <w:rPr>
          <w:rFonts w:ascii="Times New Roman" w:eastAsia="Times New Roman" w:hAnsi="Times New Roman"/>
          <w:sz w:val="28"/>
          <w:szCs w:val="28"/>
          <w:lang w:val="uk-UA" w:eastAsia="ru-RU"/>
        </w:rPr>
        <w:t>як транспортер адипонектину [109</w:t>
      </w:r>
      <w:r w:rsidRPr="00C5472E">
        <w:rPr>
          <w:rFonts w:ascii="Times New Roman" w:eastAsia="Times New Roman" w:hAnsi="Times New Roman"/>
          <w:sz w:val="28"/>
          <w:szCs w:val="28"/>
          <w:lang w:val="uk-UA" w:eastAsia="ru-RU"/>
        </w:rPr>
        <w:t>], ТФР-В [1</w:t>
      </w:r>
      <w:r w:rsidR="00CB0752">
        <w:rPr>
          <w:rFonts w:ascii="Times New Roman" w:eastAsia="Times New Roman" w:hAnsi="Times New Roman"/>
          <w:sz w:val="28"/>
          <w:szCs w:val="28"/>
          <w:lang w:val="uk-UA" w:eastAsia="ru-RU"/>
        </w:rPr>
        <w:t>10</w:t>
      </w:r>
      <w:r w:rsidR="00764765">
        <w:rPr>
          <w:rFonts w:ascii="Times New Roman" w:eastAsia="Times New Roman" w:hAnsi="Times New Roman"/>
          <w:sz w:val="28"/>
          <w:szCs w:val="28"/>
          <w:lang w:val="uk-UA" w:eastAsia="ru-RU"/>
        </w:rPr>
        <w:t xml:space="preserve">], </w:t>
      </w:r>
      <w:r w:rsidR="00EB3AC7">
        <w:rPr>
          <w:rFonts w:ascii="Times New Roman" w:eastAsia="Times New Roman" w:hAnsi="Times New Roman"/>
          <w:sz w:val="28"/>
          <w:szCs w:val="28"/>
          <w:lang w:val="uk-UA" w:eastAsia="ru-RU"/>
        </w:rPr>
        <w:br/>
      </w:r>
      <w:r w:rsidR="00764765">
        <w:rPr>
          <w:rFonts w:ascii="Times New Roman" w:eastAsia="Times New Roman" w:hAnsi="Times New Roman"/>
          <w:sz w:val="28"/>
          <w:szCs w:val="28"/>
          <w:lang w:val="uk-UA" w:eastAsia="ru-RU"/>
        </w:rPr>
        <w:t>альфа-1-антитрипсину [111</w:t>
      </w:r>
      <w:r w:rsidRPr="00C5472E">
        <w:rPr>
          <w:rFonts w:ascii="Times New Roman" w:eastAsia="Times New Roman" w:hAnsi="Times New Roman"/>
          <w:sz w:val="28"/>
          <w:szCs w:val="28"/>
          <w:lang w:val="uk-UA" w:eastAsia="ru-RU"/>
        </w:rPr>
        <w:t>] і спів</w:t>
      </w:r>
      <w:r w:rsidR="00764765">
        <w:rPr>
          <w:rFonts w:ascii="Times New Roman" w:eastAsia="Times New Roman" w:hAnsi="Times New Roman"/>
          <w:sz w:val="28"/>
          <w:szCs w:val="28"/>
          <w:lang w:val="uk-UA" w:eastAsia="ru-RU"/>
        </w:rPr>
        <w:t>транспортера хлориду натрію [112</w:t>
      </w:r>
      <w:r w:rsidRPr="00C5472E">
        <w:rPr>
          <w:rFonts w:ascii="Times New Roman" w:eastAsia="Times New Roman" w:hAnsi="Times New Roman"/>
          <w:sz w:val="28"/>
          <w:szCs w:val="28"/>
          <w:lang w:val="uk-UA" w:eastAsia="ru-RU"/>
        </w:rPr>
        <w:t xml:space="preserve">] для деградації в лізосоми. </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В літературі виникла друга хвиля досліджень, в якій використовували мишей і клітинні моделі зі зниженою експресією печінкового сортиліну для  вивчення його ролі в обміні холестерину.</w:t>
      </w:r>
      <w:r w:rsidR="00764765">
        <w:rPr>
          <w:rFonts w:ascii="Times New Roman" w:eastAsia="Times New Roman" w:hAnsi="Times New Roman"/>
          <w:sz w:val="28"/>
          <w:szCs w:val="28"/>
          <w:lang w:val="uk-UA" w:eastAsia="ru-RU"/>
        </w:rPr>
        <w:t xml:space="preserve"> </w:t>
      </w:r>
      <w:r w:rsidRPr="00C5472E">
        <w:rPr>
          <w:rFonts w:ascii="Times New Roman" w:eastAsia="Times New Roman" w:hAnsi="Times New Roman"/>
          <w:sz w:val="28"/>
          <w:szCs w:val="28"/>
          <w:lang w:val="uk-UA" w:eastAsia="ru-RU"/>
        </w:rPr>
        <w:t>Jun та співавтори повідомили, що у інсулінорезистентних мишей у яких розвивався ЦД, а також була присутня гіполептинемія, відбувалося зниження експресіїсортиліну, що в свою чергу супроводжувалося гіперхолестеринемією і збільшення</w:t>
      </w:r>
      <w:r w:rsidR="00764765">
        <w:rPr>
          <w:rFonts w:ascii="Times New Roman" w:eastAsia="Times New Roman" w:hAnsi="Times New Roman"/>
          <w:sz w:val="28"/>
          <w:szCs w:val="28"/>
          <w:lang w:val="uk-UA" w:eastAsia="ru-RU"/>
        </w:rPr>
        <w:t>м атеросклеротичних проявів [113</w:t>
      </w:r>
      <w:r w:rsidRPr="00C5472E">
        <w:rPr>
          <w:rFonts w:ascii="Times New Roman" w:eastAsia="Times New Roman" w:hAnsi="Times New Roman"/>
          <w:sz w:val="28"/>
          <w:szCs w:val="28"/>
          <w:lang w:val="uk-UA" w:eastAsia="ru-RU"/>
        </w:rPr>
        <w:t>]. Заміна лептином відновлює печінкову експресію сортиліну і знижує рівень холестерину в плазмі, а такожатеросклеротичні ускладнення. Klingenberg і співавтори виявили, що виснаження регуляторних Т-клітин в печінці знижує експресію сортиліну і приводить до  підвищенння рівня холестерину в плазмі і атеросклеротичних ускла</w:t>
      </w:r>
      <w:r w:rsidR="00764765">
        <w:rPr>
          <w:rFonts w:ascii="Times New Roman" w:eastAsia="Times New Roman" w:hAnsi="Times New Roman"/>
          <w:sz w:val="28"/>
          <w:szCs w:val="28"/>
          <w:lang w:val="uk-UA" w:eastAsia="ru-RU"/>
        </w:rPr>
        <w:t>днень [114</w:t>
      </w:r>
      <w:r w:rsidRPr="00C5472E">
        <w:rPr>
          <w:rFonts w:ascii="Times New Roman" w:eastAsia="Times New Roman" w:hAnsi="Times New Roman"/>
          <w:sz w:val="28"/>
          <w:szCs w:val="28"/>
          <w:lang w:val="uk-UA" w:eastAsia="ru-RU"/>
        </w:rPr>
        <w:t>]. Bi і співа</w:t>
      </w:r>
      <w:r w:rsidR="00764765">
        <w:rPr>
          <w:rFonts w:ascii="Times New Roman" w:eastAsia="Times New Roman" w:hAnsi="Times New Roman"/>
          <w:sz w:val="28"/>
          <w:szCs w:val="28"/>
          <w:lang w:val="uk-UA" w:eastAsia="ru-RU"/>
        </w:rPr>
        <w:t>втори на моделі мишей, а також у</w:t>
      </w:r>
      <w:r w:rsidRPr="00C5472E">
        <w:rPr>
          <w:rFonts w:ascii="Times New Roman" w:eastAsia="Times New Roman" w:hAnsi="Times New Roman"/>
          <w:sz w:val="28"/>
          <w:szCs w:val="28"/>
          <w:lang w:val="uk-UA" w:eastAsia="ru-RU"/>
        </w:rPr>
        <w:t xml:space="preserve"> людей зі зниженою печінковою експресією сортилінувиявили збільшення плазмового рівня холестерину і довели, що відтворення експресії сортиліну з використанням аденовірусу зменшує ризик гіперхолестери</w:t>
      </w:r>
      <w:r w:rsidR="00986C9D">
        <w:rPr>
          <w:rFonts w:ascii="Times New Roman" w:eastAsia="Times New Roman" w:hAnsi="Times New Roman"/>
          <w:sz w:val="28"/>
          <w:szCs w:val="28"/>
          <w:lang w:val="uk-UA" w:eastAsia="ru-RU"/>
        </w:rPr>
        <w:t>немії [107</w:t>
      </w:r>
      <w:r w:rsidRPr="00C5472E">
        <w:rPr>
          <w:rFonts w:ascii="Times New Roman" w:eastAsia="Times New Roman" w:hAnsi="Times New Roman"/>
          <w:sz w:val="28"/>
          <w:szCs w:val="28"/>
          <w:lang w:val="uk-UA" w:eastAsia="ru-RU"/>
        </w:rPr>
        <w:t>]. Для більш прямого підходу, Ding і співавтори використовували TALENs  для функціонального видалення локуса SORT1 в HUES клітинах і повідомили, що у клітинах з відсутньою експресією сортиліну збільшувалася маса синтезу аполіпопротеїну В, які дифе</w:t>
      </w:r>
      <w:r w:rsidR="00986C9D">
        <w:rPr>
          <w:rFonts w:ascii="Times New Roman" w:eastAsia="Times New Roman" w:hAnsi="Times New Roman"/>
          <w:sz w:val="28"/>
          <w:szCs w:val="28"/>
          <w:lang w:val="uk-UA" w:eastAsia="ru-RU"/>
        </w:rPr>
        <w:t>ренціюються в гепатоцити [115</w:t>
      </w:r>
      <w:r w:rsidRPr="00C5472E">
        <w:rPr>
          <w:rFonts w:ascii="Times New Roman" w:eastAsia="Times New Roman" w:hAnsi="Times New Roman"/>
          <w:sz w:val="28"/>
          <w:szCs w:val="28"/>
          <w:lang w:val="uk-UA" w:eastAsia="ru-RU"/>
        </w:rPr>
        <w:t>]. Всі ці дослідження узгоджуються зі спрямованістю генетичних даних у людей і припускають, що зниження печінкової експресії сортиліну підвищує рівень холестерину в плазмі.</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Дослідження локусу SORT1 є перспективним напрямком дослідження, направленим на вивчення нових підходів у лікуванні атеросклеротичних змін при ССЗ, асоційованих з ЦД 2 типу. Однак суперечливі дані в напрямку вивчення надлишкової експресії сортиліну в порівнянні з дослідженням при дефіциті ставить під сумнів терапевтичну стратегію, яка повинна здійснюватися. В той час, як </w:t>
      </w:r>
      <w:r w:rsidRPr="00C5472E">
        <w:rPr>
          <w:rFonts w:ascii="Times New Roman" w:eastAsia="Times New Roman" w:hAnsi="Times New Roman"/>
          <w:sz w:val="28"/>
          <w:szCs w:val="28"/>
          <w:lang w:val="uk-UA" w:eastAsia="ru-RU"/>
        </w:rPr>
        <w:lastRenderedPageBreak/>
        <w:t xml:space="preserve">показують дослідження, надлишкова експресія сортиліну призведе до зниження </w:t>
      </w:r>
      <w:r w:rsidR="00EB3AC7">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 xml:space="preserve">ХС ЛПНЩ, атеросклеротичних змін при ССЗ. Дослідження дефіциту дозволяють припустити, що гальмування сортиліну матиме терапевтичний ефект. </w:t>
      </w:r>
    </w:p>
    <w:p w:rsid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Поглиблене вивчення ролі сортиліну в порушеннях ліпідного обміну знаходиться на стадії розробки і представляє широкий інтерес у напрямку дослідження метаболізму ліпопротеїнів у хворих при коморбідності ІХС та </w:t>
      </w:r>
      <w:r w:rsidR="00EB3AC7">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 xml:space="preserve">ЦД 2 типу. Однак, нами не було знайдено даних, щодо ролі сортиліну в діагностиці дисліпідемії у хворих на ІХС та ЦД 2 типу. Подальше вивчення можливостей фармакологічної корекції дисліпідемії може стати основою для розробки нових терапевтичних підходів до лікування ІХС та коморбідного з ним ЦД 2 типу. </w:t>
      </w:r>
    </w:p>
    <w:p w:rsidR="00092B16" w:rsidRPr="00C5472E" w:rsidRDefault="00092B16"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p>
    <w:p w:rsidR="00A264FD" w:rsidRPr="00C5472E" w:rsidRDefault="00C5472E" w:rsidP="00A264FD">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1.3. Сучасні уявлення про лікування дисліпідемій у хворих при коморбідності ішемічної хвороби се</w:t>
      </w:r>
      <w:r w:rsidR="00BB6951">
        <w:rPr>
          <w:rFonts w:ascii="Times New Roman" w:eastAsia="Times New Roman" w:hAnsi="Times New Roman"/>
          <w:sz w:val="28"/>
          <w:szCs w:val="28"/>
          <w:lang w:val="uk-UA" w:eastAsia="ru-RU"/>
        </w:rPr>
        <w:t>рця та цукрового діабету 2 типу</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Комбінація ліпідних порушень сприяє високому ризику розвитку атеросклерозу. Модифікація способу життя (немедикаментозна корекція- дієта, фізичне навантаження, відмова від шкідливих звичок) сприяє корекції дисліпідемії та відповідно знижує ризик розвитку атеросклерозу і його ускладнень. Однак якщо модифікація способу життя не призводить до нормалізації метаболічних параметрів, тоді виникає необхідність застосування медикаментозних методів корекції - призначення гіполіпідемічних препаратів.</w:t>
      </w:r>
    </w:p>
    <w:p w:rsid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З позицій доказової медицини в сучасній клінічній практиці застосовують чотири основні класи гіполіпідемічних препаратів, оскільки тільки у даних груп препаратів доведена здатність покращувати прогноз перебігу ІХС, тобто позитивно впливати на кінцеві точки - знижувати загальну і серцево-судинну смертність, ризик розвитку фатальних і нефатальних інфаркту міокарда та інсульту. Основними препаратами для корекції підвищених рівнів апо В, який тісно пов'язаний з ЛПНЩ, і / або лікування атерогенноЇ дисліпідемії </w:t>
      </w:r>
      <w:r w:rsidR="00BB6951">
        <w:rPr>
          <w:rFonts w:ascii="Times New Roman" w:eastAsia="Times New Roman" w:hAnsi="Times New Roman"/>
          <w:sz w:val="28"/>
          <w:szCs w:val="28"/>
          <w:lang w:val="uk-UA" w:eastAsia="ru-RU"/>
        </w:rPr>
        <w:t xml:space="preserve">є: інгібітори ГМК-КоА-редуктази </w:t>
      </w:r>
      <w:r w:rsidRPr="00C5472E">
        <w:rPr>
          <w:rFonts w:ascii="Times New Roman" w:eastAsia="Times New Roman" w:hAnsi="Times New Roman"/>
          <w:sz w:val="28"/>
          <w:szCs w:val="28"/>
          <w:lang w:val="uk-UA" w:eastAsia="ru-RU"/>
        </w:rPr>
        <w:t xml:space="preserve">(статини), секвестранти жовчних кислот, нікотинова кислота і агоністи PPAR-α (фібрати). Слід зауважити, що поки не встановлено впливу гіполіпідемічних препаратів на інші метаболічні фактори при метаболічному синдромі (МС), але в </w:t>
      </w:r>
      <w:r w:rsidRPr="00C5472E">
        <w:rPr>
          <w:rFonts w:ascii="Times New Roman" w:eastAsia="Times New Roman" w:hAnsi="Times New Roman"/>
          <w:sz w:val="28"/>
          <w:szCs w:val="28"/>
          <w:lang w:val="uk-UA" w:eastAsia="ru-RU"/>
        </w:rPr>
        <w:lastRenderedPageBreak/>
        <w:t>той же час доказова база щодо зниження ризику розвитку серцево-судинних захворювань при застосуванні гіполіпідемічних</w:t>
      </w:r>
      <w:r w:rsidR="003D7E8F">
        <w:rPr>
          <w:rFonts w:ascii="Times New Roman" w:eastAsia="Times New Roman" w:hAnsi="Times New Roman"/>
          <w:sz w:val="28"/>
          <w:szCs w:val="28"/>
          <w:lang w:val="uk-UA" w:eastAsia="ru-RU"/>
        </w:rPr>
        <w:t xml:space="preserve"> препаратів сформована</w:t>
      </w:r>
      <w:r w:rsidR="00EB3AC7">
        <w:rPr>
          <w:rFonts w:ascii="Times New Roman" w:eastAsia="Times New Roman" w:hAnsi="Times New Roman"/>
          <w:sz w:val="28"/>
          <w:szCs w:val="28"/>
          <w:lang w:val="uk-UA" w:eastAsia="ru-RU"/>
        </w:rPr>
        <w:t xml:space="preserve"> </w:t>
      </w:r>
      <w:r w:rsidR="00BB6951">
        <w:rPr>
          <w:rFonts w:ascii="Times New Roman" w:eastAsia="Times New Roman" w:hAnsi="Times New Roman"/>
          <w:sz w:val="28"/>
          <w:szCs w:val="28"/>
          <w:lang w:val="uk-UA" w:eastAsia="ru-RU"/>
        </w:rPr>
        <w:br/>
      </w:r>
      <w:r w:rsidR="00EB3AC7">
        <w:rPr>
          <w:rFonts w:ascii="Times New Roman" w:eastAsia="Times New Roman" w:hAnsi="Times New Roman"/>
          <w:sz w:val="28"/>
          <w:szCs w:val="28"/>
          <w:lang w:val="uk-UA" w:eastAsia="ru-RU"/>
        </w:rPr>
        <w:t>(табл.1</w:t>
      </w:r>
      <w:r w:rsidR="006549FB">
        <w:rPr>
          <w:rFonts w:ascii="Times New Roman" w:eastAsia="Times New Roman" w:hAnsi="Times New Roman"/>
          <w:sz w:val="28"/>
          <w:szCs w:val="28"/>
          <w:lang w:val="uk-UA" w:eastAsia="ru-RU"/>
        </w:rPr>
        <w:t>.1</w:t>
      </w:r>
      <w:r w:rsidR="00EB3AC7">
        <w:rPr>
          <w:rFonts w:ascii="Times New Roman" w:eastAsia="Times New Roman" w:hAnsi="Times New Roman"/>
          <w:sz w:val="28"/>
          <w:szCs w:val="28"/>
          <w:lang w:val="uk-UA" w:eastAsia="ru-RU"/>
        </w:rPr>
        <w:t>)</w:t>
      </w:r>
      <w:r w:rsidR="00DD34CE">
        <w:rPr>
          <w:rFonts w:ascii="Times New Roman" w:eastAsia="Times New Roman" w:hAnsi="Times New Roman"/>
          <w:sz w:val="28"/>
          <w:szCs w:val="28"/>
          <w:lang w:val="uk-UA" w:eastAsia="ru-RU"/>
        </w:rPr>
        <w:t xml:space="preserve"> </w:t>
      </w:r>
      <w:r w:rsidR="003D7E8F">
        <w:rPr>
          <w:rFonts w:ascii="Times New Roman" w:eastAsia="Times New Roman" w:hAnsi="Times New Roman"/>
          <w:sz w:val="28"/>
          <w:szCs w:val="28"/>
          <w:lang w:val="uk-UA" w:eastAsia="ru-RU"/>
        </w:rPr>
        <w:t>[116</w:t>
      </w:r>
      <w:r w:rsidRPr="00C5472E">
        <w:rPr>
          <w:rFonts w:ascii="Times New Roman" w:eastAsia="Times New Roman" w:hAnsi="Times New Roman"/>
          <w:sz w:val="28"/>
          <w:szCs w:val="28"/>
          <w:lang w:val="uk-UA" w:eastAsia="ru-RU"/>
        </w:rPr>
        <w:t>].</w:t>
      </w:r>
    </w:p>
    <w:p w:rsidR="00255BCA" w:rsidRPr="00EB3AC7" w:rsidRDefault="005B6E9E" w:rsidP="00255BCA">
      <w:pPr>
        <w:spacing w:line="360" w:lineRule="auto"/>
        <w:jc w:val="right"/>
        <w:rPr>
          <w:rFonts w:ascii="Times New Roman" w:hAnsi="Times New Roman"/>
          <w:sz w:val="28"/>
          <w:szCs w:val="28"/>
        </w:rPr>
      </w:pPr>
      <w:r w:rsidRPr="00EB3AC7">
        <w:rPr>
          <w:rFonts w:ascii="Times New Roman" w:hAnsi="Times New Roman"/>
          <w:sz w:val="28"/>
          <w:szCs w:val="28"/>
        </w:rPr>
        <w:t>Таблиця 1</w:t>
      </w:r>
      <w:r w:rsidR="006549FB">
        <w:rPr>
          <w:rFonts w:ascii="Times New Roman" w:hAnsi="Times New Roman"/>
          <w:sz w:val="28"/>
          <w:szCs w:val="28"/>
          <w:lang w:val="uk-UA"/>
        </w:rPr>
        <w:t>.1</w:t>
      </w:r>
      <w:r w:rsidRPr="00EB3AC7">
        <w:rPr>
          <w:rFonts w:ascii="Times New Roman" w:hAnsi="Times New Roman"/>
          <w:sz w:val="28"/>
          <w:szCs w:val="28"/>
        </w:rPr>
        <w:t xml:space="preserve"> </w:t>
      </w:r>
    </w:p>
    <w:p w:rsidR="005B6E9E" w:rsidRPr="00EB3AC7" w:rsidRDefault="005B6E9E" w:rsidP="005B6E9E">
      <w:pPr>
        <w:spacing w:line="360" w:lineRule="auto"/>
        <w:jc w:val="center"/>
        <w:rPr>
          <w:rFonts w:ascii="Times New Roman" w:hAnsi="Times New Roman"/>
          <w:sz w:val="28"/>
          <w:szCs w:val="28"/>
        </w:rPr>
      </w:pPr>
      <w:r w:rsidRPr="00EB3AC7">
        <w:rPr>
          <w:rFonts w:ascii="Times New Roman" w:hAnsi="Times New Roman"/>
          <w:sz w:val="28"/>
          <w:szCs w:val="28"/>
        </w:rPr>
        <w:t>Основні властивості гіполіпідемічних препаратів і прогноз розвитку кардіоваскулярних подій</w:t>
      </w:r>
    </w:p>
    <w:tbl>
      <w:tblPr>
        <w:tblStyle w:val="a6"/>
        <w:tblW w:w="9266" w:type="dxa"/>
        <w:tblInd w:w="180" w:type="dxa"/>
        <w:tblLook w:val="01E0" w:firstRow="1" w:lastRow="1" w:firstColumn="1" w:lastColumn="1" w:noHBand="0" w:noVBand="0"/>
      </w:tblPr>
      <w:tblGrid>
        <w:gridCol w:w="1548"/>
        <w:gridCol w:w="1800"/>
        <w:gridCol w:w="1902"/>
        <w:gridCol w:w="2237"/>
        <w:gridCol w:w="1779"/>
      </w:tblGrid>
      <w:tr w:rsidR="005B6E9E" w:rsidRPr="008A4DAF" w:rsidTr="00255BCA">
        <w:tc>
          <w:tcPr>
            <w:tcW w:w="1548" w:type="dxa"/>
          </w:tcPr>
          <w:p w:rsidR="005B6E9E" w:rsidRPr="005B6E9E" w:rsidRDefault="005B6E9E" w:rsidP="00EE2F17">
            <w:pPr>
              <w:jc w:val="both"/>
              <w:rPr>
                <w:rFonts w:ascii="Times New Roman" w:hAnsi="Times New Roman"/>
              </w:rPr>
            </w:pPr>
            <w:r w:rsidRPr="005B6E9E">
              <w:rPr>
                <w:rFonts w:ascii="Times New Roman" w:hAnsi="Times New Roman"/>
              </w:rPr>
              <w:t>Групи препаратів</w:t>
            </w:r>
          </w:p>
        </w:tc>
        <w:tc>
          <w:tcPr>
            <w:tcW w:w="1800" w:type="dxa"/>
          </w:tcPr>
          <w:p w:rsidR="005B6E9E" w:rsidRPr="005B6E9E" w:rsidRDefault="005B6E9E" w:rsidP="00EE2F17">
            <w:pPr>
              <w:jc w:val="both"/>
              <w:rPr>
                <w:rFonts w:ascii="Times New Roman" w:hAnsi="Times New Roman"/>
              </w:rPr>
            </w:pPr>
            <w:r w:rsidRPr="005B6E9E">
              <w:rPr>
                <w:rFonts w:ascii="Times New Roman" w:hAnsi="Times New Roman"/>
              </w:rPr>
              <w:t>Дія на ліпіди</w:t>
            </w:r>
          </w:p>
        </w:tc>
        <w:tc>
          <w:tcPr>
            <w:tcW w:w="1902" w:type="dxa"/>
          </w:tcPr>
          <w:p w:rsidR="005B6E9E" w:rsidRPr="005B6E9E" w:rsidRDefault="005B6E9E" w:rsidP="00EE2F17">
            <w:pPr>
              <w:jc w:val="both"/>
              <w:rPr>
                <w:rFonts w:ascii="Times New Roman" w:hAnsi="Times New Roman"/>
              </w:rPr>
            </w:pPr>
            <w:r w:rsidRPr="005B6E9E">
              <w:rPr>
                <w:rFonts w:ascii="Times New Roman" w:hAnsi="Times New Roman"/>
              </w:rPr>
              <w:t>Побічні ефекти</w:t>
            </w:r>
          </w:p>
        </w:tc>
        <w:tc>
          <w:tcPr>
            <w:tcW w:w="2237" w:type="dxa"/>
          </w:tcPr>
          <w:p w:rsidR="005B6E9E" w:rsidRPr="005B6E9E" w:rsidRDefault="005B6E9E" w:rsidP="00EE2F17">
            <w:pPr>
              <w:jc w:val="both"/>
              <w:rPr>
                <w:rFonts w:ascii="Times New Roman" w:hAnsi="Times New Roman"/>
              </w:rPr>
            </w:pPr>
            <w:r w:rsidRPr="005B6E9E">
              <w:rPr>
                <w:rFonts w:ascii="Times New Roman" w:hAnsi="Times New Roman"/>
              </w:rPr>
              <w:t>Протипоказання</w:t>
            </w:r>
          </w:p>
        </w:tc>
        <w:tc>
          <w:tcPr>
            <w:tcW w:w="1779" w:type="dxa"/>
          </w:tcPr>
          <w:p w:rsidR="005B6E9E" w:rsidRPr="005B6E9E" w:rsidRDefault="005B6E9E" w:rsidP="00EE2F17">
            <w:pPr>
              <w:jc w:val="both"/>
              <w:rPr>
                <w:rFonts w:ascii="Times New Roman" w:hAnsi="Times New Roman"/>
              </w:rPr>
            </w:pPr>
            <w:r w:rsidRPr="005B6E9E">
              <w:rPr>
                <w:rFonts w:ascii="Times New Roman" w:hAnsi="Times New Roman"/>
              </w:rPr>
              <w:t>Вплив на прогноз</w:t>
            </w:r>
          </w:p>
        </w:tc>
      </w:tr>
      <w:tr w:rsidR="005B6E9E" w:rsidRPr="008A4DAF" w:rsidTr="00255BCA">
        <w:tc>
          <w:tcPr>
            <w:tcW w:w="1548" w:type="dxa"/>
          </w:tcPr>
          <w:p w:rsidR="005B6E9E" w:rsidRPr="005B6E9E" w:rsidRDefault="005B6E9E" w:rsidP="00EE2F17">
            <w:pPr>
              <w:jc w:val="both"/>
              <w:rPr>
                <w:rFonts w:ascii="Times New Roman" w:hAnsi="Times New Roman"/>
              </w:rPr>
            </w:pPr>
            <w:r w:rsidRPr="005B6E9E">
              <w:rPr>
                <w:rFonts w:ascii="Times New Roman" w:hAnsi="Times New Roman"/>
              </w:rPr>
              <w:t>Статини</w:t>
            </w:r>
          </w:p>
        </w:tc>
        <w:tc>
          <w:tcPr>
            <w:tcW w:w="1800" w:type="dxa"/>
          </w:tcPr>
          <w:p w:rsidR="005B6E9E" w:rsidRPr="005B6E9E" w:rsidRDefault="005B6E9E" w:rsidP="00EE2F17">
            <w:pPr>
              <w:jc w:val="both"/>
              <w:rPr>
                <w:rFonts w:ascii="Times New Roman" w:hAnsi="Times New Roman"/>
              </w:rPr>
            </w:pPr>
            <w:r w:rsidRPr="005B6E9E">
              <w:rPr>
                <w:rFonts w:ascii="Times New Roman" w:hAnsi="Times New Roman"/>
              </w:rPr>
              <w:t>Знижують ЛПНЩ на 18-55%</w:t>
            </w:r>
          </w:p>
          <w:p w:rsidR="005B6E9E" w:rsidRPr="005B6E9E" w:rsidRDefault="005B6E9E" w:rsidP="00EE2F17">
            <w:pPr>
              <w:jc w:val="both"/>
              <w:rPr>
                <w:rFonts w:ascii="Times New Roman" w:hAnsi="Times New Roman"/>
              </w:rPr>
            </w:pPr>
            <w:r w:rsidRPr="005B6E9E">
              <w:rPr>
                <w:rFonts w:ascii="Times New Roman" w:hAnsi="Times New Roman"/>
              </w:rPr>
              <w:t>Підвищують ЛПВЩ на 5-15%</w:t>
            </w:r>
          </w:p>
          <w:p w:rsidR="005B6E9E" w:rsidRPr="005B6E9E" w:rsidRDefault="005B6E9E" w:rsidP="00EE2F17">
            <w:pPr>
              <w:jc w:val="both"/>
              <w:rPr>
                <w:rFonts w:ascii="Times New Roman" w:hAnsi="Times New Roman"/>
              </w:rPr>
            </w:pPr>
            <w:r w:rsidRPr="005B6E9E">
              <w:rPr>
                <w:rFonts w:ascii="Times New Roman" w:hAnsi="Times New Roman"/>
              </w:rPr>
              <w:t>Знижують ТГ на 7-30%</w:t>
            </w:r>
          </w:p>
        </w:tc>
        <w:tc>
          <w:tcPr>
            <w:tcW w:w="1902" w:type="dxa"/>
          </w:tcPr>
          <w:p w:rsidR="005B6E9E" w:rsidRPr="005B6E9E" w:rsidRDefault="005B6E9E" w:rsidP="00EE2F17">
            <w:pPr>
              <w:jc w:val="both"/>
              <w:rPr>
                <w:rFonts w:ascii="Times New Roman" w:hAnsi="Times New Roman"/>
              </w:rPr>
            </w:pPr>
            <w:r w:rsidRPr="005B6E9E">
              <w:rPr>
                <w:rFonts w:ascii="Times New Roman" w:hAnsi="Times New Roman"/>
              </w:rPr>
              <w:t>Міопатія, підвищення трансаміназ</w:t>
            </w:r>
          </w:p>
        </w:tc>
        <w:tc>
          <w:tcPr>
            <w:tcW w:w="2237" w:type="dxa"/>
          </w:tcPr>
          <w:p w:rsidR="005B6E9E" w:rsidRPr="005B6E9E" w:rsidRDefault="005B6E9E" w:rsidP="00EE2F17">
            <w:pPr>
              <w:jc w:val="both"/>
              <w:rPr>
                <w:rFonts w:ascii="Times New Roman" w:hAnsi="Times New Roman"/>
              </w:rPr>
            </w:pPr>
            <w:r w:rsidRPr="005B6E9E">
              <w:rPr>
                <w:rFonts w:ascii="Times New Roman" w:hAnsi="Times New Roman"/>
              </w:rPr>
              <w:t>Гострі та хронічні захворювання печінки</w:t>
            </w:r>
          </w:p>
        </w:tc>
        <w:tc>
          <w:tcPr>
            <w:tcW w:w="1779" w:type="dxa"/>
          </w:tcPr>
          <w:p w:rsidR="005B6E9E" w:rsidRPr="005B6E9E" w:rsidRDefault="005B6E9E" w:rsidP="00EE2F17">
            <w:pPr>
              <w:jc w:val="both"/>
              <w:rPr>
                <w:rFonts w:ascii="Times New Roman" w:hAnsi="Times New Roman"/>
              </w:rPr>
            </w:pPr>
            <w:r w:rsidRPr="005B6E9E">
              <w:rPr>
                <w:rFonts w:ascii="Times New Roman" w:hAnsi="Times New Roman"/>
              </w:rPr>
              <w:t>Зниження загальної смертності, частоти ІХС, інсульту</w:t>
            </w:r>
          </w:p>
        </w:tc>
      </w:tr>
      <w:tr w:rsidR="005B6E9E" w:rsidRPr="008A4DAF" w:rsidTr="00255BCA">
        <w:tc>
          <w:tcPr>
            <w:tcW w:w="1548" w:type="dxa"/>
          </w:tcPr>
          <w:p w:rsidR="005B6E9E" w:rsidRPr="005B6E9E" w:rsidRDefault="005B6E9E" w:rsidP="00EE2F17">
            <w:pPr>
              <w:jc w:val="both"/>
              <w:rPr>
                <w:rFonts w:ascii="Times New Roman" w:hAnsi="Times New Roman"/>
              </w:rPr>
            </w:pPr>
            <w:r w:rsidRPr="005B6E9E">
              <w:rPr>
                <w:rFonts w:ascii="Times New Roman" w:hAnsi="Times New Roman"/>
              </w:rPr>
              <w:t>Секвестранти жирних кислот</w:t>
            </w:r>
          </w:p>
        </w:tc>
        <w:tc>
          <w:tcPr>
            <w:tcW w:w="1800" w:type="dxa"/>
          </w:tcPr>
          <w:p w:rsidR="005B6E9E" w:rsidRPr="005B6E9E" w:rsidRDefault="005B6E9E" w:rsidP="00EE2F17">
            <w:pPr>
              <w:jc w:val="both"/>
              <w:rPr>
                <w:rFonts w:ascii="Times New Roman" w:hAnsi="Times New Roman"/>
              </w:rPr>
            </w:pPr>
            <w:r w:rsidRPr="005B6E9E">
              <w:rPr>
                <w:rFonts w:ascii="Times New Roman" w:hAnsi="Times New Roman"/>
              </w:rPr>
              <w:t>Знижують ЛПНЩ на 15-30%</w:t>
            </w:r>
          </w:p>
          <w:p w:rsidR="005B6E9E" w:rsidRPr="005B6E9E" w:rsidRDefault="005B6E9E" w:rsidP="00EE2F17">
            <w:pPr>
              <w:jc w:val="both"/>
              <w:rPr>
                <w:rFonts w:ascii="Times New Roman" w:hAnsi="Times New Roman"/>
              </w:rPr>
            </w:pPr>
            <w:r w:rsidRPr="005B6E9E">
              <w:rPr>
                <w:rFonts w:ascii="Times New Roman" w:hAnsi="Times New Roman"/>
              </w:rPr>
              <w:t>Підвищують ЛПВЩ на 3-5%</w:t>
            </w:r>
          </w:p>
          <w:p w:rsidR="005B6E9E" w:rsidRPr="005B6E9E" w:rsidRDefault="005B6E9E" w:rsidP="00EE2F17">
            <w:pPr>
              <w:jc w:val="both"/>
              <w:rPr>
                <w:rFonts w:ascii="Times New Roman" w:hAnsi="Times New Roman"/>
              </w:rPr>
            </w:pPr>
            <w:r w:rsidRPr="005B6E9E">
              <w:rPr>
                <w:rFonts w:ascii="Times New Roman" w:hAnsi="Times New Roman"/>
              </w:rPr>
              <w:t>ТГ не змінюються</w:t>
            </w:r>
          </w:p>
        </w:tc>
        <w:tc>
          <w:tcPr>
            <w:tcW w:w="1902" w:type="dxa"/>
          </w:tcPr>
          <w:p w:rsidR="005B6E9E" w:rsidRPr="005B6E9E" w:rsidRDefault="005B6E9E" w:rsidP="00EE2F17">
            <w:pPr>
              <w:jc w:val="both"/>
              <w:rPr>
                <w:rFonts w:ascii="Times New Roman" w:hAnsi="Times New Roman"/>
              </w:rPr>
            </w:pPr>
            <w:r w:rsidRPr="005B6E9E">
              <w:rPr>
                <w:rFonts w:ascii="Times New Roman" w:hAnsi="Times New Roman"/>
              </w:rPr>
              <w:t>Диспепсія, зниження реабсорбції інших препаратів</w:t>
            </w:r>
          </w:p>
        </w:tc>
        <w:tc>
          <w:tcPr>
            <w:tcW w:w="2237" w:type="dxa"/>
          </w:tcPr>
          <w:p w:rsidR="005B6E9E" w:rsidRPr="005B6E9E" w:rsidRDefault="005B6E9E" w:rsidP="00EE2F17">
            <w:pPr>
              <w:jc w:val="both"/>
              <w:rPr>
                <w:rFonts w:ascii="Times New Roman" w:hAnsi="Times New Roman"/>
              </w:rPr>
            </w:pPr>
            <w:r w:rsidRPr="005B6E9E">
              <w:rPr>
                <w:rFonts w:ascii="Times New Roman" w:hAnsi="Times New Roman"/>
              </w:rPr>
              <w:t>Гіпертригліцеридемія</w:t>
            </w:r>
          </w:p>
        </w:tc>
        <w:tc>
          <w:tcPr>
            <w:tcW w:w="1779" w:type="dxa"/>
          </w:tcPr>
          <w:p w:rsidR="005B6E9E" w:rsidRPr="005B6E9E" w:rsidRDefault="005B6E9E" w:rsidP="00EE2F17">
            <w:pPr>
              <w:jc w:val="both"/>
              <w:rPr>
                <w:rFonts w:ascii="Times New Roman" w:hAnsi="Times New Roman"/>
              </w:rPr>
            </w:pPr>
            <w:r w:rsidRPr="005B6E9E">
              <w:rPr>
                <w:rFonts w:ascii="Times New Roman" w:hAnsi="Times New Roman"/>
              </w:rPr>
              <w:t>Зниження смертності від ІХС</w:t>
            </w:r>
          </w:p>
        </w:tc>
      </w:tr>
      <w:tr w:rsidR="005B6E9E" w:rsidRPr="008A4DAF" w:rsidTr="00255BCA">
        <w:tc>
          <w:tcPr>
            <w:tcW w:w="1548" w:type="dxa"/>
          </w:tcPr>
          <w:p w:rsidR="005B6E9E" w:rsidRPr="005B6E9E" w:rsidRDefault="005B6E9E" w:rsidP="00EE2F17">
            <w:pPr>
              <w:jc w:val="both"/>
              <w:rPr>
                <w:rFonts w:ascii="Times New Roman" w:hAnsi="Times New Roman"/>
              </w:rPr>
            </w:pPr>
            <w:r w:rsidRPr="005B6E9E">
              <w:rPr>
                <w:rFonts w:ascii="Times New Roman" w:hAnsi="Times New Roman"/>
              </w:rPr>
              <w:t xml:space="preserve">Нікотинова кислота </w:t>
            </w:r>
          </w:p>
        </w:tc>
        <w:tc>
          <w:tcPr>
            <w:tcW w:w="1800" w:type="dxa"/>
          </w:tcPr>
          <w:p w:rsidR="005B6E9E" w:rsidRPr="005B6E9E" w:rsidRDefault="005B6E9E" w:rsidP="00EE2F17">
            <w:pPr>
              <w:jc w:val="both"/>
              <w:rPr>
                <w:rFonts w:ascii="Times New Roman" w:hAnsi="Times New Roman"/>
              </w:rPr>
            </w:pPr>
            <w:r w:rsidRPr="005B6E9E">
              <w:rPr>
                <w:rFonts w:ascii="Times New Roman" w:hAnsi="Times New Roman"/>
              </w:rPr>
              <w:t>Знижують ЛПНЩ на 5-25%</w:t>
            </w:r>
          </w:p>
          <w:p w:rsidR="005B6E9E" w:rsidRPr="005B6E9E" w:rsidRDefault="005B6E9E" w:rsidP="00EE2F17">
            <w:pPr>
              <w:jc w:val="both"/>
              <w:rPr>
                <w:rFonts w:ascii="Times New Roman" w:hAnsi="Times New Roman"/>
              </w:rPr>
            </w:pPr>
            <w:r w:rsidRPr="005B6E9E">
              <w:rPr>
                <w:rFonts w:ascii="Times New Roman" w:hAnsi="Times New Roman"/>
              </w:rPr>
              <w:t>Підвищують ЛПВЩ на 15-35%</w:t>
            </w:r>
          </w:p>
          <w:p w:rsidR="005B6E9E" w:rsidRPr="005B6E9E" w:rsidRDefault="005B6E9E" w:rsidP="00EE2F17">
            <w:pPr>
              <w:jc w:val="both"/>
              <w:rPr>
                <w:rFonts w:ascii="Times New Roman" w:hAnsi="Times New Roman"/>
              </w:rPr>
            </w:pPr>
            <w:r w:rsidRPr="005B6E9E">
              <w:rPr>
                <w:rFonts w:ascii="Times New Roman" w:hAnsi="Times New Roman"/>
              </w:rPr>
              <w:t>Знижують ТГ на 20-50%</w:t>
            </w:r>
          </w:p>
        </w:tc>
        <w:tc>
          <w:tcPr>
            <w:tcW w:w="1902" w:type="dxa"/>
          </w:tcPr>
          <w:p w:rsidR="005B6E9E" w:rsidRPr="005B6E9E" w:rsidRDefault="005B6E9E" w:rsidP="00EE2F17">
            <w:pPr>
              <w:jc w:val="both"/>
              <w:rPr>
                <w:rFonts w:ascii="Times New Roman" w:hAnsi="Times New Roman"/>
              </w:rPr>
            </w:pPr>
            <w:r w:rsidRPr="005B6E9E">
              <w:rPr>
                <w:rFonts w:ascii="Times New Roman" w:hAnsi="Times New Roman"/>
              </w:rPr>
              <w:t>Відчуття жару, гіперглікемія, подагра, гепатотоксичність</w:t>
            </w:r>
          </w:p>
        </w:tc>
        <w:tc>
          <w:tcPr>
            <w:tcW w:w="2237" w:type="dxa"/>
          </w:tcPr>
          <w:p w:rsidR="005B6E9E" w:rsidRPr="005B6E9E" w:rsidRDefault="005B6E9E" w:rsidP="00EE2F17">
            <w:pPr>
              <w:jc w:val="both"/>
              <w:rPr>
                <w:rFonts w:ascii="Times New Roman" w:hAnsi="Times New Roman"/>
              </w:rPr>
            </w:pPr>
            <w:r w:rsidRPr="005B6E9E">
              <w:rPr>
                <w:rFonts w:ascii="Times New Roman" w:hAnsi="Times New Roman"/>
              </w:rPr>
              <w:t xml:space="preserve">Хронічні захворювання печінки, подагра, цукровий діабет, виразкова хвороба шлунка і 12-палої кишки </w:t>
            </w:r>
          </w:p>
        </w:tc>
        <w:tc>
          <w:tcPr>
            <w:tcW w:w="1779" w:type="dxa"/>
          </w:tcPr>
          <w:p w:rsidR="005B6E9E" w:rsidRPr="005B6E9E" w:rsidRDefault="005B6E9E" w:rsidP="00EE2F17">
            <w:pPr>
              <w:jc w:val="both"/>
              <w:rPr>
                <w:rFonts w:ascii="Times New Roman" w:hAnsi="Times New Roman"/>
              </w:rPr>
            </w:pPr>
            <w:r w:rsidRPr="005B6E9E">
              <w:rPr>
                <w:rFonts w:ascii="Times New Roman" w:hAnsi="Times New Roman"/>
              </w:rPr>
              <w:t xml:space="preserve">Зниження частоти коронарних подій </w:t>
            </w:r>
          </w:p>
        </w:tc>
      </w:tr>
      <w:tr w:rsidR="005B6E9E" w:rsidRPr="008A4DAF" w:rsidTr="00255BCA">
        <w:tc>
          <w:tcPr>
            <w:tcW w:w="1548" w:type="dxa"/>
          </w:tcPr>
          <w:p w:rsidR="005B6E9E" w:rsidRPr="005B6E9E" w:rsidRDefault="005B6E9E" w:rsidP="00EE2F17">
            <w:pPr>
              <w:jc w:val="both"/>
              <w:rPr>
                <w:rFonts w:ascii="Times New Roman" w:hAnsi="Times New Roman"/>
              </w:rPr>
            </w:pPr>
            <w:r w:rsidRPr="005B6E9E">
              <w:rPr>
                <w:rFonts w:ascii="Times New Roman" w:hAnsi="Times New Roman"/>
              </w:rPr>
              <w:t>Фібрати</w:t>
            </w:r>
          </w:p>
        </w:tc>
        <w:tc>
          <w:tcPr>
            <w:tcW w:w="1800" w:type="dxa"/>
          </w:tcPr>
          <w:p w:rsidR="005B6E9E" w:rsidRPr="005B6E9E" w:rsidRDefault="005B6E9E" w:rsidP="00EE2F17">
            <w:pPr>
              <w:jc w:val="both"/>
              <w:rPr>
                <w:rFonts w:ascii="Times New Roman" w:hAnsi="Times New Roman"/>
              </w:rPr>
            </w:pPr>
            <w:r w:rsidRPr="005B6E9E">
              <w:rPr>
                <w:rFonts w:ascii="Times New Roman" w:hAnsi="Times New Roman"/>
              </w:rPr>
              <w:t>Знижують ЛПНЩ на 5-20%</w:t>
            </w:r>
          </w:p>
          <w:p w:rsidR="005B6E9E" w:rsidRPr="005B6E9E" w:rsidRDefault="005B6E9E" w:rsidP="00EE2F17">
            <w:pPr>
              <w:jc w:val="both"/>
              <w:rPr>
                <w:rFonts w:ascii="Times New Roman" w:hAnsi="Times New Roman"/>
              </w:rPr>
            </w:pPr>
            <w:r w:rsidRPr="005B6E9E">
              <w:rPr>
                <w:rFonts w:ascii="Times New Roman" w:hAnsi="Times New Roman"/>
              </w:rPr>
              <w:t>Підвищують ЛПВЩ на 10-20%</w:t>
            </w:r>
          </w:p>
          <w:p w:rsidR="005B6E9E" w:rsidRPr="005B6E9E" w:rsidRDefault="005B6E9E" w:rsidP="00EE2F17">
            <w:pPr>
              <w:jc w:val="both"/>
              <w:rPr>
                <w:rFonts w:ascii="Times New Roman" w:hAnsi="Times New Roman"/>
              </w:rPr>
            </w:pPr>
            <w:r w:rsidRPr="005B6E9E">
              <w:rPr>
                <w:rFonts w:ascii="Times New Roman" w:hAnsi="Times New Roman"/>
              </w:rPr>
              <w:t>Знижують ТГ на 20-50%</w:t>
            </w:r>
          </w:p>
        </w:tc>
        <w:tc>
          <w:tcPr>
            <w:tcW w:w="1902" w:type="dxa"/>
          </w:tcPr>
          <w:p w:rsidR="005B6E9E" w:rsidRPr="005B6E9E" w:rsidRDefault="005B6E9E" w:rsidP="00EE2F17">
            <w:pPr>
              <w:jc w:val="both"/>
              <w:rPr>
                <w:rFonts w:ascii="Times New Roman" w:hAnsi="Times New Roman"/>
              </w:rPr>
            </w:pPr>
            <w:r w:rsidRPr="005B6E9E">
              <w:rPr>
                <w:rFonts w:ascii="Times New Roman" w:hAnsi="Times New Roman"/>
              </w:rPr>
              <w:t>Диспепсія, жовчокам҆яна хвороба, міопатія</w:t>
            </w:r>
          </w:p>
        </w:tc>
        <w:tc>
          <w:tcPr>
            <w:tcW w:w="2237" w:type="dxa"/>
          </w:tcPr>
          <w:p w:rsidR="005B6E9E" w:rsidRPr="005B6E9E" w:rsidRDefault="005B6E9E" w:rsidP="00EE2F17">
            <w:pPr>
              <w:jc w:val="both"/>
              <w:rPr>
                <w:rFonts w:ascii="Times New Roman" w:hAnsi="Times New Roman"/>
              </w:rPr>
            </w:pPr>
          </w:p>
        </w:tc>
        <w:tc>
          <w:tcPr>
            <w:tcW w:w="1779" w:type="dxa"/>
          </w:tcPr>
          <w:p w:rsidR="005B6E9E" w:rsidRPr="005B6E9E" w:rsidRDefault="005B6E9E" w:rsidP="00EE2F17">
            <w:pPr>
              <w:jc w:val="both"/>
              <w:rPr>
                <w:rFonts w:ascii="Times New Roman" w:hAnsi="Times New Roman"/>
              </w:rPr>
            </w:pPr>
            <w:r w:rsidRPr="005B6E9E">
              <w:rPr>
                <w:rFonts w:ascii="Times New Roman" w:hAnsi="Times New Roman"/>
              </w:rPr>
              <w:t xml:space="preserve">Зниження частоти коронарних подій </w:t>
            </w:r>
          </w:p>
        </w:tc>
      </w:tr>
      <w:tr w:rsidR="005B6E9E" w:rsidRPr="008A4DAF" w:rsidTr="00255BCA">
        <w:tc>
          <w:tcPr>
            <w:tcW w:w="1548" w:type="dxa"/>
          </w:tcPr>
          <w:p w:rsidR="005B6E9E" w:rsidRPr="005B6E9E" w:rsidRDefault="005B6E9E" w:rsidP="00EE2F17">
            <w:pPr>
              <w:jc w:val="both"/>
              <w:rPr>
                <w:rFonts w:ascii="Times New Roman" w:hAnsi="Times New Roman"/>
              </w:rPr>
            </w:pPr>
            <w:r w:rsidRPr="005B6E9E">
              <w:rPr>
                <w:rFonts w:ascii="Times New Roman" w:hAnsi="Times New Roman"/>
              </w:rPr>
              <w:t>Блокатори зворотнього всмоктування холестерину</w:t>
            </w:r>
          </w:p>
        </w:tc>
        <w:tc>
          <w:tcPr>
            <w:tcW w:w="1800" w:type="dxa"/>
          </w:tcPr>
          <w:p w:rsidR="005B6E9E" w:rsidRPr="005B6E9E" w:rsidRDefault="005B6E9E" w:rsidP="00EE2F17">
            <w:pPr>
              <w:jc w:val="both"/>
              <w:rPr>
                <w:rFonts w:ascii="Times New Roman" w:hAnsi="Times New Roman"/>
              </w:rPr>
            </w:pPr>
            <w:r w:rsidRPr="005B6E9E">
              <w:rPr>
                <w:rFonts w:ascii="Times New Roman" w:hAnsi="Times New Roman"/>
              </w:rPr>
              <w:t>Знижують ЛПНЩ на 15%</w:t>
            </w:r>
          </w:p>
          <w:p w:rsidR="005B6E9E" w:rsidRPr="005B6E9E" w:rsidRDefault="005B6E9E" w:rsidP="00EE2F17">
            <w:pPr>
              <w:jc w:val="both"/>
              <w:rPr>
                <w:rFonts w:ascii="Times New Roman" w:hAnsi="Times New Roman"/>
              </w:rPr>
            </w:pPr>
            <w:r w:rsidRPr="005B6E9E">
              <w:rPr>
                <w:rFonts w:ascii="Times New Roman" w:hAnsi="Times New Roman"/>
              </w:rPr>
              <w:t>ЛПВЩ і ТГ не змінюються</w:t>
            </w:r>
          </w:p>
        </w:tc>
        <w:tc>
          <w:tcPr>
            <w:tcW w:w="1902" w:type="dxa"/>
          </w:tcPr>
          <w:p w:rsidR="005B6E9E" w:rsidRPr="005B6E9E" w:rsidRDefault="005B6E9E" w:rsidP="00EE2F17">
            <w:pPr>
              <w:jc w:val="both"/>
              <w:rPr>
                <w:rFonts w:ascii="Times New Roman" w:hAnsi="Times New Roman"/>
              </w:rPr>
            </w:pPr>
            <w:r w:rsidRPr="005B6E9E">
              <w:rPr>
                <w:rFonts w:ascii="Times New Roman" w:hAnsi="Times New Roman"/>
              </w:rPr>
              <w:t>Диспепсія</w:t>
            </w:r>
          </w:p>
        </w:tc>
        <w:tc>
          <w:tcPr>
            <w:tcW w:w="2237" w:type="dxa"/>
          </w:tcPr>
          <w:p w:rsidR="005B6E9E" w:rsidRPr="005B6E9E" w:rsidRDefault="005B6E9E" w:rsidP="00EE2F17">
            <w:pPr>
              <w:jc w:val="both"/>
              <w:rPr>
                <w:rFonts w:ascii="Times New Roman" w:hAnsi="Times New Roman"/>
              </w:rPr>
            </w:pPr>
            <w:r w:rsidRPr="005B6E9E">
              <w:rPr>
                <w:rFonts w:ascii="Times New Roman" w:hAnsi="Times New Roman"/>
              </w:rPr>
              <w:t>невідомо</w:t>
            </w:r>
          </w:p>
        </w:tc>
        <w:tc>
          <w:tcPr>
            <w:tcW w:w="1779" w:type="dxa"/>
          </w:tcPr>
          <w:p w:rsidR="005B6E9E" w:rsidRPr="005B6E9E" w:rsidRDefault="005B6E9E" w:rsidP="00EE2F17">
            <w:pPr>
              <w:jc w:val="both"/>
              <w:rPr>
                <w:rFonts w:ascii="Times New Roman" w:hAnsi="Times New Roman"/>
              </w:rPr>
            </w:pPr>
            <w:r w:rsidRPr="005B6E9E">
              <w:rPr>
                <w:rFonts w:ascii="Times New Roman" w:hAnsi="Times New Roman"/>
              </w:rPr>
              <w:t>невідомо</w:t>
            </w:r>
          </w:p>
        </w:tc>
      </w:tr>
      <w:tr w:rsidR="005B6E9E" w:rsidRPr="008A4DAF" w:rsidTr="00255BCA">
        <w:tc>
          <w:tcPr>
            <w:tcW w:w="1548" w:type="dxa"/>
          </w:tcPr>
          <w:p w:rsidR="005B6E9E" w:rsidRPr="005B6E9E" w:rsidRDefault="005B6E9E" w:rsidP="00EE2F17">
            <w:pPr>
              <w:jc w:val="both"/>
              <w:rPr>
                <w:rFonts w:ascii="Times New Roman" w:hAnsi="Times New Roman"/>
              </w:rPr>
            </w:pPr>
            <w:r w:rsidRPr="005B6E9E">
              <w:rPr>
                <w:rFonts w:ascii="Times New Roman" w:hAnsi="Times New Roman"/>
              </w:rPr>
              <w:lastRenderedPageBreak/>
              <w:t>СЕТР-інгібітори</w:t>
            </w:r>
          </w:p>
        </w:tc>
        <w:tc>
          <w:tcPr>
            <w:tcW w:w="1800" w:type="dxa"/>
          </w:tcPr>
          <w:p w:rsidR="005B6E9E" w:rsidRPr="005B6E9E" w:rsidRDefault="005B6E9E" w:rsidP="00EE2F17">
            <w:pPr>
              <w:jc w:val="both"/>
              <w:rPr>
                <w:rFonts w:ascii="Times New Roman" w:hAnsi="Times New Roman"/>
              </w:rPr>
            </w:pPr>
            <w:r w:rsidRPr="005B6E9E">
              <w:rPr>
                <w:rFonts w:ascii="Times New Roman" w:hAnsi="Times New Roman"/>
              </w:rPr>
              <w:t>Знижують ЛПНЩ на 15%</w:t>
            </w:r>
          </w:p>
          <w:p w:rsidR="005B6E9E" w:rsidRPr="005B6E9E" w:rsidRDefault="005B6E9E" w:rsidP="00EE2F17">
            <w:pPr>
              <w:jc w:val="both"/>
              <w:rPr>
                <w:rFonts w:ascii="Times New Roman" w:hAnsi="Times New Roman"/>
              </w:rPr>
            </w:pPr>
            <w:r w:rsidRPr="005B6E9E">
              <w:rPr>
                <w:rFonts w:ascii="Times New Roman" w:hAnsi="Times New Roman"/>
              </w:rPr>
              <w:t>Підвищують ЛПВЩ на 50-60%</w:t>
            </w:r>
          </w:p>
        </w:tc>
        <w:tc>
          <w:tcPr>
            <w:tcW w:w="1902" w:type="dxa"/>
          </w:tcPr>
          <w:p w:rsidR="005B6E9E" w:rsidRPr="005B6E9E" w:rsidRDefault="005B6E9E" w:rsidP="00EE2F17">
            <w:pPr>
              <w:jc w:val="both"/>
              <w:rPr>
                <w:rFonts w:ascii="Times New Roman" w:hAnsi="Times New Roman"/>
              </w:rPr>
            </w:pPr>
            <w:r w:rsidRPr="005B6E9E">
              <w:rPr>
                <w:rFonts w:ascii="Times New Roman" w:hAnsi="Times New Roman"/>
              </w:rPr>
              <w:t>Підвищення АТ</w:t>
            </w:r>
          </w:p>
        </w:tc>
        <w:tc>
          <w:tcPr>
            <w:tcW w:w="2237" w:type="dxa"/>
          </w:tcPr>
          <w:p w:rsidR="005B6E9E" w:rsidRPr="005B6E9E" w:rsidRDefault="005B6E9E" w:rsidP="00EE2F17">
            <w:pPr>
              <w:jc w:val="both"/>
              <w:rPr>
                <w:rFonts w:ascii="Times New Roman" w:hAnsi="Times New Roman"/>
              </w:rPr>
            </w:pPr>
            <w:r w:rsidRPr="005B6E9E">
              <w:rPr>
                <w:rFonts w:ascii="Times New Roman" w:hAnsi="Times New Roman"/>
              </w:rPr>
              <w:t>невідомо</w:t>
            </w:r>
          </w:p>
        </w:tc>
        <w:tc>
          <w:tcPr>
            <w:tcW w:w="1779" w:type="dxa"/>
          </w:tcPr>
          <w:p w:rsidR="005B6E9E" w:rsidRPr="005B6E9E" w:rsidRDefault="005B6E9E" w:rsidP="00EE2F17">
            <w:pPr>
              <w:jc w:val="both"/>
              <w:rPr>
                <w:rFonts w:ascii="Times New Roman" w:hAnsi="Times New Roman"/>
              </w:rPr>
            </w:pPr>
            <w:r w:rsidRPr="005B6E9E">
              <w:rPr>
                <w:rFonts w:ascii="Times New Roman" w:hAnsi="Times New Roman"/>
              </w:rPr>
              <w:t>!!!Збільшення загальної смертності</w:t>
            </w:r>
          </w:p>
        </w:tc>
      </w:tr>
    </w:tbl>
    <w:p w:rsidR="00C5472E" w:rsidRPr="00C5472E" w:rsidRDefault="00C5472E" w:rsidP="00255BCA">
      <w:pPr>
        <w:widowControl w:val="0"/>
        <w:spacing w:before="2" w:after="0" w:line="360" w:lineRule="auto"/>
        <w:ind w:right="105"/>
        <w:jc w:val="both"/>
        <w:rPr>
          <w:rFonts w:ascii="Times New Roman" w:eastAsia="Times New Roman" w:hAnsi="Times New Roman"/>
          <w:sz w:val="28"/>
          <w:szCs w:val="28"/>
          <w:lang w:val="uk-UA" w:eastAsia="ru-RU"/>
        </w:rPr>
      </w:pPr>
    </w:p>
    <w:p w:rsidR="00C5472E" w:rsidRPr="00C5472E" w:rsidRDefault="00255BCA"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Європейських [117</w:t>
      </w:r>
      <w:r w:rsidR="00C5472E" w:rsidRPr="00C5472E">
        <w:rPr>
          <w:rFonts w:ascii="Times New Roman" w:eastAsia="Times New Roman" w:hAnsi="Times New Roman"/>
          <w:sz w:val="28"/>
          <w:szCs w:val="28"/>
          <w:lang w:val="uk-UA" w:eastAsia="ru-RU"/>
        </w:rPr>
        <w:t>] і Американських рекоменд</w:t>
      </w:r>
      <w:r>
        <w:rPr>
          <w:rFonts w:ascii="Times New Roman" w:eastAsia="Times New Roman" w:hAnsi="Times New Roman"/>
          <w:sz w:val="28"/>
          <w:szCs w:val="28"/>
          <w:lang w:val="uk-UA" w:eastAsia="ru-RU"/>
        </w:rPr>
        <w:t>аціях щодо профілактики ССЗ [118</w:t>
      </w:r>
      <w:r w:rsidR="00C5472E" w:rsidRPr="00C5472E">
        <w:rPr>
          <w:rFonts w:ascii="Times New Roman" w:eastAsia="Times New Roman" w:hAnsi="Times New Roman"/>
          <w:sz w:val="28"/>
          <w:szCs w:val="28"/>
          <w:lang w:val="uk-UA" w:eastAsia="ru-RU"/>
        </w:rPr>
        <w:t>] акцентовано увагу лікарів загальної практики на необхідність жорсткого контролю найбільш атерогенної фракції - ХС ЛПНЩ. На основі клінічних досліджень було продемонстровано, що зниження ЛПНЩ на 1% зменшує ризик ІХС на 1%, а підвищення ж рівнів ЛПВЩ н</w:t>
      </w:r>
      <w:r w:rsidR="00D14252">
        <w:rPr>
          <w:rFonts w:ascii="Times New Roman" w:eastAsia="Times New Roman" w:hAnsi="Times New Roman"/>
          <w:sz w:val="28"/>
          <w:szCs w:val="28"/>
          <w:lang w:val="uk-UA" w:eastAsia="ru-RU"/>
        </w:rPr>
        <w:t>а 1% знижує ризик ІХС на 3% [119</w:t>
      </w:r>
      <w:r w:rsidR="00C5472E" w:rsidRPr="00C5472E">
        <w:rPr>
          <w:rFonts w:ascii="Times New Roman" w:eastAsia="Times New Roman" w:hAnsi="Times New Roman"/>
          <w:sz w:val="28"/>
          <w:szCs w:val="28"/>
          <w:lang w:val="uk-UA" w:eastAsia="ru-RU"/>
        </w:rPr>
        <w:t>].</w:t>
      </w:r>
    </w:p>
    <w:p w:rsidR="00C5472E" w:rsidRPr="00C5472E" w:rsidRDefault="00C5472E" w:rsidP="00DD34C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Статини. Механізм дії статинів пов'язаний з блокадою ферменту ГМК-КоА редуктази, блокадою ранньої реакції біосинтезу ХС, підвищенням кількості мембранних рецепторів до ЛПНЩ, зни</w:t>
      </w:r>
      <w:r w:rsidR="00DD34CE">
        <w:rPr>
          <w:rFonts w:ascii="Times New Roman" w:eastAsia="Times New Roman" w:hAnsi="Times New Roman"/>
          <w:sz w:val="28"/>
          <w:szCs w:val="28"/>
          <w:lang w:val="uk-UA" w:eastAsia="ru-RU"/>
        </w:rPr>
        <w:t xml:space="preserve">женням концентрації ХС у крові. </w:t>
      </w:r>
      <w:r w:rsidRPr="00C5472E">
        <w:rPr>
          <w:rFonts w:ascii="Times New Roman" w:eastAsia="Times New Roman" w:hAnsi="Times New Roman"/>
          <w:sz w:val="28"/>
          <w:szCs w:val="28"/>
          <w:lang w:val="uk-UA" w:eastAsia="ru-RU"/>
        </w:rPr>
        <w:t>Статини зареєстровані як препарати, які знижують ЛПНЩ. Залежно від застосовуваної дози статини викликають зниження рівнів Апо В на 30-50%. Це зниження супроводжується зменшенням ризику основни</w:t>
      </w:r>
      <w:r w:rsidR="007A7D97">
        <w:rPr>
          <w:rFonts w:ascii="Times New Roman" w:eastAsia="Times New Roman" w:hAnsi="Times New Roman"/>
          <w:sz w:val="28"/>
          <w:szCs w:val="28"/>
          <w:lang w:val="uk-UA" w:eastAsia="ru-RU"/>
        </w:rPr>
        <w:t>х коронарних подій на 30-50% [1</w:t>
      </w:r>
      <w:r w:rsidRPr="00C5472E">
        <w:rPr>
          <w:rFonts w:ascii="Times New Roman" w:eastAsia="Times New Roman" w:hAnsi="Times New Roman"/>
          <w:sz w:val="28"/>
          <w:szCs w:val="28"/>
          <w:lang w:val="uk-UA" w:eastAsia="ru-RU"/>
        </w:rPr>
        <w:t>2</w:t>
      </w:r>
      <w:r w:rsidR="007A7D97">
        <w:rPr>
          <w:rFonts w:ascii="Times New Roman" w:eastAsia="Times New Roman" w:hAnsi="Times New Roman"/>
          <w:sz w:val="28"/>
          <w:szCs w:val="28"/>
          <w:lang w:val="uk-UA" w:eastAsia="ru-RU"/>
        </w:rPr>
        <w:t>0</w:t>
      </w:r>
      <w:r w:rsidRPr="00C5472E">
        <w:rPr>
          <w:rFonts w:ascii="Times New Roman" w:eastAsia="Times New Roman" w:hAnsi="Times New Roman"/>
          <w:sz w:val="28"/>
          <w:szCs w:val="28"/>
          <w:lang w:val="uk-UA" w:eastAsia="ru-RU"/>
        </w:rPr>
        <w:t>], більша частина зниження ризику є вторинною по відношенню до зниження ЛП, які містять Апо В [1</w:t>
      </w:r>
      <w:r w:rsidR="007A7D97">
        <w:rPr>
          <w:rFonts w:ascii="Times New Roman" w:eastAsia="Times New Roman" w:hAnsi="Times New Roman"/>
          <w:sz w:val="28"/>
          <w:szCs w:val="28"/>
          <w:lang w:val="uk-UA" w:eastAsia="ru-RU"/>
        </w:rPr>
        <w:t>21</w:t>
      </w:r>
      <w:r w:rsidRPr="00C5472E">
        <w:rPr>
          <w:rFonts w:ascii="Times New Roman" w:eastAsia="Times New Roman" w:hAnsi="Times New Roman"/>
          <w:sz w:val="28"/>
          <w:szCs w:val="28"/>
          <w:lang w:val="uk-UA" w:eastAsia="ru-RU"/>
        </w:rPr>
        <w:t>].</w:t>
      </w:r>
    </w:p>
    <w:p w:rsidR="00C5472E" w:rsidRPr="00C5472E" w:rsidRDefault="007A7D97"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Деякі дослідники [122</w:t>
      </w:r>
      <w:r w:rsidR="00C5472E" w:rsidRPr="00C5472E">
        <w:rPr>
          <w:rFonts w:ascii="Times New Roman" w:eastAsia="Times New Roman" w:hAnsi="Times New Roman"/>
          <w:sz w:val="28"/>
          <w:szCs w:val="28"/>
          <w:lang w:val="uk-UA" w:eastAsia="ru-RU"/>
        </w:rPr>
        <w:t>], розглядають і протизапальну дію статинів, яка є додатковою і не залежить від їх в</w:t>
      </w:r>
      <w:r w:rsidR="005659CE">
        <w:rPr>
          <w:rFonts w:ascii="Times New Roman" w:eastAsia="Times New Roman" w:hAnsi="Times New Roman"/>
          <w:sz w:val="28"/>
          <w:szCs w:val="28"/>
          <w:lang w:val="uk-UA" w:eastAsia="ru-RU"/>
        </w:rPr>
        <w:t>пливу на загальну концентрацію а</w:t>
      </w:r>
      <w:r w:rsidR="00C5472E" w:rsidRPr="00C5472E">
        <w:rPr>
          <w:rFonts w:ascii="Times New Roman" w:eastAsia="Times New Roman" w:hAnsi="Times New Roman"/>
          <w:sz w:val="28"/>
          <w:szCs w:val="28"/>
          <w:lang w:val="uk-UA" w:eastAsia="ru-RU"/>
        </w:rPr>
        <w:t>по В. Дані твердження пов'язані зі зниженням С-реактивного білка, який є маркером запальних процесів, що може розглядатися додатковим критерієм при призначенні при МС для корекції прозапальних станів.</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Зниження ЛП, що містять Апо В на 30-40% при застосуванні помірних (стандартних) доз статинів знижує ризик ускладнень ССЗ на 30-40%. У пацієнтів з МС і ЦД 2 типу ефективність зниження ЛП, що містять Апо В на тлі прийому статинів значно знижує ризик розвитку ускладнень діабету [1</w:t>
      </w:r>
      <w:r w:rsidR="007A7D97">
        <w:rPr>
          <w:rFonts w:ascii="Times New Roman" w:eastAsia="Times New Roman" w:hAnsi="Times New Roman"/>
          <w:sz w:val="28"/>
          <w:szCs w:val="28"/>
          <w:lang w:val="uk-UA" w:eastAsia="ru-RU"/>
        </w:rPr>
        <w:t>23</w:t>
      </w:r>
      <w:r w:rsidRPr="00C5472E">
        <w:rPr>
          <w:rFonts w:ascii="Times New Roman" w:eastAsia="Times New Roman" w:hAnsi="Times New Roman"/>
          <w:sz w:val="28"/>
          <w:szCs w:val="28"/>
          <w:lang w:val="uk-UA" w:eastAsia="ru-RU"/>
        </w:rPr>
        <w:t>], а в когорті пацієнтів з ІХС статистично значуще зниження Апо В призводить до ще більшого зниження ризику серцево-судинних захворювань [1</w:t>
      </w:r>
      <w:r w:rsidR="007A7D97">
        <w:rPr>
          <w:rFonts w:ascii="Times New Roman" w:eastAsia="Times New Roman" w:hAnsi="Times New Roman"/>
          <w:sz w:val="28"/>
          <w:szCs w:val="28"/>
          <w:lang w:val="uk-UA" w:eastAsia="ru-RU"/>
        </w:rPr>
        <w:t>24</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На теперішній час робляться зусилля для підвищення ефективності статинів без збільшення частоти побічних ефектів при розробці більш ефективних </w:t>
      </w:r>
      <w:r w:rsidRPr="00C5472E">
        <w:rPr>
          <w:rFonts w:ascii="Times New Roman" w:eastAsia="Times New Roman" w:hAnsi="Times New Roman"/>
          <w:sz w:val="28"/>
          <w:szCs w:val="28"/>
          <w:lang w:val="uk-UA" w:eastAsia="ru-RU"/>
        </w:rPr>
        <w:lastRenderedPageBreak/>
        <w:t>препаратів. Іншим напрямком розробки нових препаратів і схем терапії є комбінування статинів з іншим гіполіпідемічними препаратами, наприклад, секвестрантами жовчних кислот кислот або блокаторами абсорбції ХС - езетімібом.</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В даний час доступний препарат, який являє собою комбінацію статину і езетіміба, він відповідає принципу зменшення кількості препаратів для корекції окремого фактора ризику за рахунок поєднання кількох препаратів в одній лікарській формі.  Нещодавно показано, що комбінація езетіміба зі статинами в стандартній дозі знижує рівень С-реактивного білка в тій же мірі, що і статини у високих дозах [1</w:t>
      </w:r>
      <w:r w:rsidR="007A7D97">
        <w:rPr>
          <w:rFonts w:ascii="Times New Roman" w:eastAsia="Times New Roman" w:hAnsi="Times New Roman"/>
          <w:sz w:val="28"/>
          <w:szCs w:val="28"/>
          <w:lang w:val="uk-UA" w:eastAsia="ru-RU"/>
        </w:rPr>
        <w:t>25,126</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Існує багато доказів, отриманих в ретельно проведених рандомізованих клінічних дослідженнях і обгрунтованих призначення статинів в якості основної терапії ССЗ. Відповідно до даних метааналізу незалежних досліджень (4S, HPS, ASC0T-LLA, CARDS, 4D), опублікованого в 2005 р, зниження ризику ІХС на тлі прийому статинів в середньому склало 23% (від 11 до 51%). Проте статини не усувають ризик, пов'язаний з низьким рівнем ЛПВЩ або іншими проявами МС, також не було достовірно встановлено значиме зниження ризику у пацієнтів з </w:t>
      </w:r>
      <w:r w:rsidR="005659CE">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ЦД 2 типу.</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Активно обговорюється проблема раннього застосування гіполіпідемічних препаратів життя для уповільнення прогресування атеросклерозу. Наукове обгрунтування даної стратегії засноване на припущенні про те, що чим раніше починається гіполіпідемічна терапія, тим більше буде зниження ризику в віддаленому періоді. Особливо це актуально для хворих з МС у яких високий ризик ССЗ в довгостроковому періоді. Разом з тим дана концепція вимагає уточнення і проведення маштабних клінічних досліджень.</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Секвестранти жовчних кислот (або сорбенти) жовчних кислот (СЖК) - холестирамін і колестипол - застосовуються для лікування дисліпідемії більше </w:t>
      </w:r>
      <w:r w:rsidR="005659CE">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 xml:space="preserve">30 років і представляють собою аніонообмінні смоли (полімери), які не розчинні у воді і не всмоктуються в кишечнику. Основний механізм дії СЖК полягає в зв'язуванні ХС і жовчних кислот, які синтезуються з холестерину в печінці. Близько 97% жовчних кислот реабсорбується з просвіту кишечника і по системі портальної </w:t>
      </w:r>
      <w:r w:rsidRPr="00C5472E">
        <w:rPr>
          <w:rFonts w:ascii="Times New Roman" w:eastAsia="Times New Roman" w:hAnsi="Times New Roman"/>
          <w:sz w:val="28"/>
          <w:szCs w:val="28"/>
          <w:lang w:val="uk-UA" w:eastAsia="ru-RU"/>
        </w:rPr>
        <w:lastRenderedPageBreak/>
        <w:t xml:space="preserve">вени потрапляє в печінку, а потім знову виділяється з жовчю. Цей процес називається ентерогепатичною циркуляцією. СЖК "розривають" ентерогепатичну циркуляцію, що призводить до додаткового утворення жовчних кислот і до збіднення печінки ХС. Наслідком цього є компенсаторне підвищення активності </w:t>
      </w:r>
      <w:r w:rsidR="005659CE">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В / Е рецепторів, захоплюючих ЛПНЩ, і зниження рівня холестерину в крові.</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При терапії СЖК рівень загального ХС знижується на 10-15%, а ХС ЛПНЩ - на 15-20%. Одночасно спостерігається невелике (на 3-5%) підвищення рівня </w:t>
      </w:r>
      <w:r w:rsidR="005659CE">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ХС ЛПВЩ. Вміст ТГ або не змінюється, або збільшується, що пояснюють компенсаторним збільшенням синтезу ЛПДНЩ. Це змушує з великою обережністю підходити до призначення холестираміну і колестипола хворим із супутньою гіпертригліцеридемією. Ідеальними кандидатами для лікування СЖК є пацієнти з "чистою" гіперхолестеринемією, тобто з гіперліпідемією IIа типу, яка зустрічається нечасто (приблизно у 10% хворих). Помірна гіпертригліцеридемія (ТГ&gt; 200 мг / дл) є відносним, а виражена (ТГ&gt; 400 мг / дл) - абсолютним протипоказанням до їх призначення.</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СЖК не всмоктуються в кишечнику і тому не викликають системних токсичних ефектів. Це дозволяє призначати їх молодим пацієнтам, дітям і вагітним жінкам. У зв'язку з абсорбцією жовчних кислот і травних ферментів СЖК можуть викликати такі побічні ефекти, як запор, метеоризм, тяжкість в епігастральній ділянці. Шлунково-кишковий дискомфорт є основним фактором, що обмежує прийом СЖК в високих дозах.</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Нікотинова кислота є традиційним гіполіпідемічним засобом, що знижує все ліпопротеїни, які містять Апо В і підвищують рівні ХС ЛПВЩ. Є дані, що у пацієнтів з МС і ЦД 2 типу нікотинова кислота знижує ризик розвитку ССЗ [</w:t>
      </w:r>
      <w:r w:rsidR="00665C9B">
        <w:rPr>
          <w:rFonts w:ascii="Times New Roman" w:eastAsia="Times New Roman" w:hAnsi="Times New Roman"/>
          <w:sz w:val="28"/>
          <w:szCs w:val="28"/>
          <w:lang w:val="uk-UA" w:eastAsia="ru-RU"/>
        </w:rPr>
        <w:t>20</w:t>
      </w:r>
      <w:r w:rsidRPr="00C5472E">
        <w:rPr>
          <w:rFonts w:ascii="Times New Roman" w:eastAsia="Times New Roman" w:hAnsi="Times New Roman"/>
          <w:sz w:val="28"/>
          <w:szCs w:val="28"/>
          <w:lang w:val="uk-UA" w:eastAsia="ru-RU"/>
        </w:rPr>
        <w:t>], і водночас цей препарат не чинить терапевтичного ефекту на інші компоненти МС, і тому нікотинова кислота використовується як додатковий препарат в комбінації зі статинами оскільки вона ефективно підвищує ЛПВЩ і знижує рівень ТГ в крові. Застосування нікотинової кислоти посилює інсулінорезистентність і може посилювати гіперглікемію у пацієнтів з ЦД 2 типу, і тому вона не розглядається потенційним препаратом для модифікації неліпідних факторів ризику МС [1</w:t>
      </w:r>
      <w:r w:rsidR="00665C9B">
        <w:rPr>
          <w:rFonts w:ascii="Times New Roman" w:eastAsia="Times New Roman" w:hAnsi="Times New Roman"/>
          <w:sz w:val="28"/>
          <w:szCs w:val="28"/>
          <w:lang w:val="uk-UA" w:eastAsia="ru-RU"/>
        </w:rPr>
        <w:t>27</w:t>
      </w:r>
      <w:r w:rsidRPr="00C5472E">
        <w:rPr>
          <w:rFonts w:ascii="Times New Roman" w:eastAsia="Times New Roman" w:hAnsi="Times New Roman"/>
          <w:sz w:val="28"/>
          <w:szCs w:val="28"/>
          <w:lang w:val="uk-UA" w:eastAsia="ru-RU"/>
        </w:rPr>
        <w:t xml:space="preserve">]. </w:t>
      </w:r>
      <w:r w:rsidRPr="00C5472E">
        <w:rPr>
          <w:rFonts w:ascii="Times New Roman" w:eastAsia="Times New Roman" w:hAnsi="Times New Roman"/>
          <w:sz w:val="28"/>
          <w:szCs w:val="28"/>
          <w:lang w:val="uk-UA" w:eastAsia="ru-RU"/>
        </w:rPr>
        <w:lastRenderedPageBreak/>
        <w:t>Недавнє впровадження комбінації статинів і нікотинової кислоти в одному препараті, що застосовується одноразово, розширює можливості корекції множинних аномалій рівнів ЛП при атерогенній дисліпідемії без ри</w:t>
      </w:r>
      <w:r w:rsidR="00665C9B">
        <w:rPr>
          <w:rFonts w:ascii="Times New Roman" w:eastAsia="Times New Roman" w:hAnsi="Times New Roman"/>
          <w:sz w:val="28"/>
          <w:szCs w:val="28"/>
          <w:lang w:val="uk-UA" w:eastAsia="ru-RU"/>
        </w:rPr>
        <w:t>зику розвитку поліпрагмазії [128</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Фіброєві кислоти (фібрати) є антагоністами рецепторів, активованих проліфератором пероксисом (PPARα). Рецептор PPARα - це один з підтипів рецепторів клітинного ядра, що активуються проліфератором пероксисом (Peroxisome Proliferator Activated Receptor - PPAR), який регулює метаболізм ліпідів в печінці і скелетних м'язах, а також гомеостаз глюкози. Виступаючи в якості молекулярного сенсора ендогенних жирних кислот (ЖК) і їх похідних, цей ліганд-активований фактор транскрипції регулює експресію генів, що кодують ферменти і транспортні білки, які контролюють гомеостаз ліпідів, що в кінцевому результаті призводить до стимуляції окислення ЖК і поліпшенню метаболізму ліпопротеїнів (ЛП). Рецептор PPARα також володіє плейотропною протизапальною і антипроліферативною дією, а також пригнічує проатерогенні ефекти накопичення ХС в макрофагах шляхом стимуляції виходу ХС з клітини.</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Активація PPARα впливає на метаболізм ліпідів в печінці за допомогою декількох механізмів: стимулює активність ліпопротеїнліпази, збільшує окислення ЖК в печінці і м'язах, збільшує швидкість катаболізму ЛПДНЩ і зміст ЛПВЩ, аполіпопротеїну I (апо АI) і аполіпопротеїну II (апо АII) в крові, знижує секрецію ЛП з високим вмістом ТГ.</w:t>
      </w:r>
    </w:p>
    <w:p w:rsidR="00C5472E" w:rsidRPr="00C5472E" w:rsidRDefault="00C5472E" w:rsidP="00665C9B">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У клінічній практиці для лікування атерогенної дисліпідемії застосовують гемфіброзил, фенофібрат безафібрат, які знижують рівень ТГ, трансформують дрібні частинки в великі і помірно підвищують рівень ХС ЛПВЩ, фенофібрат також викликає помірне під</w:t>
      </w:r>
      <w:r w:rsidR="00F14AA9">
        <w:rPr>
          <w:rFonts w:ascii="Times New Roman" w:eastAsia="Times New Roman" w:hAnsi="Times New Roman"/>
          <w:sz w:val="28"/>
          <w:szCs w:val="28"/>
          <w:lang w:val="uk-UA" w:eastAsia="ru-RU"/>
        </w:rPr>
        <w:t>вищення рівня загального а</w:t>
      </w:r>
      <w:r w:rsidR="00665C9B">
        <w:rPr>
          <w:rFonts w:ascii="Times New Roman" w:eastAsia="Times New Roman" w:hAnsi="Times New Roman"/>
          <w:sz w:val="28"/>
          <w:szCs w:val="28"/>
          <w:lang w:val="uk-UA" w:eastAsia="ru-RU"/>
        </w:rPr>
        <w:t>по В.</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У багатьох клінічних дослідженнях доведено, що фібрати знижують ризик основних коронарних подій, але їх ефективність щодо зниження частоти серцево-судинних подій менш виражена, ніж у статинів, так в середньому ризик розвитку серцево-судинних подій знижується на 10-20%.</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В останнє десятиліття проведено ряд великих проспективних до</w:t>
      </w:r>
      <w:r w:rsidR="00F81958">
        <w:rPr>
          <w:rFonts w:ascii="Times New Roman" w:eastAsia="Times New Roman" w:hAnsi="Times New Roman"/>
          <w:sz w:val="28"/>
          <w:szCs w:val="28"/>
          <w:lang w:val="uk-UA" w:eastAsia="ru-RU"/>
        </w:rPr>
        <w:t xml:space="preserve">сліджень </w:t>
      </w:r>
      <w:r w:rsidR="00F81958">
        <w:rPr>
          <w:rFonts w:ascii="Times New Roman" w:eastAsia="Times New Roman" w:hAnsi="Times New Roman"/>
          <w:sz w:val="28"/>
          <w:szCs w:val="28"/>
          <w:lang w:val="uk-UA" w:eastAsia="ru-RU"/>
        </w:rPr>
        <w:lastRenderedPageBreak/>
        <w:t>(HHS, BIP, VA-HIT) [129</w:t>
      </w:r>
      <w:r w:rsidRPr="00C5472E">
        <w:rPr>
          <w:rFonts w:ascii="Times New Roman" w:eastAsia="Times New Roman" w:hAnsi="Times New Roman"/>
          <w:sz w:val="28"/>
          <w:szCs w:val="28"/>
          <w:lang w:val="uk-UA" w:eastAsia="ru-RU"/>
        </w:rPr>
        <w:t>], серед яких головним є дослідження FIELD (The Fenofibrate Intervenention and Event Lowering in Diabetes Trial) за участю 9795 пацієнтів з порушеннями вуглеводного обміну. Ці дослідження були присвячені порівняльному вивченню впливу гіполіпідемічної терапії (статинами або фібратами) на рівні серцево-судинної захворюваності та смертності. Виявилося, що фібрати особливо ефективні у пацієнтів з ЦД 2 і / або ознаками МС і достовірно знижують високий ризик серцево-судинних ускладнень [1</w:t>
      </w:r>
      <w:r w:rsidR="00F81958">
        <w:rPr>
          <w:rFonts w:ascii="Times New Roman" w:eastAsia="Times New Roman" w:hAnsi="Times New Roman"/>
          <w:sz w:val="28"/>
          <w:szCs w:val="28"/>
          <w:lang w:val="uk-UA" w:eastAsia="ru-RU"/>
        </w:rPr>
        <w:t>30</w:t>
      </w:r>
      <w:r w:rsidRPr="00C5472E">
        <w:rPr>
          <w:rFonts w:ascii="Times New Roman" w:eastAsia="Times New Roman" w:hAnsi="Times New Roman"/>
          <w:sz w:val="28"/>
          <w:szCs w:val="28"/>
          <w:lang w:val="uk-UA" w:eastAsia="ru-RU"/>
        </w:rPr>
        <w:t>].</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У результаті меншої ефективності фібратів у порівнянні зі статинами, їх застосування в якості монотерапії у пацієнтів з МС вважається нераціональним. Разом з тим, комбіноване застосування фібратів зі статинами більш ефективно коригує ат</w:t>
      </w:r>
      <w:r w:rsidR="00F81958">
        <w:rPr>
          <w:rFonts w:ascii="Times New Roman" w:eastAsia="Times New Roman" w:hAnsi="Times New Roman"/>
          <w:sz w:val="28"/>
          <w:szCs w:val="28"/>
          <w:lang w:val="uk-UA" w:eastAsia="ru-RU"/>
        </w:rPr>
        <w:t>ерогенну дисліпідемию при МС [1</w:t>
      </w:r>
      <w:r w:rsidRPr="00C5472E">
        <w:rPr>
          <w:rFonts w:ascii="Times New Roman" w:eastAsia="Times New Roman" w:hAnsi="Times New Roman"/>
          <w:sz w:val="28"/>
          <w:szCs w:val="28"/>
          <w:lang w:val="uk-UA" w:eastAsia="ru-RU"/>
        </w:rPr>
        <w:t>3</w:t>
      </w:r>
      <w:r w:rsidR="00F81958">
        <w:rPr>
          <w:rFonts w:ascii="Times New Roman" w:eastAsia="Times New Roman" w:hAnsi="Times New Roman"/>
          <w:sz w:val="28"/>
          <w:szCs w:val="28"/>
          <w:lang w:val="uk-UA" w:eastAsia="ru-RU"/>
        </w:rPr>
        <w:t>1</w:t>
      </w:r>
      <w:r w:rsidRPr="00C5472E">
        <w:rPr>
          <w:rFonts w:ascii="Times New Roman" w:eastAsia="Times New Roman" w:hAnsi="Times New Roman"/>
          <w:sz w:val="28"/>
          <w:szCs w:val="28"/>
          <w:lang w:val="uk-UA" w:eastAsia="ru-RU"/>
        </w:rPr>
        <w:t>], але комбінований препарат фібрату і статину поки не розроблений.</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Антагоністи PPARα можуть володіти протизапальними ефектами і атерогенними ефектами, що не залежать від зниження рівня ліпідів [1</w:t>
      </w:r>
      <w:r w:rsidR="00F81958">
        <w:rPr>
          <w:rFonts w:ascii="Times New Roman" w:eastAsia="Times New Roman" w:hAnsi="Times New Roman"/>
          <w:sz w:val="28"/>
          <w:szCs w:val="28"/>
          <w:lang w:val="uk-UA" w:eastAsia="ru-RU"/>
        </w:rPr>
        <w:t>32-134</w:t>
      </w:r>
      <w:r w:rsidRPr="00C5472E">
        <w:rPr>
          <w:rFonts w:ascii="Times New Roman" w:eastAsia="Times New Roman" w:hAnsi="Times New Roman"/>
          <w:sz w:val="28"/>
          <w:szCs w:val="28"/>
          <w:lang w:val="uk-UA" w:eastAsia="ru-RU"/>
        </w:rPr>
        <w:t>]. Поки не ясно, зумовлюють ці ефекти зниження ризику розвитку ІХС. Результати клінічних досліджень вказують на те, що застосування фібратів в основному ефективно у пацієнтів з МС та / або ЦД 2 типу. Крім того, зниження ризику, що спостерігається у пацієнтів з ЦД 2 типу важко</w:t>
      </w:r>
      <w:r w:rsidR="00F14AA9">
        <w:rPr>
          <w:rFonts w:ascii="Times New Roman" w:eastAsia="Times New Roman" w:hAnsi="Times New Roman"/>
          <w:sz w:val="28"/>
          <w:szCs w:val="28"/>
          <w:lang w:val="uk-UA" w:eastAsia="ru-RU"/>
        </w:rPr>
        <w:t xml:space="preserve"> пояснити тільки змінами рівня а</w:t>
      </w:r>
      <w:r w:rsidRPr="00C5472E">
        <w:rPr>
          <w:rFonts w:ascii="Times New Roman" w:eastAsia="Times New Roman" w:hAnsi="Times New Roman"/>
          <w:sz w:val="28"/>
          <w:szCs w:val="28"/>
          <w:lang w:val="uk-UA" w:eastAsia="ru-RU"/>
        </w:rPr>
        <w:t>по В. В даний час вивчається питання про те, чи ведуть фібрати до додаткового зниження ризику в осіб з МС, що перевищує можливе зниження ризику на тлі лікування статинами?</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 xml:space="preserve">В даний час активно вивчаються нові препарати, розроблені з метою модифікації рівнів ЛП плазми крові. Одним з найбільш перспективних класів є препарати, які підвищують ХС ЛПВЩ за рахунок пригнічення білка транспортера ефірів ХС. Даний клас препаратів отримав назву інгібітори протеїну, переносимого ефіри ХС (інгібітори ППЕХ). Представником даного класу є торцетрапіб, який був розроблений для одночасного застосування з статинами. Ключовим питанням при призначенні комбінації двох гіполіпідемічних препаратів є те, чи буде ця комбінація знижувати ризик розвитку ССЗ більш значуще, ніж монотерапія статинами. В даний час проводяться клінічні досліджень цієї комбінації з метою оцінки її ефективності </w:t>
      </w:r>
      <w:r w:rsidRPr="00C5472E">
        <w:rPr>
          <w:rFonts w:ascii="Times New Roman" w:eastAsia="Times New Roman" w:hAnsi="Times New Roman"/>
          <w:sz w:val="28"/>
          <w:szCs w:val="28"/>
          <w:lang w:val="uk-UA" w:eastAsia="ru-RU"/>
        </w:rPr>
        <w:lastRenderedPageBreak/>
        <w:t>щодо уповільнення прогресування атеросклерозу і зниження частоти ускладнень ССЗ.</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Результати клінічного дослідження ILLUSTRATE [1</w:t>
      </w:r>
      <w:r w:rsidR="00E37728">
        <w:rPr>
          <w:rFonts w:ascii="Times New Roman" w:eastAsia="Times New Roman" w:hAnsi="Times New Roman"/>
          <w:sz w:val="28"/>
          <w:szCs w:val="28"/>
          <w:lang w:val="uk-UA" w:eastAsia="ru-RU"/>
        </w:rPr>
        <w:t>35</w:t>
      </w:r>
      <w:r w:rsidRPr="00C5472E">
        <w:rPr>
          <w:rFonts w:ascii="Times New Roman" w:eastAsia="Times New Roman" w:hAnsi="Times New Roman"/>
          <w:sz w:val="28"/>
          <w:szCs w:val="28"/>
          <w:lang w:val="uk-UA" w:eastAsia="ru-RU"/>
        </w:rPr>
        <w:t xml:space="preserve">], проведеного в </w:t>
      </w:r>
      <w:r w:rsidR="00F14AA9">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2008 році засновані на дослідженні 910 пацієнтів рандомізованих до торцетрапібу / аторвастатину або монотерапії аторвастатином. Вивчали відносини між змінами рівнів ЛП і первинною ультразвуковою кінцевою точкою ультразвукового дослідження - зміною процентного обсяга атероми. У порівнянні з монотерапією аторвастатином торцетрапіб підвищив ХС ЛПВЩ на 61%, знизив ХС ЛПНЩ на 20%, підвищив натрій сироватки (0.44 ± 0.14 ммоль / л, р = 0.02) і знизив калій</w:t>
      </w:r>
      <w:r w:rsidR="00F14AA9">
        <w:rPr>
          <w:rFonts w:ascii="Times New Roman" w:eastAsia="Times New Roman" w:hAnsi="Times New Roman"/>
          <w:sz w:val="28"/>
          <w:szCs w:val="28"/>
          <w:lang w:val="uk-UA" w:eastAsia="ru-RU"/>
        </w:rPr>
        <w:br/>
      </w:r>
      <w:r w:rsidRPr="00C5472E">
        <w:rPr>
          <w:rFonts w:ascii="Times New Roman" w:eastAsia="Times New Roman" w:hAnsi="Times New Roman"/>
          <w:sz w:val="28"/>
          <w:szCs w:val="28"/>
          <w:lang w:val="uk-UA" w:eastAsia="ru-RU"/>
        </w:rPr>
        <w:t>(0.11 ± 0.02 ммоль / л, р &lt;0.0001) сироватки крові. Незважаючи на істотне збільшення ХС ЛПВЩ не було виявлено дії торцетрапіба на процентний обсяг атероми. Результатом дослідження став наступний висновок - у більшості пацієнтів, які лікувалися торцетрапібом не відзначено регресії коронарного атеросклерозу. Регресія була виявлена при найбільш високих рівнях ХС ЛПВЩ. Торцетрапіб підвищував натрій сироватки і знижував калій, що узгоджується з альдостероноподібною дією, яка може пояснити відсутність сприятливого ефекту в усій досліджуваній когорті.</w:t>
      </w:r>
    </w:p>
    <w:p w:rsidR="00C5472E" w:rsidRPr="00C5472E" w:rsidRDefault="00C5472E" w:rsidP="00C5472E">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У дослідженні RADIANCE [1</w:t>
      </w:r>
      <w:r w:rsidR="004A4D69">
        <w:rPr>
          <w:rFonts w:ascii="Times New Roman" w:eastAsia="Times New Roman" w:hAnsi="Times New Roman"/>
          <w:sz w:val="28"/>
          <w:szCs w:val="28"/>
          <w:lang w:val="uk-UA" w:eastAsia="ru-RU"/>
        </w:rPr>
        <w:t>36</w:t>
      </w:r>
      <w:r w:rsidRPr="00C5472E">
        <w:rPr>
          <w:rFonts w:ascii="Times New Roman" w:eastAsia="Times New Roman" w:hAnsi="Times New Roman"/>
          <w:sz w:val="28"/>
          <w:szCs w:val="28"/>
          <w:lang w:val="uk-UA" w:eastAsia="ru-RU"/>
        </w:rPr>
        <w:t>] обстежено 904 особи з сімейною гіперхолестеринемією і у 752 осіб зі змішаною дисліпідемією. Ці люди були рандомізовані до аторвастатину або до комбінації торцетрапіба з аторвастатином. Незважаючи на виражене підвищення ХС ЛПВЩ, застосування торцетрапіба асоціювалося з несприятливими змінами артеріальної стінки. Викликані торцетрапібом зміни електролітів і їх асоціація з підвищенням артеріального тиску і змінами комплексу інтима-медіа сонних артерій є несприятливим поєднанням і негативно впливає на прогноз серцево-судинної патології.</w:t>
      </w:r>
    </w:p>
    <w:p w:rsidR="00456BBB" w:rsidRDefault="00C5472E" w:rsidP="00F339C9">
      <w:pPr>
        <w:widowControl w:val="0"/>
        <w:spacing w:before="2" w:after="0" w:line="360" w:lineRule="auto"/>
        <w:ind w:left="112" w:right="105" w:firstLine="708"/>
        <w:jc w:val="both"/>
        <w:rPr>
          <w:rFonts w:ascii="Times New Roman" w:eastAsia="Times New Roman" w:hAnsi="Times New Roman"/>
          <w:sz w:val="28"/>
          <w:szCs w:val="28"/>
          <w:lang w:val="uk-UA" w:eastAsia="ru-RU"/>
        </w:rPr>
      </w:pPr>
      <w:r w:rsidRPr="00C5472E">
        <w:rPr>
          <w:rFonts w:ascii="Times New Roman" w:eastAsia="Times New Roman" w:hAnsi="Times New Roman"/>
          <w:sz w:val="28"/>
          <w:szCs w:val="28"/>
          <w:lang w:val="uk-UA" w:eastAsia="ru-RU"/>
        </w:rPr>
        <w:t>Інші інгібітори ППЕХ, в даний час знаходяться на стадії клінічного вивчення (анацетрапіб, дальцетрапіб), за результатами яких вони не демонструють такої побічної реакції, як підвищення артеріального тиску, однак рекомендації щодо застосування даних гіполіпідемічних препаратів до кінця не уточнено.</w:t>
      </w:r>
    </w:p>
    <w:p w:rsidR="00FF7181" w:rsidRPr="00C5472E" w:rsidRDefault="00FF7181" w:rsidP="00F339C9">
      <w:pPr>
        <w:widowControl w:val="0"/>
        <w:spacing w:before="2" w:after="0" w:line="360" w:lineRule="auto"/>
        <w:ind w:left="112" w:right="105" w:firstLine="708"/>
        <w:jc w:val="both"/>
        <w:rPr>
          <w:rFonts w:ascii="Times New Roman" w:eastAsia="Times New Roman" w:hAnsi="Times New Roman"/>
          <w:sz w:val="28"/>
          <w:szCs w:val="28"/>
          <w:lang w:val="uk-UA" w:eastAsia="ru-RU"/>
        </w:rPr>
      </w:pPr>
    </w:p>
    <w:p w:rsidR="00456BBB" w:rsidRPr="00456BBB" w:rsidRDefault="00456BBB" w:rsidP="00456BBB">
      <w:pPr>
        <w:spacing w:line="360" w:lineRule="auto"/>
        <w:ind w:firstLine="567"/>
        <w:jc w:val="center"/>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lastRenderedPageBreak/>
        <w:t>РОЗДІЛ 2</w:t>
      </w:r>
    </w:p>
    <w:p w:rsidR="00456BBB" w:rsidRDefault="00456BBB" w:rsidP="00456BBB">
      <w:pPr>
        <w:spacing w:after="0" w:line="48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МАТЕРІАЛИ ТА МЕТОДИ ДОСЛІДЖЕННЯ</w:t>
      </w:r>
    </w:p>
    <w:p w:rsidR="00DE7B8A" w:rsidRPr="00456BBB" w:rsidRDefault="00DE7B8A" w:rsidP="00456BBB">
      <w:pPr>
        <w:spacing w:after="0" w:line="480" w:lineRule="auto"/>
        <w:ind w:firstLine="567"/>
        <w:jc w:val="center"/>
        <w:rPr>
          <w:rFonts w:ascii="Times New Roman" w:eastAsia="Times New Roman" w:hAnsi="Times New Roman"/>
          <w:sz w:val="28"/>
          <w:szCs w:val="28"/>
          <w:lang w:val="uk-UA" w:eastAsia="ru-RU"/>
        </w:rPr>
      </w:pPr>
    </w:p>
    <w:p w:rsidR="00FF7181" w:rsidRPr="005B1965" w:rsidRDefault="005B1965" w:rsidP="005B1965">
      <w:pPr>
        <w:pStyle w:val="a3"/>
        <w:numPr>
          <w:ilvl w:val="1"/>
          <w:numId w:val="46"/>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456BBB" w:rsidRPr="005B1965">
        <w:rPr>
          <w:rFonts w:ascii="Times New Roman" w:eastAsia="Times New Roman" w:hAnsi="Times New Roman"/>
          <w:sz w:val="28"/>
          <w:szCs w:val="28"/>
          <w:lang w:val="uk-UA" w:eastAsia="uk-UA"/>
        </w:rPr>
        <w:t>Клінічна характеристика хворих</w:t>
      </w:r>
    </w:p>
    <w:p w:rsidR="00BB6951" w:rsidRPr="00FF7181" w:rsidRDefault="00BB6951" w:rsidP="00BB6951">
      <w:pPr>
        <w:spacing w:after="0" w:line="360" w:lineRule="auto"/>
        <w:ind w:left="567"/>
        <w:contextualSpacing/>
        <w:jc w:val="both"/>
        <w:rPr>
          <w:rFonts w:ascii="Times New Roman" w:eastAsia="Times New Roman" w:hAnsi="Times New Roman"/>
          <w:sz w:val="28"/>
          <w:szCs w:val="28"/>
          <w:lang w:val="uk-UA" w:eastAsia="uk-UA"/>
        </w:rPr>
      </w:pP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bCs/>
          <w:sz w:val="28"/>
          <w:szCs w:val="28"/>
          <w:lang w:val="uk-UA" w:eastAsia="ru-RU"/>
        </w:rPr>
        <w:t>Відповідно до мети та задач дослідження нами проведено комплексне обстеження 105 хворих з ІХС, що знаходилися на лікуванні в кардіологічному відділенні КНП «Міська клінічна лікарня №27», яка є базовим лікувальним закладом кафедри внутрішньої медицини №2, клінічної імунології та алергології імені академіка Л.Т. Малої Харківського національного медичного університету МОЗ України.</w:t>
      </w:r>
      <w:r w:rsidRPr="00456BBB">
        <w:rPr>
          <w:rFonts w:ascii="Times New Roman" w:eastAsia="Times New Roman" w:hAnsi="Times New Roman"/>
          <w:bCs/>
          <w:spacing w:val="-7"/>
          <w:sz w:val="28"/>
          <w:szCs w:val="28"/>
          <w:lang w:val="uk-UA" w:eastAsia="ru-RU"/>
        </w:rPr>
        <w:t xml:space="preserve"> </w:t>
      </w:r>
      <w:r w:rsidRPr="00456BBB">
        <w:rPr>
          <w:rFonts w:ascii="Times New Roman" w:eastAsia="Times New Roman" w:hAnsi="Times New Roman"/>
          <w:sz w:val="28"/>
          <w:szCs w:val="28"/>
          <w:lang w:val="uk-UA" w:eastAsia="ru-RU"/>
        </w:rPr>
        <w:t>Усі хворі на ІХС були розподілені на 2 групи: першу склали хворі на ІХС з ЦД 2 типу (</w:t>
      </w:r>
      <w:r w:rsidRPr="00456BBB">
        <w:rPr>
          <w:rFonts w:ascii="Times New Roman" w:eastAsia="Times New Roman" w:hAnsi="Times New Roman"/>
          <w:sz w:val="28"/>
          <w:szCs w:val="28"/>
          <w:lang w:eastAsia="ru-RU"/>
        </w:rPr>
        <w:t>n</w:t>
      </w:r>
      <w:r w:rsidRPr="00456BBB">
        <w:rPr>
          <w:rFonts w:ascii="Times New Roman" w:eastAsia="Times New Roman" w:hAnsi="Times New Roman"/>
          <w:sz w:val="28"/>
          <w:szCs w:val="28"/>
          <w:lang w:val="uk-UA" w:eastAsia="ru-RU"/>
        </w:rPr>
        <w:t>=75), другу – хворі на ІХС без діабету (</w:t>
      </w:r>
      <w:r w:rsidRPr="00456BBB">
        <w:rPr>
          <w:rFonts w:ascii="Times New Roman" w:eastAsia="Times New Roman" w:hAnsi="Times New Roman"/>
          <w:sz w:val="28"/>
          <w:szCs w:val="28"/>
          <w:lang w:eastAsia="ru-RU"/>
        </w:rPr>
        <w:t>n</w:t>
      </w:r>
      <w:r w:rsidRPr="00456BBB">
        <w:rPr>
          <w:rFonts w:ascii="Times New Roman" w:eastAsia="Times New Roman" w:hAnsi="Times New Roman"/>
          <w:sz w:val="28"/>
          <w:szCs w:val="28"/>
          <w:lang w:val="uk-UA" w:eastAsia="ru-RU"/>
        </w:rPr>
        <w:t xml:space="preserve">=30). </w:t>
      </w:r>
      <w:r w:rsidRPr="00456BBB">
        <w:rPr>
          <w:rFonts w:ascii="Times New Roman" w:eastAsia="Times New Roman" w:hAnsi="Times New Roman"/>
          <w:sz w:val="28"/>
          <w:szCs w:val="28"/>
          <w:lang w:eastAsia="ru-RU"/>
        </w:rPr>
        <w:t xml:space="preserve">Середній вік хворих </w:t>
      </w:r>
      <w:r w:rsidRPr="00456BBB">
        <w:rPr>
          <w:rFonts w:ascii="Times New Roman" w:eastAsia="Times New Roman" w:hAnsi="Times New Roman"/>
          <w:sz w:val="28"/>
          <w:szCs w:val="28"/>
          <w:lang w:val="uk-UA" w:eastAsia="ru-RU"/>
        </w:rPr>
        <w:t>з ІХС</w:t>
      </w:r>
      <w:r w:rsidRPr="00456BBB">
        <w:rPr>
          <w:rFonts w:ascii="Times New Roman" w:eastAsia="Times New Roman" w:hAnsi="Times New Roman"/>
          <w:sz w:val="28"/>
          <w:szCs w:val="28"/>
          <w:lang w:eastAsia="ru-RU"/>
        </w:rPr>
        <w:t xml:space="preserve"> та ЦД 2 типу склав 65,45±1,08 років, а другої групи – 64,87±1,98 років. Контрольну групу склали 30 практично здорових осіб</w:t>
      </w:r>
      <w:r w:rsidR="00EB1CBB" w:rsidRPr="00EB1CBB">
        <w:t xml:space="preserve"> </w:t>
      </w:r>
      <w:r w:rsidR="00EB1CBB" w:rsidRPr="00EB1CBB">
        <w:rPr>
          <w:rFonts w:ascii="Times New Roman" w:eastAsia="Times New Roman" w:hAnsi="Times New Roman"/>
          <w:sz w:val="28"/>
          <w:szCs w:val="28"/>
          <w:lang w:eastAsia="ru-RU"/>
        </w:rPr>
        <w:t xml:space="preserve">у яких не було діагностовано </w:t>
      </w:r>
      <w:r w:rsidR="00EB1CBB">
        <w:rPr>
          <w:rFonts w:ascii="Times New Roman" w:eastAsia="Times New Roman" w:hAnsi="Times New Roman"/>
          <w:sz w:val="28"/>
          <w:szCs w:val="28"/>
          <w:lang w:val="uk-UA" w:eastAsia="ru-RU"/>
        </w:rPr>
        <w:t>ІХ</w:t>
      </w:r>
      <w:r w:rsidR="00EB1CBB">
        <w:rPr>
          <w:rFonts w:ascii="Times New Roman" w:eastAsia="Times New Roman" w:hAnsi="Times New Roman"/>
          <w:sz w:val="28"/>
          <w:szCs w:val="28"/>
          <w:lang w:eastAsia="ru-RU"/>
        </w:rPr>
        <w:t>С</w:t>
      </w:r>
      <w:r w:rsidR="00EB1CBB" w:rsidRPr="00EB1CBB">
        <w:rPr>
          <w:rFonts w:ascii="Times New Roman" w:eastAsia="Times New Roman" w:hAnsi="Times New Roman"/>
          <w:sz w:val="28"/>
          <w:szCs w:val="28"/>
          <w:lang w:eastAsia="ru-RU"/>
        </w:rPr>
        <w:t>та ЦД</w:t>
      </w:r>
      <w:r w:rsidRPr="00456BBB">
        <w:rPr>
          <w:rFonts w:ascii="Times New Roman" w:eastAsia="Times New Roman" w:hAnsi="Times New Roman"/>
          <w:sz w:val="28"/>
          <w:szCs w:val="28"/>
          <w:lang w:eastAsia="ru-RU"/>
        </w:rPr>
        <w:t>.</w:t>
      </w:r>
    </w:p>
    <w:p w:rsidR="00F856E2" w:rsidRDefault="0015656F" w:rsidP="0015656F">
      <w:pPr>
        <w:spacing w:after="0" w:line="360" w:lineRule="auto"/>
        <w:ind w:firstLine="567"/>
        <w:jc w:val="both"/>
        <w:rPr>
          <w:rFonts w:ascii="Times New Roman" w:eastAsia="Times New Roman" w:hAnsi="Times New Roman"/>
          <w:sz w:val="28"/>
          <w:szCs w:val="28"/>
          <w:lang w:eastAsia="ru-RU"/>
        </w:rPr>
      </w:pPr>
      <w:r w:rsidRPr="0015656F">
        <w:rPr>
          <w:rFonts w:ascii="Times New Roman" w:eastAsia="Times New Roman" w:hAnsi="Times New Roman"/>
          <w:sz w:val="28"/>
          <w:szCs w:val="28"/>
          <w:lang w:eastAsia="ru-RU"/>
        </w:rPr>
        <w:t>Верифікацію діагнозу ІХС проводили згідно зі стандартами Європейського товариства кардіологів у 2012 році та відповідно до Наказу Міністерства охорони здоров’я № 152 від 02.03.2016р. Уніфікований клінічний протокол первинної, вторинної (спеціалізованої) та третинної (високоспеціалізованої) медичної допомоги «Стабільна ішемічна хвороба серця», Асоціації кардіологів України, протоколів МОЗ України. Наявність ХСН встановлювали за класифікацією Робочої групи із серцевої недостатності Українського наукового товариства кардіологів, а функціональний клас оцінювали відповідно до критеріїв Нью-Йоркської асоціації серця (New York Hear</w:t>
      </w:r>
      <w:r>
        <w:rPr>
          <w:rFonts w:ascii="Times New Roman" w:eastAsia="Times New Roman" w:hAnsi="Times New Roman"/>
          <w:sz w:val="28"/>
          <w:szCs w:val="28"/>
          <w:lang w:eastAsia="ru-RU"/>
        </w:rPr>
        <w:t xml:space="preserve">t Association – NYHA). Діагноз </w:t>
      </w:r>
      <w:r w:rsidRPr="0015656F">
        <w:rPr>
          <w:rFonts w:ascii="Times New Roman" w:eastAsia="Times New Roman" w:hAnsi="Times New Roman"/>
          <w:sz w:val="28"/>
          <w:szCs w:val="28"/>
          <w:lang w:eastAsia="ru-RU"/>
        </w:rPr>
        <w:t xml:space="preserve">ЦД 2 типу встановлювали за критеріями уніфікованого протоколу надання медичної допомоги «Цукровий діабет» (Наказ МОЗ України від 21.12.2012 р. № 1118). Хворі із вперше виявленим ЦД 2 типу до дослідження не залучалися. </w:t>
      </w:r>
    </w:p>
    <w:p w:rsidR="00456BBB" w:rsidRPr="00456BBB" w:rsidRDefault="00456BBB" w:rsidP="00052C5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Критеріями виключен</w:t>
      </w:r>
      <w:r w:rsidR="00052C5B">
        <w:rPr>
          <w:rFonts w:ascii="Times New Roman" w:eastAsia="Times New Roman" w:hAnsi="Times New Roman"/>
          <w:sz w:val="28"/>
          <w:szCs w:val="28"/>
          <w:lang w:eastAsia="ru-RU"/>
        </w:rPr>
        <w:t xml:space="preserve">ня хворих із дослідження були: </w:t>
      </w:r>
      <w:r w:rsidRPr="00456BBB">
        <w:rPr>
          <w:rFonts w:ascii="Times New Roman" w:eastAsia="Times New Roman" w:hAnsi="Times New Roman"/>
          <w:sz w:val="28"/>
          <w:szCs w:val="28"/>
          <w:lang w:val="uk-UA" w:eastAsia="ru-RU"/>
        </w:rPr>
        <w:t>хворі з</w:t>
      </w:r>
      <w:r w:rsidRPr="00456BB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val="uk-UA" w:eastAsia="ru-RU"/>
        </w:rPr>
        <w:t>гострим інфарктом міокарда</w:t>
      </w:r>
      <w:r w:rsidR="00052C5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val="uk-UA" w:eastAsia="ru-RU"/>
        </w:rPr>
        <w:t xml:space="preserve">хворі з </w:t>
      </w:r>
      <w:r w:rsidRPr="00456BBB">
        <w:rPr>
          <w:rFonts w:ascii="Times New Roman" w:eastAsia="Times New Roman" w:hAnsi="Times New Roman"/>
          <w:sz w:val="28"/>
          <w:szCs w:val="28"/>
          <w:lang w:eastAsia="ru-RU"/>
        </w:rPr>
        <w:t>вродж</w:t>
      </w:r>
      <w:r w:rsidR="00052C5B">
        <w:rPr>
          <w:rFonts w:ascii="Times New Roman" w:eastAsia="Times New Roman" w:hAnsi="Times New Roman"/>
          <w:sz w:val="28"/>
          <w:szCs w:val="28"/>
          <w:lang w:eastAsia="ru-RU"/>
        </w:rPr>
        <w:t xml:space="preserve">еними та набутими вадами серця; </w:t>
      </w:r>
      <w:r w:rsidRPr="00456BBB">
        <w:rPr>
          <w:rFonts w:ascii="Times New Roman" w:eastAsia="Times New Roman" w:hAnsi="Times New Roman"/>
          <w:sz w:val="28"/>
          <w:szCs w:val="28"/>
          <w:lang w:eastAsia="ru-RU"/>
        </w:rPr>
        <w:t>наявність хронічного обструктивного захворювання легенів;</w:t>
      </w:r>
      <w:r w:rsidR="00052C5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eastAsia="ru-RU"/>
        </w:rPr>
        <w:t>наявність аутоімунної нирк</w:t>
      </w:r>
      <w:r w:rsidR="00052C5B">
        <w:rPr>
          <w:rFonts w:ascii="Times New Roman" w:eastAsia="Times New Roman" w:hAnsi="Times New Roman"/>
          <w:sz w:val="28"/>
          <w:szCs w:val="28"/>
          <w:lang w:eastAsia="ru-RU"/>
        </w:rPr>
        <w:t xml:space="preserve">ової та </w:t>
      </w:r>
      <w:r w:rsidR="00052C5B">
        <w:rPr>
          <w:rFonts w:ascii="Times New Roman" w:eastAsia="Times New Roman" w:hAnsi="Times New Roman"/>
          <w:sz w:val="28"/>
          <w:szCs w:val="28"/>
          <w:lang w:eastAsia="ru-RU"/>
        </w:rPr>
        <w:lastRenderedPageBreak/>
        <w:t xml:space="preserve">онкологічної патології; </w:t>
      </w:r>
      <w:r w:rsidRPr="00456BBB">
        <w:rPr>
          <w:rFonts w:ascii="Times New Roman" w:eastAsia="Times New Roman" w:hAnsi="Times New Roman"/>
          <w:sz w:val="28"/>
          <w:szCs w:val="28"/>
          <w:lang w:eastAsia="ru-RU"/>
        </w:rPr>
        <w:t xml:space="preserve">загострення хронічних запальних процесів чи наявність гострих запальних захворювань, гострого інсульту, гострої ліво– чи правошлуночкової недостатності; супутні психічні захворювання, алкоголізм, наркоманія. </w:t>
      </w:r>
    </w:p>
    <w:p w:rsidR="00456BBB" w:rsidRPr="00456BBB" w:rsidRDefault="00456BBB" w:rsidP="00456BBB">
      <w:pPr>
        <w:spacing w:after="0" w:line="360" w:lineRule="auto"/>
        <w:ind w:firstLine="567"/>
        <w:jc w:val="both"/>
        <w:rPr>
          <w:rFonts w:ascii="Times New Roman" w:eastAsiaTheme="minorHAnsi" w:hAnsi="Times New Roman" w:cstheme="minorBidi"/>
          <w:i/>
          <w:sz w:val="28"/>
          <w:szCs w:val="28"/>
        </w:rPr>
      </w:pPr>
      <w:r w:rsidRPr="00456BBB">
        <w:rPr>
          <w:rFonts w:ascii="Times New Roman" w:eastAsia="Times New Roman" w:hAnsi="Times New Roman" w:cstheme="minorBidi"/>
          <w:sz w:val="28"/>
          <w:szCs w:val="28"/>
          <w:lang w:eastAsia="ru-RU"/>
        </w:rPr>
        <w:t>Відповідно до останніх рекомендацій ВООЗ з доповненнями від 2013 року, нами була використана наступна класифікація ІХС [</w:t>
      </w:r>
      <w:r w:rsidR="00C12CF1">
        <w:rPr>
          <w:rFonts w:ascii="Times New Roman" w:eastAsia="Times New Roman" w:hAnsi="Times New Roman" w:cstheme="minorBidi"/>
          <w:sz w:val="28"/>
          <w:szCs w:val="28"/>
          <w:lang w:val="uk-UA" w:eastAsia="ru-RU"/>
        </w:rPr>
        <w:t>137</w:t>
      </w:r>
      <w:r w:rsidRPr="00456BBB">
        <w:rPr>
          <w:rFonts w:ascii="Times New Roman" w:eastAsia="Times New Roman" w:hAnsi="Times New Roman" w:cstheme="minorBidi"/>
          <w:sz w:val="28"/>
          <w:szCs w:val="28"/>
          <w:lang w:eastAsia="ru-RU"/>
        </w:rPr>
        <w:t>]:</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1.</w:t>
      </w:r>
      <w:r w:rsidRPr="00456BBB">
        <w:rPr>
          <w:rFonts w:ascii="Times New Roman" w:eastAsiaTheme="minorHAnsi" w:hAnsi="Times New Roman" w:cstheme="minorBidi"/>
          <w:sz w:val="28"/>
          <w:szCs w:val="28"/>
        </w:rPr>
        <w:tab/>
        <w:t>Раптова коронарна смерть.</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1.1.</w:t>
      </w:r>
      <w:r w:rsidRPr="00456BBB">
        <w:rPr>
          <w:rFonts w:ascii="Times New Roman" w:eastAsiaTheme="minorHAnsi" w:hAnsi="Times New Roman" w:cstheme="minorBidi"/>
          <w:sz w:val="28"/>
          <w:szCs w:val="28"/>
        </w:rPr>
        <w:tab/>
        <w:t>Раптова клінічна коронарна смерть з успішною реанімацією (рубрика 146.0).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1.2.</w:t>
      </w:r>
      <w:r w:rsidRPr="00456BBB">
        <w:rPr>
          <w:rFonts w:ascii="Times New Roman" w:eastAsiaTheme="minorHAnsi" w:hAnsi="Times New Roman" w:cstheme="minorBidi"/>
          <w:sz w:val="28"/>
          <w:szCs w:val="28"/>
        </w:rPr>
        <w:tab/>
        <w:t>Раптова коронарна смерть. У разі розвитку на фоні гострої коронарної недостатності або гострого ІМ (рубрика 124.8 або 122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2.</w:t>
      </w:r>
      <w:r w:rsidRPr="00456BBB">
        <w:rPr>
          <w:rFonts w:ascii="Times New Roman" w:eastAsiaTheme="minorHAnsi" w:hAnsi="Times New Roman" w:cstheme="minorBidi"/>
          <w:sz w:val="28"/>
          <w:szCs w:val="28"/>
        </w:rPr>
        <w:tab/>
        <w:t>Стенокардія (рубрика 120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2.1.1.</w:t>
      </w:r>
      <w:r w:rsidRPr="00456BBB">
        <w:rPr>
          <w:rFonts w:ascii="Times New Roman" w:eastAsiaTheme="minorHAnsi" w:hAnsi="Times New Roman" w:cstheme="minorBidi"/>
          <w:sz w:val="28"/>
          <w:szCs w:val="28"/>
        </w:rPr>
        <w:tab/>
        <w:t>Стабільна стенокардія напруження (із зазначенням І-ІУ ФК за класифікацією Канадської асоціації кардіологів), у пацієнтів з IV ФК стенокардія малого напруження може клінічно проявлятися як стенокардія спокою (рубрика 120.8 за МХК-10).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2.1.2.</w:t>
      </w:r>
      <w:r w:rsidRPr="00456BBB">
        <w:rPr>
          <w:rFonts w:ascii="Times New Roman" w:eastAsiaTheme="minorHAnsi" w:hAnsi="Times New Roman" w:cstheme="minorBidi"/>
          <w:sz w:val="28"/>
          <w:szCs w:val="28"/>
        </w:rPr>
        <w:tab/>
        <w:t>Стабільна стенокардія напруження при ангіографічно інтактних судинах (кардіальний синдром X, рубрика 120.8 за МХК-10).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2.2.</w:t>
      </w:r>
      <w:r w:rsidRPr="00456BBB">
        <w:rPr>
          <w:rFonts w:ascii="Times New Roman" w:eastAsiaTheme="minorHAnsi" w:hAnsi="Times New Roman" w:cstheme="minorBidi"/>
          <w:sz w:val="28"/>
          <w:szCs w:val="28"/>
        </w:rPr>
        <w:tab/>
        <w:t>Вазоспастична стенокардія (ангіоспастична, спонтанна, варіантна, Принцметала, рубрика 120.1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3.</w:t>
      </w:r>
      <w:r w:rsidRPr="00456BBB">
        <w:rPr>
          <w:rFonts w:ascii="Times New Roman" w:eastAsiaTheme="minorHAnsi" w:hAnsi="Times New Roman" w:cstheme="minorBidi"/>
          <w:sz w:val="28"/>
          <w:szCs w:val="28"/>
        </w:rPr>
        <w:tab/>
        <w:t>Нестабільна стенокардія (рубрика 120.0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3.1.</w:t>
      </w:r>
      <w:r w:rsidRPr="00456BBB">
        <w:rPr>
          <w:rFonts w:ascii="Times New Roman" w:eastAsiaTheme="minorHAnsi" w:hAnsi="Times New Roman" w:cstheme="minorBidi"/>
          <w:sz w:val="28"/>
          <w:szCs w:val="28"/>
        </w:rPr>
        <w:tab/>
        <w:t>Стенокардія, що вперше виникла. Діагноз виставляється протягом 28 діб від появи першого ангінозного нападу з прогресуванням класу стенокардії до III ФК.</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3.2.</w:t>
      </w:r>
      <w:r w:rsidRPr="00456BBB">
        <w:rPr>
          <w:rFonts w:ascii="Times New Roman" w:eastAsiaTheme="minorHAnsi" w:hAnsi="Times New Roman" w:cstheme="minorBidi"/>
          <w:sz w:val="28"/>
          <w:szCs w:val="28"/>
        </w:rPr>
        <w:tab/>
        <w:t>Прогресуюча стенокардія (поява стенокардії спокою, нічних ангінозних нападів у хворого зі стенокардією напруження, підвищення ФК стенокардії, щонайменше до III ФК, прогресуюче зниження толерантності до фізичного навантаження, транзиторні зміни на ЕКГ у стані спокою).</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3.3.</w:t>
      </w:r>
      <w:r w:rsidRPr="00456BBB">
        <w:rPr>
          <w:rFonts w:ascii="Times New Roman" w:eastAsiaTheme="minorHAnsi" w:hAnsi="Times New Roman" w:cstheme="minorBidi"/>
          <w:sz w:val="28"/>
          <w:szCs w:val="28"/>
        </w:rPr>
        <w:tab/>
        <w:t>Рання постінфарктна стенокардія (від 72 годин до 28 діб, рубрика 123.8).</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4.</w:t>
      </w:r>
      <w:r w:rsidRPr="00456BBB">
        <w:rPr>
          <w:rFonts w:ascii="Times New Roman" w:eastAsiaTheme="minorHAnsi" w:hAnsi="Times New Roman" w:cstheme="minorBidi"/>
          <w:sz w:val="28"/>
          <w:szCs w:val="28"/>
        </w:rPr>
        <w:tab/>
        <w:t>Гострий інфаркт міокарда (рубрика 121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lastRenderedPageBreak/>
        <w:t>Діагноз установлюють із зазначенням дати виникнення (до 28 діб): локалізація (передня стінка, передньоверхівковий, передньобоковий, передньосептальний, діафрагмальний, нижньобоковий, нижньозадній, нижньобазальний, верхівковобоковий, базальнолатеральний, верхньобоковий, бічний, задній, задньобазальний, задньобоковий, задньосептальний, септальний, ПШ); первинний, рецидивуючий (від 3 до 28 діб), повторний (відзначати розміри і локалізацію не обов’язково, якщо виникають труднощі в ЕКГ-діагностиці).</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4.1.</w:t>
      </w:r>
      <w:r w:rsidRPr="00456BBB">
        <w:rPr>
          <w:rFonts w:ascii="Times New Roman" w:eastAsiaTheme="minorHAnsi" w:hAnsi="Times New Roman" w:cstheme="minorBidi"/>
          <w:sz w:val="28"/>
          <w:szCs w:val="28"/>
        </w:rPr>
        <w:tab/>
        <w:t>Гострий ІМ із наявністю патологічного зубця Q (рубрика 121.0-121.3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4.2.</w:t>
      </w:r>
      <w:r w:rsidRPr="00456BBB">
        <w:rPr>
          <w:rFonts w:ascii="Times New Roman" w:eastAsiaTheme="minorHAnsi" w:hAnsi="Times New Roman" w:cstheme="minorBidi"/>
          <w:sz w:val="28"/>
          <w:szCs w:val="28"/>
        </w:rPr>
        <w:tab/>
        <w:t>Гострий ІМ без патологічного зубця Q  (рубрика 121.4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4.3.</w:t>
      </w:r>
      <w:r w:rsidRPr="00456BBB">
        <w:rPr>
          <w:rFonts w:ascii="Times New Roman" w:eastAsiaTheme="minorHAnsi" w:hAnsi="Times New Roman" w:cstheme="minorBidi"/>
          <w:sz w:val="28"/>
          <w:szCs w:val="28"/>
        </w:rPr>
        <w:tab/>
        <w:t>Гострий ІМ (невизначений, рубрика 121.9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4.4.</w:t>
      </w:r>
      <w:r w:rsidRPr="00456BBB">
        <w:rPr>
          <w:rFonts w:ascii="Times New Roman" w:eastAsiaTheme="minorHAnsi" w:hAnsi="Times New Roman" w:cstheme="minorBidi"/>
          <w:sz w:val="28"/>
          <w:szCs w:val="28"/>
        </w:rPr>
        <w:tab/>
        <w:t>Рецидивуючий ІМ (до 28 діб, діагностується за умови повторного підвищення з наступним закономірним зниженням рівня кардіо-специфічних ферментів, рубрика 122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4.5.</w:t>
      </w:r>
      <w:r w:rsidRPr="00456BBB">
        <w:rPr>
          <w:rFonts w:ascii="Times New Roman" w:eastAsiaTheme="minorHAnsi" w:hAnsi="Times New Roman" w:cstheme="minorBidi"/>
          <w:sz w:val="28"/>
          <w:szCs w:val="28"/>
        </w:rPr>
        <w:tab/>
        <w:t>Повторний ІМ (після 28 діб, рубрика 122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4.6.</w:t>
      </w:r>
      <w:r w:rsidRPr="00456BBB">
        <w:rPr>
          <w:rFonts w:ascii="Times New Roman" w:eastAsiaTheme="minorHAnsi" w:hAnsi="Times New Roman" w:cstheme="minorBidi"/>
          <w:sz w:val="28"/>
          <w:szCs w:val="28"/>
        </w:rPr>
        <w:tab/>
        <w:t>Гострий коронарний синдром. Попередній діагноз – елевація або депресія сегмента 8Т, відображає ішемію до розвитку некрозу міокарда або раптової коронарної смерті (строк до 3 діб, рубрика 124.8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4.7.</w:t>
      </w:r>
      <w:r w:rsidRPr="00456BBB">
        <w:rPr>
          <w:rFonts w:ascii="Times New Roman" w:eastAsiaTheme="minorHAnsi" w:hAnsi="Times New Roman" w:cstheme="minorBidi"/>
          <w:sz w:val="28"/>
          <w:szCs w:val="28"/>
        </w:rPr>
        <w:tab/>
        <w:t>Ускладнення гострого ІМ вказують за часом їхнього виникнення (рубрика 123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 ГСН (І-ІУ класи за Кіllір, рубрика 150.1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 порушення серцевого ритму та провідності (рубрика 144, 145, 146, 147, 148, 149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 розрив серця зовнішній (із гемоперикардом — рубрика 123.0 за МКХ-10; без гемоперикарда — рубрика 123.3 за МКХ-10) і внутрішній (дефект міжпередсердної перетинки — рубрика 123.1 за МКХ-10); дефект міжшлуночкової перетинки (рубрика 123.2 за МКХ-10); розрив сухожильної хорди (рубрика 123.4 за МКХ-10); розрив папілярного м’яза (рубрика 123.5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 тромбоемболії різної локалізації (рубрика 123.8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 тромбоутворення в порожнинах серця (рубрика 123.6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lastRenderedPageBreak/>
        <w:t>- гостра аневризма серця (рубрика 123.8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 синдром Дресслера (рубрика 124.1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 епістенокардитичний перикардит;</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 постінфарктна стенокардія (від 72 годин до 28 діб, рубрика 120.0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5.</w:t>
      </w:r>
      <w:r w:rsidRPr="00456BBB">
        <w:rPr>
          <w:rFonts w:ascii="Times New Roman" w:eastAsiaTheme="minorHAnsi" w:hAnsi="Times New Roman" w:cstheme="minorBidi"/>
          <w:sz w:val="28"/>
          <w:szCs w:val="28"/>
        </w:rPr>
        <w:tab/>
        <w:t>Кардіосклероз.</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5.1.</w:t>
      </w:r>
      <w:r w:rsidRPr="00456BBB">
        <w:rPr>
          <w:rFonts w:ascii="Times New Roman" w:eastAsiaTheme="minorHAnsi" w:hAnsi="Times New Roman" w:cstheme="minorBidi"/>
          <w:sz w:val="28"/>
          <w:szCs w:val="28"/>
        </w:rPr>
        <w:tab/>
        <w:t>Вогнищевий кардіосклероз.</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5.1.1.</w:t>
      </w:r>
      <w:r w:rsidRPr="00456BBB">
        <w:rPr>
          <w:rFonts w:ascii="Times New Roman" w:eastAsiaTheme="minorHAnsi" w:hAnsi="Times New Roman" w:cstheme="minorBidi"/>
          <w:sz w:val="28"/>
          <w:szCs w:val="28"/>
        </w:rPr>
        <w:tab/>
      </w:r>
      <w:r w:rsidRPr="00456BBB">
        <w:rPr>
          <w:rFonts w:ascii="Times New Roman" w:eastAsiaTheme="minorHAnsi" w:hAnsi="Times New Roman" w:cstheme="minorBidi"/>
          <w:sz w:val="28"/>
          <w:szCs w:val="28"/>
          <w:lang w:val="uk-UA"/>
        </w:rPr>
        <w:t>ПІКС</w:t>
      </w:r>
      <w:r w:rsidRPr="00456BBB">
        <w:rPr>
          <w:rFonts w:ascii="Times New Roman" w:eastAsiaTheme="minorHAnsi" w:hAnsi="Times New Roman" w:cstheme="minorBidi"/>
          <w:sz w:val="28"/>
          <w:szCs w:val="28"/>
        </w:rPr>
        <w:t xml:space="preserve"> із зазначенням форми та стадії СН, характеру порушення ритму і провідності, кількості перенесених інфарктів, їхньої локалізації та часу виникнення (рубрика 125.2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5.1.2.</w:t>
      </w:r>
      <w:r w:rsidRPr="00456BBB">
        <w:rPr>
          <w:rFonts w:ascii="Times New Roman" w:eastAsiaTheme="minorHAnsi" w:hAnsi="Times New Roman" w:cstheme="minorBidi"/>
          <w:sz w:val="28"/>
          <w:szCs w:val="28"/>
        </w:rPr>
        <w:tab/>
        <w:t>Аневризма серця хронічна (рубрика 125.3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5.2.</w:t>
      </w:r>
      <w:r w:rsidRPr="00456BBB">
        <w:rPr>
          <w:rFonts w:ascii="Times New Roman" w:eastAsiaTheme="minorHAnsi" w:hAnsi="Times New Roman" w:cstheme="minorBidi"/>
          <w:sz w:val="28"/>
          <w:szCs w:val="28"/>
        </w:rPr>
        <w:tab/>
        <w:t>Дифузний кардіосклероз із зазначенням форми і стадії ХСН, порушення ритму та провідності (рубрика 125.1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rPr>
      </w:pPr>
      <w:r w:rsidRPr="00456BBB">
        <w:rPr>
          <w:rFonts w:ascii="Times New Roman" w:eastAsiaTheme="minorHAnsi" w:hAnsi="Times New Roman" w:cstheme="minorBidi"/>
          <w:sz w:val="28"/>
          <w:szCs w:val="28"/>
        </w:rPr>
        <w:t>6.</w:t>
      </w:r>
      <w:r w:rsidRPr="00456BBB">
        <w:rPr>
          <w:rFonts w:ascii="Times New Roman" w:eastAsiaTheme="minorHAnsi" w:hAnsi="Times New Roman" w:cstheme="minorBidi"/>
          <w:sz w:val="28"/>
          <w:szCs w:val="28"/>
        </w:rPr>
        <w:tab/>
        <w:t>Безбольова форма ІХС (рубрика 125.6 за МКХ-10).</w:t>
      </w:r>
    </w:p>
    <w:p w:rsidR="00456BBB" w:rsidRPr="00456BBB" w:rsidRDefault="00456BBB" w:rsidP="00456BBB">
      <w:pPr>
        <w:spacing w:after="0" w:line="360" w:lineRule="auto"/>
        <w:ind w:firstLine="567"/>
        <w:jc w:val="both"/>
        <w:rPr>
          <w:rFonts w:ascii="Times New Roman" w:eastAsiaTheme="minorHAnsi" w:hAnsi="Times New Roman" w:cstheme="minorBidi"/>
          <w:sz w:val="28"/>
          <w:szCs w:val="28"/>
          <w:lang w:val="uk-UA"/>
        </w:rPr>
      </w:pPr>
      <w:r w:rsidRPr="00456BBB">
        <w:rPr>
          <w:rFonts w:ascii="Times New Roman" w:eastAsiaTheme="minorHAnsi" w:hAnsi="Times New Roman" w:cstheme="minorBidi"/>
          <w:sz w:val="28"/>
          <w:szCs w:val="28"/>
          <w:lang w:val="uk-UA"/>
        </w:rPr>
        <w:t xml:space="preserve">Для визначення функціонального класу/тяжкості стабільної стенокардії з урахуванням порогового фізичного навантаження, під час якого з’являються симптоми захворювання широко застосовується класифікація Канадського кардіологічного товариства (таблиця 2.1 ). </w:t>
      </w:r>
      <w:r w:rsidRPr="00456BBB">
        <w:rPr>
          <w:rFonts w:ascii="Times New Roman" w:eastAsiaTheme="minorHAnsi" w:hAnsi="Times New Roman" w:cstheme="minorBidi"/>
          <w:sz w:val="28"/>
          <w:szCs w:val="28"/>
        </w:rPr>
        <w:t>Слід зазначити, що ангінозний біль у стані спокою, як вияв коронарного вазоспазму, може виникати за наявності стенокардії напруження будь-якого функціонального класу. Функціональний клас (ФК) стенокардії характеризує максимальне обмеження фізичних можливостей пацієнта, і в певні проміжки часу його самопочуття може бути кращим.</w:t>
      </w:r>
    </w:p>
    <w:p w:rsidR="00AF5EAC" w:rsidRPr="00AF5EAC" w:rsidRDefault="00456BBB" w:rsidP="00AC0788">
      <w:pPr>
        <w:autoSpaceDE w:val="0"/>
        <w:autoSpaceDN w:val="0"/>
        <w:spacing w:after="0" w:line="360" w:lineRule="auto"/>
        <w:ind w:firstLine="567"/>
        <w:jc w:val="both"/>
        <w:rPr>
          <w:rFonts w:ascii="Times New Roman" w:hAnsi="Times New Roman"/>
          <w:bCs/>
          <w:sz w:val="28"/>
          <w:szCs w:val="28"/>
          <w:lang w:val="uk-UA"/>
        </w:rPr>
      </w:pPr>
      <w:r w:rsidRPr="00456BBB">
        <w:rPr>
          <w:rFonts w:ascii="Times New Roman" w:eastAsiaTheme="minorHAnsi" w:hAnsi="Times New Roman" w:cstheme="minorBidi"/>
          <w:sz w:val="28"/>
          <w:szCs w:val="28"/>
          <w:lang w:val="uk-UA"/>
        </w:rPr>
        <w:t>Для визначення ступеня тяжкості стабільної стенокардії використовувалася класифікація за функціональним класом стабільної стенокардії згідно з Канадським кардіоваскулярним товариством [</w:t>
      </w:r>
      <w:r w:rsidR="00410C09">
        <w:rPr>
          <w:rFonts w:ascii="Times New Roman" w:eastAsiaTheme="minorHAnsi" w:hAnsi="Times New Roman" w:cstheme="minorBidi"/>
          <w:sz w:val="28"/>
          <w:szCs w:val="28"/>
          <w:lang w:val="uk-UA"/>
        </w:rPr>
        <w:t>138</w:t>
      </w:r>
      <w:r w:rsidRPr="00456BBB">
        <w:rPr>
          <w:rFonts w:ascii="Times New Roman" w:eastAsiaTheme="minorHAnsi" w:hAnsi="Times New Roman" w:cstheme="minorBidi"/>
          <w:sz w:val="28"/>
          <w:szCs w:val="28"/>
          <w:lang w:val="uk-UA"/>
        </w:rPr>
        <w:t>] (Табл. 2.1).</w:t>
      </w:r>
      <w:r w:rsidRPr="00456BBB">
        <w:rPr>
          <w:rFonts w:ascii="Times New Roman" w:hAnsi="Times New Roman"/>
          <w:bCs/>
          <w:sz w:val="28"/>
          <w:szCs w:val="28"/>
          <w:lang w:val="uk-UA"/>
        </w:rPr>
        <w:t xml:space="preserve"> </w:t>
      </w:r>
    </w:p>
    <w:p w:rsidR="00B57EAC" w:rsidRDefault="00456BBB" w:rsidP="00456BBB">
      <w:pPr>
        <w:spacing w:after="0" w:line="360" w:lineRule="auto"/>
        <w:ind w:firstLine="567"/>
        <w:jc w:val="both"/>
        <w:rPr>
          <w:rFonts w:ascii="Times New Roman" w:hAnsi="Times New Roman"/>
          <w:bCs/>
          <w:sz w:val="28"/>
          <w:szCs w:val="28"/>
          <w:lang w:val="uk-UA"/>
        </w:rPr>
      </w:pPr>
      <w:r w:rsidRPr="00456BBB">
        <w:rPr>
          <w:rFonts w:ascii="Times New Roman" w:hAnsi="Times New Roman"/>
          <w:bCs/>
          <w:sz w:val="28"/>
          <w:szCs w:val="28"/>
          <w:lang w:val="uk-UA"/>
        </w:rPr>
        <w:tab/>
      </w:r>
      <w:r w:rsidRPr="00456BBB">
        <w:rPr>
          <w:rFonts w:ascii="Times New Roman" w:hAnsi="Times New Roman"/>
          <w:bCs/>
          <w:sz w:val="28"/>
          <w:szCs w:val="28"/>
          <w:lang w:val="uk-UA"/>
        </w:rPr>
        <w:tab/>
      </w:r>
      <w:r w:rsidRPr="00456BBB">
        <w:rPr>
          <w:rFonts w:ascii="Times New Roman" w:hAnsi="Times New Roman"/>
          <w:bCs/>
          <w:sz w:val="28"/>
          <w:szCs w:val="28"/>
          <w:lang w:val="uk-UA"/>
        </w:rPr>
        <w:tab/>
      </w:r>
      <w:r w:rsidRPr="00456BBB">
        <w:rPr>
          <w:rFonts w:ascii="Times New Roman" w:hAnsi="Times New Roman"/>
          <w:bCs/>
          <w:sz w:val="28"/>
          <w:szCs w:val="28"/>
          <w:lang w:val="uk-UA"/>
        </w:rPr>
        <w:tab/>
      </w:r>
      <w:r w:rsidRPr="00456BBB">
        <w:rPr>
          <w:rFonts w:ascii="Times New Roman" w:hAnsi="Times New Roman"/>
          <w:bCs/>
          <w:sz w:val="28"/>
          <w:szCs w:val="28"/>
          <w:lang w:val="uk-UA"/>
        </w:rPr>
        <w:tab/>
      </w:r>
      <w:r w:rsidRPr="00456BBB">
        <w:rPr>
          <w:rFonts w:ascii="Times New Roman" w:hAnsi="Times New Roman"/>
          <w:bCs/>
          <w:sz w:val="28"/>
          <w:szCs w:val="28"/>
          <w:lang w:val="uk-UA"/>
        </w:rPr>
        <w:tab/>
      </w:r>
      <w:r w:rsidRPr="00456BBB">
        <w:rPr>
          <w:rFonts w:ascii="Times New Roman" w:hAnsi="Times New Roman"/>
          <w:bCs/>
          <w:sz w:val="28"/>
          <w:szCs w:val="28"/>
          <w:lang w:val="uk-UA"/>
        </w:rPr>
        <w:tab/>
      </w:r>
      <w:r w:rsidRPr="00456BBB">
        <w:rPr>
          <w:rFonts w:ascii="Times New Roman" w:hAnsi="Times New Roman"/>
          <w:bCs/>
          <w:sz w:val="28"/>
          <w:szCs w:val="28"/>
          <w:lang w:val="uk-UA"/>
        </w:rPr>
        <w:tab/>
      </w:r>
      <w:r w:rsidRPr="00456BBB">
        <w:rPr>
          <w:rFonts w:ascii="Times New Roman" w:hAnsi="Times New Roman"/>
          <w:bCs/>
          <w:sz w:val="28"/>
          <w:szCs w:val="28"/>
          <w:lang w:val="uk-UA"/>
        </w:rPr>
        <w:tab/>
      </w:r>
      <w:r w:rsidRPr="00456BBB">
        <w:rPr>
          <w:rFonts w:ascii="Times New Roman" w:hAnsi="Times New Roman"/>
          <w:bCs/>
          <w:sz w:val="28"/>
          <w:szCs w:val="28"/>
          <w:lang w:val="uk-UA"/>
        </w:rPr>
        <w:tab/>
      </w:r>
    </w:p>
    <w:p w:rsidR="00B57EAC" w:rsidRDefault="00B57EAC" w:rsidP="00456BBB">
      <w:pPr>
        <w:spacing w:after="0" w:line="360" w:lineRule="auto"/>
        <w:ind w:firstLine="567"/>
        <w:jc w:val="both"/>
        <w:rPr>
          <w:rFonts w:ascii="Times New Roman" w:hAnsi="Times New Roman"/>
          <w:bCs/>
          <w:sz w:val="28"/>
          <w:szCs w:val="28"/>
          <w:lang w:val="uk-UA"/>
        </w:rPr>
      </w:pPr>
    </w:p>
    <w:p w:rsidR="00B57EAC" w:rsidRDefault="00B57EAC" w:rsidP="00456BBB">
      <w:pPr>
        <w:spacing w:after="0" w:line="360" w:lineRule="auto"/>
        <w:ind w:firstLine="567"/>
        <w:jc w:val="both"/>
        <w:rPr>
          <w:rFonts w:ascii="Times New Roman" w:hAnsi="Times New Roman"/>
          <w:bCs/>
          <w:sz w:val="28"/>
          <w:szCs w:val="28"/>
          <w:lang w:val="uk-UA"/>
        </w:rPr>
      </w:pPr>
    </w:p>
    <w:p w:rsidR="00B57EAC" w:rsidRDefault="00B57EAC" w:rsidP="00456BBB">
      <w:pPr>
        <w:spacing w:after="0" w:line="360" w:lineRule="auto"/>
        <w:ind w:firstLine="567"/>
        <w:jc w:val="both"/>
        <w:rPr>
          <w:rFonts w:ascii="Times New Roman" w:hAnsi="Times New Roman"/>
          <w:bCs/>
          <w:sz w:val="28"/>
          <w:szCs w:val="28"/>
          <w:lang w:val="uk-UA"/>
        </w:rPr>
      </w:pPr>
    </w:p>
    <w:p w:rsidR="00B57EAC" w:rsidRDefault="00B57EAC" w:rsidP="00456BBB">
      <w:pPr>
        <w:spacing w:after="0" w:line="360" w:lineRule="auto"/>
        <w:ind w:firstLine="567"/>
        <w:jc w:val="both"/>
        <w:rPr>
          <w:rFonts w:ascii="Times New Roman" w:hAnsi="Times New Roman"/>
          <w:bCs/>
          <w:sz w:val="28"/>
          <w:szCs w:val="28"/>
          <w:lang w:val="uk-UA"/>
        </w:rPr>
      </w:pPr>
    </w:p>
    <w:p w:rsidR="00B57EAC" w:rsidRDefault="00B57EAC" w:rsidP="00456BBB">
      <w:pPr>
        <w:spacing w:after="0" w:line="360" w:lineRule="auto"/>
        <w:ind w:firstLine="567"/>
        <w:jc w:val="both"/>
        <w:rPr>
          <w:rFonts w:ascii="Times New Roman" w:hAnsi="Times New Roman"/>
          <w:bCs/>
          <w:sz w:val="28"/>
          <w:szCs w:val="28"/>
          <w:lang w:val="uk-UA"/>
        </w:rPr>
      </w:pPr>
    </w:p>
    <w:p w:rsidR="00456BBB" w:rsidRPr="00456BBB" w:rsidRDefault="00B57EAC" w:rsidP="00B57EAC">
      <w:pPr>
        <w:spacing w:after="0" w:line="360" w:lineRule="auto"/>
        <w:ind w:left="7080"/>
        <w:jc w:val="both"/>
        <w:rPr>
          <w:rFonts w:ascii="Times New Roman" w:hAnsi="Times New Roman"/>
          <w:bCs/>
          <w:sz w:val="28"/>
          <w:szCs w:val="28"/>
          <w:lang w:val="uk-UA"/>
        </w:rPr>
      </w:pPr>
      <w:r>
        <w:rPr>
          <w:rFonts w:ascii="Times New Roman" w:hAnsi="Times New Roman"/>
          <w:bCs/>
          <w:sz w:val="28"/>
          <w:szCs w:val="28"/>
          <w:lang w:val="uk-UA"/>
        </w:rPr>
        <w:lastRenderedPageBreak/>
        <w:t xml:space="preserve"> </w:t>
      </w:r>
      <w:r w:rsidR="00826FBF">
        <w:rPr>
          <w:rFonts w:ascii="Times New Roman" w:hAnsi="Times New Roman"/>
          <w:bCs/>
          <w:sz w:val="28"/>
          <w:szCs w:val="28"/>
          <w:lang w:val="uk-UA"/>
        </w:rPr>
        <w:tab/>
      </w:r>
      <w:r w:rsidR="00826FBF">
        <w:rPr>
          <w:rFonts w:ascii="Times New Roman" w:hAnsi="Times New Roman"/>
          <w:bCs/>
          <w:sz w:val="28"/>
          <w:szCs w:val="28"/>
          <w:lang w:val="uk-UA"/>
        </w:rPr>
        <w:tab/>
      </w:r>
      <w:r w:rsidR="00456BBB" w:rsidRPr="00456BBB">
        <w:rPr>
          <w:rFonts w:ascii="Times New Roman" w:hAnsi="Times New Roman"/>
          <w:bCs/>
          <w:sz w:val="28"/>
          <w:szCs w:val="28"/>
          <w:lang w:val="uk-UA"/>
        </w:rPr>
        <w:t>Таблиця 2.1</w:t>
      </w:r>
    </w:p>
    <w:p w:rsidR="00081FF3" w:rsidRPr="007B524E" w:rsidRDefault="00456BBB" w:rsidP="00AC0788">
      <w:pPr>
        <w:spacing w:after="0" w:line="360" w:lineRule="auto"/>
        <w:ind w:firstLine="567"/>
        <w:jc w:val="center"/>
        <w:rPr>
          <w:rFonts w:ascii="Times New Roman" w:hAnsi="Times New Roman"/>
          <w:bCs/>
          <w:sz w:val="28"/>
          <w:szCs w:val="28"/>
        </w:rPr>
      </w:pPr>
      <w:r w:rsidRPr="00456BBB">
        <w:rPr>
          <w:rFonts w:ascii="Times New Roman" w:hAnsi="Times New Roman"/>
          <w:bCs/>
          <w:sz w:val="28"/>
          <w:szCs w:val="28"/>
        </w:rPr>
        <w:t>Класифікація</w:t>
      </w:r>
      <w:r w:rsidRPr="007B524E">
        <w:rPr>
          <w:rFonts w:ascii="Times New Roman" w:hAnsi="Times New Roman"/>
          <w:bCs/>
          <w:sz w:val="28"/>
          <w:szCs w:val="28"/>
        </w:rPr>
        <w:t xml:space="preserve"> </w:t>
      </w:r>
      <w:r w:rsidRPr="00456BBB">
        <w:rPr>
          <w:rFonts w:ascii="Times New Roman" w:hAnsi="Times New Roman"/>
          <w:bCs/>
          <w:sz w:val="28"/>
          <w:szCs w:val="28"/>
        </w:rPr>
        <w:t>ступеня</w:t>
      </w:r>
      <w:r w:rsidRPr="007B524E">
        <w:rPr>
          <w:rFonts w:ascii="Times New Roman" w:hAnsi="Times New Roman"/>
          <w:bCs/>
          <w:sz w:val="28"/>
          <w:szCs w:val="28"/>
        </w:rPr>
        <w:t xml:space="preserve"> </w:t>
      </w:r>
      <w:r w:rsidRPr="00456BBB">
        <w:rPr>
          <w:rFonts w:ascii="Times New Roman" w:hAnsi="Times New Roman"/>
          <w:bCs/>
          <w:sz w:val="28"/>
          <w:szCs w:val="28"/>
        </w:rPr>
        <w:t>тяжкості</w:t>
      </w:r>
      <w:r w:rsidRPr="007B524E">
        <w:rPr>
          <w:rFonts w:ascii="Times New Roman" w:hAnsi="Times New Roman"/>
          <w:bCs/>
          <w:sz w:val="28"/>
          <w:szCs w:val="28"/>
        </w:rPr>
        <w:t xml:space="preserve"> </w:t>
      </w:r>
      <w:r w:rsidRPr="00456BBB">
        <w:rPr>
          <w:rFonts w:ascii="Times New Roman" w:hAnsi="Times New Roman"/>
          <w:bCs/>
          <w:sz w:val="28"/>
          <w:szCs w:val="28"/>
        </w:rPr>
        <w:t>стенокардії</w:t>
      </w:r>
      <w:r w:rsidRPr="007B524E">
        <w:rPr>
          <w:rFonts w:ascii="Times New Roman" w:hAnsi="Times New Roman"/>
          <w:bCs/>
          <w:sz w:val="28"/>
          <w:szCs w:val="28"/>
        </w:rPr>
        <w:t xml:space="preserve"> </w:t>
      </w:r>
      <w:r w:rsidRPr="00456BBB">
        <w:rPr>
          <w:rFonts w:ascii="Times New Roman" w:hAnsi="Times New Roman"/>
          <w:bCs/>
          <w:sz w:val="28"/>
          <w:szCs w:val="28"/>
        </w:rPr>
        <w:t>згідно</w:t>
      </w:r>
      <w:r w:rsidRPr="007B524E">
        <w:rPr>
          <w:rFonts w:ascii="Times New Roman" w:hAnsi="Times New Roman"/>
          <w:bCs/>
          <w:sz w:val="28"/>
          <w:szCs w:val="28"/>
        </w:rPr>
        <w:t xml:space="preserve"> </w:t>
      </w:r>
      <w:r w:rsidRPr="00456BBB">
        <w:rPr>
          <w:rFonts w:ascii="Times New Roman" w:hAnsi="Times New Roman"/>
          <w:bCs/>
          <w:sz w:val="28"/>
          <w:szCs w:val="28"/>
        </w:rPr>
        <w:t>з</w:t>
      </w:r>
      <w:r w:rsidRPr="007B524E">
        <w:rPr>
          <w:rFonts w:ascii="Times New Roman" w:hAnsi="Times New Roman"/>
          <w:bCs/>
          <w:sz w:val="28"/>
          <w:szCs w:val="28"/>
        </w:rPr>
        <w:t xml:space="preserve"> </w:t>
      </w:r>
      <w:r w:rsidRPr="00456BBB">
        <w:rPr>
          <w:rFonts w:ascii="Times New Roman" w:hAnsi="Times New Roman"/>
          <w:bCs/>
          <w:sz w:val="28"/>
          <w:szCs w:val="28"/>
        </w:rPr>
        <w:t>Канадським</w:t>
      </w:r>
      <w:r w:rsidRPr="007B524E">
        <w:rPr>
          <w:rFonts w:ascii="Times New Roman" w:hAnsi="Times New Roman"/>
          <w:bCs/>
          <w:sz w:val="28"/>
          <w:szCs w:val="28"/>
        </w:rPr>
        <w:t xml:space="preserve"> </w:t>
      </w:r>
      <w:r w:rsidRPr="00456BBB">
        <w:rPr>
          <w:rFonts w:ascii="Times New Roman" w:hAnsi="Times New Roman"/>
          <w:bCs/>
          <w:sz w:val="28"/>
          <w:szCs w:val="28"/>
        </w:rPr>
        <w:t>кардіоваскулярним</w:t>
      </w:r>
      <w:r w:rsidRPr="007B524E">
        <w:rPr>
          <w:rFonts w:ascii="Times New Roman" w:hAnsi="Times New Roman"/>
          <w:bCs/>
          <w:sz w:val="28"/>
          <w:szCs w:val="28"/>
        </w:rPr>
        <w:t xml:space="preserve"> </w:t>
      </w:r>
      <w:r w:rsidRPr="00456BBB">
        <w:rPr>
          <w:rFonts w:ascii="Times New Roman" w:hAnsi="Times New Roman"/>
          <w:bCs/>
          <w:sz w:val="28"/>
          <w:szCs w:val="28"/>
        </w:rPr>
        <w:t>товариством</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8"/>
        <w:gridCol w:w="7625"/>
      </w:tblGrid>
      <w:tr w:rsidR="00456BBB" w:rsidRPr="00456BBB" w:rsidTr="00456BBB">
        <w:tc>
          <w:tcPr>
            <w:tcW w:w="1219" w:type="pct"/>
            <w:shd w:val="clear" w:color="auto" w:fill="auto"/>
          </w:tcPr>
          <w:p w:rsidR="00456BBB" w:rsidRPr="00456BBB" w:rsidRDefault="00456BBB" w:rsidP="00456BBB">
            <w:pPr>
              <w:spacing w:after="0" w:line="360" w:lineRule="auto"/>
              <w:ind w:firstLine="567"/>
              <w:jc w:val="center"/>
              <w:rPr>
                <w:rFonts w:ascii="Times New Roman" w:hAnsi="Times New Roman"/>
                <w:sz w:val="28"/>
                <w:szCs w:val="28"/>
              </w:rPr>
            </w:pPr>
            <w:r w:rsidRPr="00456BBB">
              <w:rPr>
                <w:rFonts w:ascii="Times New Roman" w:hAnsi="Times New Roman"/>
                <w:sz w:val="28"/>
                <w:szCs w:val="28"/>
              </w:rPr>
              <w:t>Функціональний клас</w:t>
            </w:r>
          </w:p>
        </w:tc>
        <w:tc>
          <w:tcPr>
            <w:tcW w:w="3781" w:type="pct"/>
            <w:shd w:val="clear" w:color="auto" w:fill="auto"/>
          </w:tcPr>
          <w:p w:rsidR="00456BBB" w:rsidRPr="00456BBB" w:rsidRDefault="00456BBB" w:rsidP="00456BBB">
            <w:pPr>
              <w:spacing w:after="0" w:line="360" w:lineRule="auto"/>
              <w:ind w:firstLine="567"/>
              <w:jc w:val="center"/>
              <w:rPr>
                <w:rFonts w:ascii="Times New Roman" w:hAnsi="Times New Roman"/>
                <w:sz w:val="28"/>
                <w:szCs w:val="28"/>
              </w:rPr>
            </w:pPr>
            <w:r w:rsidRPr="00456BBB">
              <w:rPr>
                <w:rFonts w:ascii="Times New Roman" w:hAnsi="Times New Roman"/>
                <w:sz w:val="28"/>
                <w:szCs w:val="28"/>
              </w:rPr>
              <w:t>Толерантність до фізичного навантаження</w:t>
            </w:r>
          </w:p>
        </w:tc>
      </w:tr>
      <w:tr w:rsidR="00456BBB" w:rsidRPr="00456BBB" w:rsidTr="00456BBB">
        <w:tc>
          <w:tcPr>
            <w:tcW w:w="1219" w:type="pct"/>
            <w:shd w:val="clear" w:color="auto" w:fill="auto"/>
          </w:tcPr>
          <w:p w:rsidR="00456BBB" w:rsidRPr="00456BBB" w:rsidRDefault="00456BBB" w:rsidP="00456BBB">
            <w:pPr>
              <w:spacing w:after="0" w:line="360" w:lineRule="auto"/>
              <w:ind w:firstLine="567"/>
              <w:jc w:val="center"/>
              <w:rPr>
                <w:rFonts w:ascii="Times New Roman" w:hAnsi="Times New Roman"/>
                <w:sz w:val="28"/>
                <w:szCs w:val="28"/>
              </w:rPr>
            </w:pPr>
          </w:p>
          <w:p w:rsidR="00456BBB" w:rsidRPr="00456BBB" w:rsidRDefault="00456BBB" w:rsidP="00456BBB">
            <w:pPr>
              <w:spacing w:after="0" w:line="360" w:lineRule="auto"/>
              <w:ind w:firstLine="567"/>
              <w:jc w:val="center"/>
              <w:rPr>
                <w:rFonts w:ascii="Times New Roman" w:hAnsi="Times New Roman"/>
                <w:sz w:val="28"/>
                <w:szCs w:val="28"/>
              </w:rPr>
            </w:pPr>
            <w:r w:rsidRPr="00456BBB">
              <w:rPr>
                <w:rFonts w:ascii="Times New Roman" w:hAnsi="Times New Roman"/>
                <w:sz w:val="28"/>
                <w:szCs w:val="28"/>
              </w:rPr>
              <w:t>Клас I</w:t>
            </w:r>
          </w:p>
        </w:tc>
        <w:tc>
          <w:tcPr>
            <w:tcW w:w="3781" w:type="pct"/>
            <w:shd w:val="clear" w:color="auto" w:fill="auto"/>
          </w:tcPr>
          <w:p w:rsidR="00456BBB" w:rsidRPr="00456BBB" w:rsidRDefault="00456BBB" w:rsidP="00456BBB">
            <w:pPr>
              <w:spacing w:after="0" w:line="360" w:lineRule="auto"/>
              <w:ind w:firstLine="567"/>
              <w:jc w:val="both"/>
              <w:rPr>
                <w:rFonts w:ascii="Times New Roman" w:hAnsi="Times New Roman"/>
                <w:sz w:val="28"/>
                <w:szCs w:val="28"/>
              </w:rPr>
            </w:pPr>
            <w:r w:rsidRPr="00456BBB">
              <w:rPr>
                <w:rFonts w:ascii="Times New Roman" w:hAnsi="Times New Roman"/>
                <w:sz w:val="28"/>
                <w:szCs w:val="28"/>
              </w:rPr>
              <w:t>«Звична діяльність не спричинює стенокардію». Стенокардія виникає лише при посиленому, швидкому або тривалому навантаженні.</w:t>
            </w:r>
          </w:p>
        </w:tc>
      </w:tr>
      <w:tr w:rsidR="00456BBB" w:rsidRPr="00456BBB" w:rsidTr="00456BBB">
        <w:tc>
          <w:tcPr>
            <w:tcW w:w="1219" w:type="pct"/>
            <w:shd w:val="clear" w:color="auto" w:fill="auto"/>
          </w:tcPr>
          <w:p w:rsidR="00456BBB" w:rsidRPr="00456BBB" w:rsidRDefault="00456BBB" w:rsidP="00456BBB">
            <w:pPr>
              <w:spacing w:after="0" w:line="360" w:lineRule="auto"/>
              <w:ind w:firstLine="567"/>
              <w:jc w:val="center"/>
              <w:rPr>
                <w:rFonts w:ascii="Times New Roman" w:hAnsi="Times New Roman"/>
                <w:sz w:val="28"/>
                <w:szCs w:val="28"/>
              </w:rPr>
            </w:pPr>
            <w:r w:rsidRPr="00456BBB">
              <w:rPr>
                <w:rFonts w:ascii="Times New Roman" w:hAnsi="Times New Roman"/>
                <w:sz w:val="28"/>
                <w:szCs w:val="28"/>
              </w:rPr>
              <w:t>Клас II</w:t>
            </w:r>
          </w:p>
        </w:tc>
        <w:tc>
          <w:tcPr>
            <w:tcW w:w="3781" w:type="pct"/>
            <w:shd w:val="clear" w:color="auto" w:fill="auto"/>
          </w:tcPr>
          <w:p w:rsidR="00456BBB" w:rsidRPr="00456BBB" w:rsidRDefault="00456BBB" w:rsidP="00456BBB">
            <w:pPr>
              <w:spacing w:after="0" w:line="360" w:lineRule="auto"/>
              <w:ind w:firstLine="567"/>
              <w:jc w:val="both"/>
              <w:rPr>
                <w:rFonts w:ascii="Times New Roman" w:hAnsi="Times New Roman"/>
                <w:sz w:val="28"/>
                <w:szCs w:val="28"/>
              </w:rPr>
            </w:pPr>
            <w:r w:rsidRPr="00456BBB">
              <w:rPr>
                <w:rFonts w:ascii="Times New Roman" w:hAnsi="Times New Roman"/>
                <w:sz w:val="28"/>
                <w:szCs w:val="28"/>
              </w:rPr>
              <w:t>«Незначне обмеження звичної діяльності». Стенокардія виникає при ходьбі або швидкому підйомі сходами, ходьбі вгору або навантаженні після їжі, у прохолодну погоду, при емоційному перевантаженні або тільки протягом перших декілька годин після пробудження.</w:t>
            </w:r>
          </w:p>
        </w:tc>
      </w:tr>
      <w:tr w:rsidR="00456BBB" w:rsidRPr="00456BBB" w:rsidTr="00456BBB">
        <w:tc>
          <w:tcPr>
            <w:tcW w:w="1219" w:type="pct"/>
            <w:shd w:val="clear" w:color="auto" w:fill="auto"/>
          </w:tcPr>
          <w:p w:rsidR="00456BBB" w:rsidRPr="00456BBB" w:rsidRDefault="00456BBB" w:rsidP="00456BBB">
            <w:pPr>
              <w:spacing w:after="0" w:line="360" w:lineRule="auto"/>
              <w:ind w:firstLine="567"/>
              <w:jc w:val="center"/>
              <w:rPr>
                <w:rFonts w:ascii="Times New Roman" w:hAnsi="Times New Roman"/>
                <w:sz w:val="28"/>
                <w:szCs w:val="28"/>
              </w:rPr>
            </w:pPr>
            <w:r w:rsidRPr="00456BBB">
              <w:rPr>
                <w:rFonts w:ascii="Times New Roman" w:hAnsi="Times New Roman"/>
                <w:sz w:val="28"/>
                <w:szCs w:val="28"/>
              </w:rPr>
              <w:t>Клас III</w:t>
            </w:r>
          </w:p>
        </w:tc>
        <w:tc>
          <w:tcPr>
            <w:tcW w:w="3781" w:type="pct"/>
            <w:shd w:val="clear" w:color="auto" w:fill="auto"/>
          </w:tcPr>
          <w:p w:rsidR="00456BBB" w:rsidRPr="00456BBB" w:rsidRDefault="00456BBB" w:rsidP="00456BBB">
            <w:pPr>
              <w:spacing w:after="0" w:line="360" w:lineRule="auto"/>
              <w:ind w:firstLine="567"/>
              <w:jc w:val="both"/>
              <w:rPr>
                <w:rFonts w:ascii="Times New Roman" w:hAnsi="Times New Roman"/>
                <w:sz w:val="28"/>
                <w:szCs w:val="28"/>
              </w:rPr>
            </w:pPr>
            <w:r w:rsidRPr="00456BBB">
              <w:rPr>
                <w:rFonts w:ascii="Times New Roman" w:hAnsi="Times New Roman"/>
                <w:sz w:val="28"/>
                <w:szCs w:val="28"/>
              </w:rPr>
              <w:t>«Помітне обмеження звичної активності». Стенокардія виникає при проходженні одного або двох кварталів на рівнині або подоланні одного прольоту сходами в нормальному ритмі за нормальних умов.</w:t>
            </w:r>
          </w:p>
        </w:tc>
      </w:tr>
      <w:tr w:rsidR="00456BBB" w:rsidRPr="00456BBB" w:rsidTr="00456BBB">
        <w:tc>
          <w:tcPr>
            <w:tcW w:w="1219" w:type="pct"/>
            <w:shd w:val="clear" w:color="auto" w:fill="auto"/>
          </w:tcPr>
          <w:p w:rsidR="00456BBB" w:rsidRPr="00456BBB" w:rsidRDefault="00456BBB" w:rsidP="00456BBB">
            <w:pPr>
              <w:spacing w:after="0" w:line="360" w:lineRule="auto"/>
              <w:ind w:firstLine="567"/>
              <w:jc w:val="center"/>
              <w:rPr>
                <w:rFonts w:ascii="Times New Roman" w:hAnsi="Times New Roman"/>
                <w:sz w:val="28"/>
                <w:szCs w:val="28"/>
              </w:rPr>
            </w:pPr>
            <w:r w:rsidRPr="00456BBB">
              <w:rPr>
                <w:rFonts w:ascii="Times New Roman" w:hAnsi="Times New Roman"/>
                <w:sz w:val="28"/>
                <w:szCs w:val="28"/>
              </w:rPr>
              <w:t>Клас IV</w:t>
            </w:r>
          </w:p>
        </w:tc>
        <w:tc>
          <w:tcPr>
            <w:tcW w:w="3781" w:type="pct"/>
            <w:shd w:val="clear" w:color="auto" w:fill="auto"/>
          </w:tcPr>
          <w:p w:rsidR="00456BBB" w:rsidRPr="00456BBB" w:rsidRDefault="00456BBB" w:rsidP="00456BBB">
            <w:pPr>
              <w:spacing w:after="0" w:line="360" w:lineRule="auto"/>
              <w:ind w:firstLine="567"/>
              <w:jc w:val="both"/>
              <w:rPr>
                <w:rFonts w:ascii="Times New Roman" w:hAnsi="Times New Roman"/>
                <w:sz w:val="28"/>
                <w:szCs w:val="28"/>
              </w:rPr>
            </w:pPr>
            <w:r w:rsidRPr="00456BBB">
              <w:rPr>
                <w:rFonts w:ascii="Times New Roman" w:hAnsi="Times New Roman"/>
                <w:sz w:val="28"/>
                <w:szCs w:val="28"/>
              </w:rPr>
              <w:t>«Неспроможність виконувати будь-яке фізичне навантаження без дискомфорту» або «стенокардія спокою».</w:t>
            </w:r>
          </w:p>
        </w:tc>
      </w:tr>
    </w:tbl>
    <w:p w:rsidR="00081FF3" w:rsidRDefault="00081FF3" w:rsidP="00FA33F9">
      <w:pPr>
        <w:spacing w:before="240" w:after="0" w:line="360" w:lineRule="auto"/>
        <w:jc w:val="both"/>
        <w:rPr>
          <w:rFonts w:ascii="Times New Roman" w:eastAsia="Times New Roman" w:hAnsi="Times New Roman"/>
          <w:sz w:val="28"/>
          <w:szCs w:val="28"/>
          <w:lang w:val="uk-UA" w:eastAsia="ru-RU"/>
        </w:rPr>
      </w:pPr>
    </w:p>
    <w:p w:rsidR="007D55B2" w:rsidRDefault="007878E6" w:rsidP="00B57EAC">
      <w:pPr>
        <w:spacing w:before="240"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Для діагностики функціонального класу </w:t>
      </w:r>
      <w:r w:rsidR="00C47E52">
        <w:rPr>
          <w:rFonts w:ascii="Times New Roman" w:eastAsia="Times New Roman" w:hAnsi="Times New Roman"/>
          <w:sz w:val="28"/>
          <w:szCs w:val="28"/>
          <w:lang w:val="uk-UA" w:eastAsia="ru-RU"/>
        </w:rPr>
        <w:t>Х</w:t>
      </w:r>
      <w:r w:rsidR="0064676C" w:rsidRPr="005760E0">
        <w:rPr>
          <w:rFonts w:ascii="Times New Roman" w:eastAsia="Times New Roman" w:hAnsi="Times New Roman"/>
          <w:sz w:val="28"/>
          <w:szCs w:val="28"/>
          <w:lang w:val="uk-UA" w:eastAsia="ru-RU"/>
        </w:rPr>
        <w:t>СН використовувалась класифікація Нью-Йоркської асоціації серця (</w:t>
      </w:r>
      <w:r w:rsidR="0064676C" w:rsidRPr="00B368CE">
        <w:rPr>
          <w:rFonts w:ascii="Times New Roman" w:eastAsia="Times New Roman" w:hAnsi="Times New Roman"/>
          <w:sz w:val="28"/>
          <w:szCs w:val="28"/>
          <w:lang w:val="en-US" w:eastAsia="ru-RU"/>
        </w:rPr>
        <w:t>NYHA</w:t>
      </w:r>
      <w:r w:rsidR="0064676C" w:rsidRPr="005760E0">
        <w:rPr>
          <w:rFonts w:ascii="Times New Roman" w:eastAsia="Times New Roman" w:hAnsi="Times New Roman"/>
          <w:sz w:val="28"/>
          <w:szCs w:val="28"/>
          <w:lang w:val="uk-UA" w:eastAsia="ru-RU"/>
        </w:rPr>
        <w:t>, 1964) з урахуванням рекомендацій Українс</w:t>
      </w:r>
      <w:r w:rsidR="007D55B2">
        <w:rPr>
          <w:rFonts w:ascii="Times New Roman" w:eastAsia="Times New Roman" w:hAnsi="Times New Roman"/>
          <w:sz w:val="28"/>
          <w:szCs w:val="28"/>
          <w:lang w:val="uk-UA" w:eastAsia="ru-RU"/>
        </w:rPr>
        <w:t>ької асоціації кардіологів (2017</w:t>
      </w:r>
      <w:r w:rsidR="0064676C" w:rsidRPr="005760E0">
        <w:rPr>
          <w:rFonts w:ascii="Times New Roman" w:eastAsia="Times New Roman" w:hAnsi="Times New Roman"/>
          <w:sz w:val="28"/>
          <w:szCs w:val="28"/>
          <w:lang w:val="uk-UA" w:eastAsia="ru-RU"/>
        </w:rPr>
        <w:t>) з визначенням клінічної стадії ХСН, її варіанта й ФК (Табл. 2.2) [</w:t>
      </w:r>
      <w:r w:rsidR="007D55B2">
        <w:rPr>
          <w:rFonts w:ascii="Times New Roman" w:eastAsia="Times New Roman" w:hAnsi="Times New Roman"/>
          <w:sz w:val="28"/>
          <w:szCs w:val="28"/>
          <w:lang w:val="uk-UA" w:eastAsia="ru-RU"/>
        </w:rPr>
        <w:t>139</w:t>
      </w:r>
      <w:r w:rsidR="00B57EAC">
        <w:rPr>
          <w:rFonts w:ascii="Times New Roman" w:eastAsia="Times New Roman" w:hAnsi="Times New Roman"/>
          <w:sz w:val="28"/>
          <w:szCs w:val="28"/>
          <w:lang w:val="uk-UA" w:eastAsia="ru-RU"/>
        </w:rPr>
        <w:t>].</w:t>
      </w:r>
    </w:p>
    <w:p w:rsidR="00B57EAC" w:rsidRDefault="00B57EAC" w:rsidP="00B57EAC">
      <w:pPr>
        <w:spacing w:before="240" w:after="0" w:line="360" w:lineRule="auto"/>
        <w:ind w:firstLine="709"/>
        <w:jc w:val="both"/>
        <w:rPr>
          <w:rFonts w:ascii="Times New Roman" w:eastAsia="Times New Roman" w:hAnsi="Times New Roman"/>
          <w:sz w:val="28"/>
          <w:szCs w:val="28"/>
          <w:lang w:val="uk-UA" w:eastAsia="ru-RU"/>
        </w:rPr>
      </w:pPr>
    </w:p>
    <w:p w:rsidR="00B57EAC" w:rsidRDefault="00B57EAC" w:rsidP="00B57EAC">
      <w:pPr>
        <w:spacing w:before="240" w:after="0" w:line="360" w:lineRule="auto"/>
        <w:ind w:firstLine="709"/>
        <w:jc w:val="both"/>
        <w:rPr>
          <w:rFonts w:ascii="Times New Roman" w:eastAsia="Times New Roman" w:hAnsi="Times New Roman"/>
          <w:sz w:val="28"/>
          <w:szCs w:val="28"/>
          <w:lang w:val="uk-UA" w:eastAsia="ru-RU"/>
        </w:rPr>
      </w:pPr>
    </w:p>
    <w:p w:rsidR="00B57EAC" w:rsidRPr="00B57EAC" w:rsidRDefault="00B57EAC" w:rsidP="00B57EAC">
      <w:pPr>
        <w:spacing w:before="240" w:after="0" w:line="360" w:lineRule="auto"/>
        <w:ind w:firstLine="709"/>
        <w:jc w:val="both"/>
        <w:rPr>
          <w:rFonts w:ascii="Times New Roman" w:eastAsia="Times New Roman" w:hAnsi="Times New Roman"/>
          <w:i/>
          <w:sz w:val="28"/>
          <w:szCs w:val="28"/>
          <w:lang w:val="uk-UA" w:eastAsia="ru-RU"/>
        </w:rPr>
      </w:pPr>
    </w:p>
    <w:p w:rsidR="0064676C" w:rsidRPr="00990918" w:rsidRDefault="0064676C" w:rsidP="0064676C">
      <w:pPr>
        <w:spacing w:after="0" w:line="360" w:lineRule="auto"/>
        <w:ind w:firstLine="709"/>
        <w:jc w:val="right"/>
        <w:rPr>
          <w:rFonts w:ascii="Times New Roman" w:eastAsia="Times New Roman" w:hAnsi="Times New Roman"/>
          <w:sz w:val="28"/>
          <w:szCs w:val="28"/>
          <w:lang w:val="uk-UA" w:eastAsia="ru-RU"/>
        </w:rPr>
      </w:pPr>
      <w:r w:rsidRPr="00990918">
        <w:rPr>
          <w:rFonts w:ascii="Times New Roman" w:eastAsia="Times New Roman" w:hAnsi="Times New Roman"/>
          <w:sz w:val="28"/>
          <w:szCs w:val="28"/>
          <w:lang w:val="uk-UA" w:eastAsia="ru-RU"/>
        </w:rPr>
        <w:lastRenderedPageBreak/>
        <w:t>Таблиця 2.2</w:t>
      </w:r>
    </w:p>
    <w:p w:rsidR="00081FF3" w:rsidRPr="00990918" w:rsidRDefault="0064676C" w:rsidP="00081FF3">
      <w:pPr>
        <w:spacing w:after="0" w:line="360" w:lineRule="auto"/>
        <w:ind w:firstLine="709"/>
        <w:jc w:val="center"/>
        <w:rPr>
          <w:rFonts w:ascii="Times New Roman" w:eastAsia="Times New Roman" w:hAnsi="Times New Roman"/>
          <w:sz w:val="28"/>
          <w:szCs w:val="28"/>
          <w:lang w:val="uk-UA" w:eastAsia="ru-RU"/>
        </w:rPr>
      </w:pPr>
      <w:r w:rsidRPr="00990918">
        <w:rPr>
          <w:rFonts w:ascii="Times New Roman" w:eastAsia="Times New Roman" w:hAnsi="Times New Roman"/>
          <w:sz w:val="28"/>
          <w:szCs w:val="28"/>
          <w:lang w:val="uk-UA" w:eastAsia="ru-RU"/>
        </w:rPr>
        <w:t xml:space="preserve">Класифікація серцевої недостатності з огляду на функціональну здатність і клінічні прояви (за </w:t>
      </w:r>
      <w:r w:rsidRPr="001F3520">
        <w:rPr>
          <w:rFonts w:ascii="Times New Roman" w:eastAsia="Times New Roman" w:hAnsi="Times New Roman"/>
          <w:sz w:val="28"/>
          <w:szCs w:val="28"/>
          <w:lang w:eastAsia="ru-RU"/>
        </w:rPr>
        <w:t>NYHA</w:t>
      </w:r>
      <w:r w:rsidRPr="00990918">
        <w:rPr>
          <w:rFonts w:ascii="Times New Roman" w:eastAsia="Times New Roman" w:hAnsi="Times New Roman"/>
          <w:sz w:val="28"/>
          <w:szCs w:val="28"/>
          <w:lang w:val="uk-UA" w:eastAsia="ru-RU"/>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05"/>
      </w:tblGrid>
      <w:tr w:rsidR="0064676C" w:rsidRPr="00E6377E" w:rsidTr="00957786">
        <w:tc>
          <w:tcPr>
            <w:tcW w:w="1384" w:type="dxa"/>
          </w:tcPr>
          <w:p w:rsidR="0064676C" w:rsidRPr="001F3520" w:rsidRDefault="0064676C"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ФК за NYHA</w:t>
            </w:r>
          </w:p>
        </w:tc>
        <w:tc>
          <w:tcPr>
            <w:tcW w:w="8505" w:type="dxa"/>
          </w:tcPr>
          <w:p w:rsidR="0064676C" w:rsidRPr="001F3520" w:rsidRDefault="0064676C" w:rsidP="00957786">
            <w:pPr>
              <w:spacing w:after="0" w:line="360" w:lineRule="auto"/>
              <w:ind w:left="2219"/>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Характеристика</w:t>
            </w:r>
          </w:p>
        </w:tc>
      </w:tr>
      <w:tr w:rsidR="0064676C" w:rsidRPr="00E6377E" w:rsidTr="00957786">
        <w:tc>
          <w:tcPr>
            <w:tcW w:w="1384" w:type="dxa"/>
          </w:tcPr>
          <w:p w:rsidR="0064676C" w:rsidRPr="00F913F9" w:rsidRDefault="0064676C" w:rsidP="00957786">
            <w:pPr>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tc>
        <w:tc>
          <w:tcPr>
            <w:tcW w:w="8505" w:type="dxa"/>
          </w:tcPr>
          <w:p w:rsidR="0064676C" w:rsidRPr="00F913F9" w:rsidRDefault="0064676C" w:rsidP="00957786">
            <w:pPr>
              <w:spacing w:after="0" w:line="360" w:lineRule="auto"/>
              <w:ind w:left="2219"/>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r>
      <w:tr w:rsidR="0064676C" w:rsidRPr="006F3041" w:rsidTr="00957786">
        <w:tc>
          <w:tcPr>
            <w:tcW w:w="1384" w:type="dxa"/>
          </w:tcPr>
          <w:p w:rsidR="0064676C" w:rsidRPr="001F3520" w:rsidRDefault="0064676C" w:rsidP="00957786">
            <w:pPr>
              <w:spacing w:after="0" w:line="360" w:lineRule="auto"/>
              <w:jc w:val="center"/>
              <w:rPr>
                <w:rFonts w:ascii="Times New Roman" w:eastAsia="Times New Roman" w:hAnsi="Times New Roman"/>
                <w:sz w:val="28"/>
                <w:szCs w:val="28"/>
                <w:lang w:val="en-US" w:eastAsia="ru-RU"/>
              </w:rPr>
            </w:pPr>
            <w:r w:rsidRPr="001F3520">
              <w:rPr>
                <w:rFonts w:ascii="Times New Roman" w:eastAsia="Times New Roman" w:hAnsi="Times New Roman"/>
                <w:sz w:val="28"/>
                <w:szCs w:val="28"/>
                <w:lang w:val="en-US" w:eastAsia="ru-RU"/>
              </w:rPr>
              <w:t>I</w:t>
            </w:r>
          </w:p>
        </w:tc>
        <w:tc>
          <w:tcPr>
            <w:tcW w:w="8505" w:type="dxa"/>
          </w:tcPr>
          <w:p w:rsidR="0064676C" w:rsidRPr="001F3520" w:rsidRDefault="0064676C" w:rsidP="00957786">
            <w:pPr>
              <w:spacing w:after="0" w:line="360" w:lineRule="auto"/>
              <w:jc w:val="both"/>
              <w:rPr>
                <w:rFonts w:ascii="Times New Roman" w:eastAsia="Times New Roman" w:hAnsi="Times New Roman"/>
                <w:sz w:val="28"/>
                <w:szCs w:val="28"/>
                <w:lang w:val="en-US" w:eastAsia="ru-RU"/>
              </w:rPr>
            </w:pPr>
            <w:r w:rsidRPr="001F3520">
              <w:rPr>
                <w:rFonts w:ascii="Times New Roman" w:eastAsia="Times New Roman" w:hAnsi="Times New Roman"/>
                <w:sz w:val="28"/>
                <w:szCs w:val="28"/>
                <w:lang w:val="en-US" w:eastAsia="ru-RU"/>
              </w:rPr>
              <w:t>Обмеження відсутні: виконання звичайних фізичних вправ не викликає підвищеної стомлюваності, задишки чи серцебиття</w:t>
            </w:r>
          </w:p>
        </w:tc>
      </w:tr>
      <w:tr w:rsidR="0064676C" w:rsidRPr="006F3041" w:rsidTr="00957786">
        <w:tc>
          <w:tcPr>
            <w:tcW w:w="1384" w:type="dxa"/>
          </w:tcPr>
          <w:p w:rsidR="0064676C" w:rsidRPr="001F3520" w:rsidRDefault="0064676C" w:rsidP="00957786">
            <w:pPr>
              <w:spacing w:after="0" w:line="360" w:lineRule="auto"/>
              <w:jc w:val="center"/>
              <w:rPr>
                <w:rFonts w:ascii="Times New Roman" w:eastAsia="Times New Roman" w:hAnsi="Times New Roman"/>
                <w:sz w:val="28"/>
                <w:szCs w:val="28"/>
                <w:lang w:val="en-US" w:eastAsia="ru-RU"/>
              </w:rPr>
            </w:pPr>
            <w:r w:rsidRPr="001F3520">
              <w:rPr>
                <w:rFonts w:ascii="Times New Roman" w:eastAsia="Times New Roman" w:hAnsi="Times New Roman"/>
                <w:sz w:val="28"/>
                <w:szCs w:val="28"/>
                <w:lang w:val="en-US" w:eastAsia="ru-RU"/>
              </w:rPr>
              <w:t>II</w:t>
            </w:r>
          </w:p>
        </w:tc>
        <w:tc>
          <w:tcPr>
            <w:tcW w:w="8505" w:type="dxa"/>
          </w:tcPr>
          <w:p w:rsidR="0064676C" w:rsidRPr="001F3520" w:rsidRDefault="0064676C" w:rsidP="00957786">
            <w:pPr>
              <w:spacing w:after="0" w:line="360" w:lineRule="auto"/>
              <w:jc w:val="both"/>
              <w:rPr>
                <w:rFonts w:ascii="Times New Roman" w:eastAsia="Times New Roman" w:hAnsi="Times New Roman"/>
                <w:sz w:val="28"/>
                <w:szCs w:val="28"/>
                <w:lang w:val="en-US" w:eastAsia="ru-RU"/>
              </w:rPr>
            </w:pPr>
            <w:r w:rsidRPr="001F3520">
              <w:rPr>
                <w:rFonts w:ascii="Times New Roman" w:eastAsia="Times New Roman" w:hAnsi="Times New Roman"/>
                <w:sz w:val="28"/>
                <w:szCs w:val="28"/>
                <w:lang w:eastAsia="ru-RU"/>
              </w:rPr>
              <w:t>Легке</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обмеження</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фізичної</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активності</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у</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стані</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спокою</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симптоми</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відсутні</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але</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при</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звичайній</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фізичній</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активності</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відзначають</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стомлюваність</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серцебиття</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або</w:t>
            </w:r>
            <w:r w:rsidRPr="001F3520">
              <w:rPr>
                <w:rFonts w:ascii="Times New Roman" w:eastAsia="Times New Roman" w:hAnsi="Times New Roman"/>
                <w:sz w:val="28"/>
                <w:szCs w:val="28"/>
                <w:lang w:val="en-US" w:eastAsia="ru-RU"/>
              </w:rPr>
              <w:t xml:space="preserve"> </w:t>
            </w:r>
            <w:r w:rsidRPr="001F3520">
              <w:rPr>
                <w:rFonts w:ascii="Times New Roman" w:eastAsia="Times New Roman" w:hAnsi="Times New Roman"/>
                <w:sz w:val="28"/>
                <w:szCs w:val="28"/>
                <w:lang w:eastAsia="ru-RU"/>
              </w:rPr>
              <w:t>задишку</w:t>
            </w:r>
          </w:p>
        </w:tc>
      </w:tr>
      <w:tr w:rsidR="0064676C" w:rsidRPr="006F3041" w:rsidTr="00957786">
        <w:tc>
          <w:tcPr>
            <w:tcW w:w="1384" w:type="dxa"/>
          </w:tcPr>
          <w:p w:rsidR="0064676C" w:rsidRPr="00E6377E" w:rsidRDefault="0064676C" w:rsidP="00957786">
            <w:pPr>
              <w:spacing w:after="0" w:line="360" w:lineRule="auto"/>
              <w:jc w:val="center"/>
              <w:rPr>
                <w:rFonts w:ascii="Times New Roman" w:eastAsia="Times New Roman" w:hAnsi="Times New Roman"/>
                <w:sz w:val="28"/>
                <w:szCs w:val="28"/>
                <w:lang w:val="en-US" w:eastAsia="ru-RU"/>
              </w:rPr>
            </w:pPr>
            <w:r w:rsidRPr="00E6377E">
              <w:rPr>
                <w:rFonts w:ascii="Times New Roman" w:eastAsia="Times New Roman" w:hAnsi="Times New Roman"/>
                <w:sz w:val="28"/>
                <w:szCs w:val="28"/>
                <w:lang w:val="en-US" w:eastAsia="ru-RU"/>
              </w:rPr>
              <w:t>III</w:t>
            </w:r>
          </w:p>
        </w:tc>
        <w:tc>
          <w:tcPr>
            <w:tcW w:w="8505" w:type="dxa"/>
          </w:tcPr>
          <w:p w:rsidR="0064676C" w:rsidRPr="00E6377E" w:rsidRDefault="0064676C" w:rsidP="00957786">
            <w:pPr>
              <w:spacing w:after="0" w:line="360" w:lineRule="auto"/>
              <w:jc w:val="both"/>
              <w:rPr>
                <w:rFonts w:ascii="Times New Roman" w:eastAsia="Times New Roman" w:hAnsi="Times New Roman"/>
                <w:sz w:val="28"/>
                <w:szCs w:val="28"/>
                <w:lang w:val="en-US" w:eastAsia="ru-RU"/>
              </w:rPr>
            </w:pPr>
            <w:r w:rsidRPr="00E6377E">
              <w:rPr>
                <w:rFonts w:ascii="Times New Roman" w:eastAsia="Times New Roman" w:hAnsi="Times New Roman"/>
                <w:sz w:val="28"/>
                <w:szCs w:val="28"/>
                <w:lang w:eastAsia="ru-RU"/>
              </w:rPr>
              <w:t>Виражене</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обмеження</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фізичної</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активності</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у</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стані</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спокою</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симптоми</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відсутні</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але</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навіть</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при</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слабкій</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фізичній</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активності</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є</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зазначені</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симптоми</w:t>
            </w:r>
            <w:r w:rsidRPr="00E6377E">
              <w:rPr>
                <w:rFonts w:ascii="Times New Roman" w:eastAsia="Times New Roman" w:hAnsi="Times New Roman"/>
                <w:sz w:val="28"/>
                <w:szCs w:val="28"/>
                <w:lang w:val="en-US" w:eastAsia="ru-RU"/>
              </w:rPr>
              <w:t>.</w:t>
            </w:r>
          </w:p>
        </w:tc>
      </w:tr>
      <w:tr w:rsidR="0064676C" w:rsidRPr="006F3041" w:rsidTr="00957786">
        <w:tc>
          <w:tcPr>
            <w:tcW w:w="1384" w:type="dxa"/>
          </w:tcPr>
          <w:p w:rsidR="0064676C" w:rsidRPr="00E6377E" w:rsidRDefault="0064676C" w:rsidP="00957786">
            <w:pPr>
              <w:spacing w:after="0" w:line="360" w:lineRule="auto"/>
              <w:jc w:val="center"/>
              <w:rPr>
                <w:rFonts w:ascii="Times New Roman" w:eastAsia="Times New Roman" w:hAnsi="Times New Roman"/>
                <w:sz w:val="28"/>
                <w:szCs w:val="28"/>
                <w:lang w:val="en-US" w:eastAsia="ru-RU"/>
              </w:rPr>
            </w:pPr>
            <w:r w:rsidRPr="00E6377E">
              <w:rPr>
                <w:rFonts w:ascii="Times New Roman" w:eastAsia="Times New Roman" w:hAnsi="Times New Roman"/>
                <w:sz w:val="28"/>
                <w:szCs w:val="28"/>
                <w:lang w:val="en-US" w:eastAsia="ru-RU"/>
              </w:rPr>
              <w:t>IV</w:t>
            </w:r>
          </w:p>
        </w:tc>
        <w:tc>
          <w:tcPr>
            <w:tcW w:w="8505" w:type="dxa"/>
          </w:tcPr>
          <w:p w:rsidR="0064676C" w:rsidRPr="00E6377E" w:rsidRDefault="0064676C" w:rsidP="00957786">
            <w:pPr>
              <w:spacing w:after="0" w:line="360" w:lineRule="auto"/>
              <w:jc w:val="both"/>
              <w:rPr>
                <w:rFonts w:ascii="Times New Roman" w:eastAsia="Times New Roman" w:hAnsi="Times New Roman"/>
                <w:sz w:val="28"/>
                <w:szCs w:val="28"/>
                <w:lang w:val="en-US" w:eastAsia="ru-RU"/>
              </w:rPr>
            </w:pPr>
            <w:r w:rsidRPr="00E6377E">
              <w:rPr>
                <w:rFonts w:ascii="Times New Roman" w:eastAsia="Times New Roman" w:hAnsi="Times New Roman"/>
                <w:sz w:val="28"/>
                <w:szCs w:val="28"/>
                <w:lang w:eastAsia="ru-RU"/>
              </w:rPr>
              <w:t>Неможливість</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виконання</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будь</w:t>
            </w:r>
            <w:r w:rsidRPr="00E6377E">
              <w:rPr>
                <w:rFonts w:ascii="Times New Roman" w:eastAsia="Times New Roman" w:hAnsi="Times New Roman"/>
                <w:sz w:val="28"/>
                <w:szCs w:val="28"/>
                <w:lang w:val="en-US" w:eastAsia="ru-RU"/>
              </w:rPr>
              <w:t>-</w:t>
            </w:r>
            <w:r w:rsidRPr="00E6377E">
              <w:rPr>
                <w:rFonts w:ascii="Times New Roman" w:eastAsia="Times New Roman" w:hAnsi="Times New Roman"/>
                <w:sz w:val="28"/>
                <w:szCs w:val="28"/>
                <w:lang w:eastAsia="ru-RU"/>
              </w:rPr>
              <w:t>якого</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фізичного</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навантаження</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без</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відчуття</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дискомфорту</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симптоми</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СН</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відзначаються</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навіть</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у</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стані</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спокою</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з</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підвищенням</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вираженості</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при</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будь</w:t>
            </w:r>
            <w:r w:rsidRPr="00E6377E">
              <w:rPr>
                <w:rFonts w:ascii="Times New Roman" w:eastAsia="Times New Roman" w:hAnsi="Times New Roman"/>
                <w:sz w:val="28"/>
                <w:szCs w:val="28"/>
                <w:lang w:val="en-US" w:eastAsia="ru-RU"/>
              </w:rPr>
              <w:t>-</w:t>
            </w:r>
            <w:r w:rsidRPr="00E6377E">
              <w:rPr>
                <w:rFonts w:ascii="Times New Roman" w:eastAsia="Times New Roman" w:hAnsi="Times New Roman"/>
                <w:sz w:val="28"/>
                <w:szCs w:val="28"/>
                <w:lang w:eastAsia="ru-RU"/>
              </w:rPr>
              <w:t>якій</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фізичній</w:t>
            </w:r>
            <w:r w:rsidRPr="00E6377E">
              <w:rPr>
                <w:rFonts w:ascii="Times New Roman" w:eastAsia="Times New Roman" w:hAnsi="Times New Roman"/>
                <w:sz w:val="28"/>
                <w:szCs w:val="28"/>
                <w:lang w:val="en-US" w:eastAsia="ru-RU"/>
              </w:rPr>
              <w:t xml:space="preserve"> </w:t>
            </w:r>
            <w:r w:rsidRPr="00E6377E">
              <w:rPr>
                <w:rFonts w:ascii="Times New Roman" w:eastAsia="Times New Roman" w:hAnsi="Times New Roman"/>
                <w:sz w:val="28"/>
                <w:szCs w:val="28"/>
                <w:lang w:eastAsia="ru-RU"/>
              </w:rPr>
              <w:t>активності</w:t>
            </w:r>
          </w:p>
        </w:tc>
      </w:tr>
    </w:tbl>
    <w:p w:rsidR="00BE390F" w:rsidRDefault="00BE390F" w:rsidP="00BE390F">
      <w:pPr>
        <w:spacing w:after="0" w:line="360" w:lineRule="auto"/>
        <w:jc w:val="both"/>
        <w:rPr>
          <w:rFonts w:ascii="Times New Roman" w:eastAsia="Times New Roman" w:hAnsi="Times New Roman"/>
          <w:sz w:val="28"/>
          <w:szCs w:val="28"/>
          <w:lang w:val="uk-UA" w:eastAsia="ru-RU"/>
        </w:rPr>
      </w:pPr>
    </w:p>
    <w:p w:rsidR="00BE390F" w:rsidRPr="005760E0" w:rsidRDefault="00AE40BB" w:rsidP="00BE39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Обстежені нами хворі у більшості випадків </w:t>
      </w:r>
      <w:r w:rsidR="000B7FED">
        <w:rPr>
          <w:rFonts w:ascii="Times New Roman" w:eastAsia="Times New Roman" w:hAnsi="Times New Roman"/>
          <w:sz w:val="28"/>
          <w:szCs w:val="28"/>
          <w:lang w:val="uk-UA" w:eastAsia="ru-RU"/>
        </w:rPr>
        <w:t>мали су</w:t>
      </w:r>
      <w:r>
        <w:rPr>
          <w:rFonts w:ascii="Times New Roman" w:eastAsia="Times New Roman" w:hAnsi="Times New Roman"/>
          <w:sz w:val="28"/>
          <w:szCs w:val="28"/>
          <w:lang w:val="uk-UA" w:eastAsia="ru-RU"/>
        </w:rPr>
        <w:t>путній діагноз гіпертонічну хворобу</w:t>
      </w:r>
      <w:r w:rsidR="000B7FED">
        <w:rPr>
          <w:rFonts w:ascii="Times New Roman" w:eastAsia="Times New Roman" w:hAnsi="Times New Roman"/>
          <w:sz w:val="28"/>
          <w:szCs w:val="28"/>
          <w:lang w:val="uk-UA" w:eastAsia="ru-RU"/>
        </w:rPr>
        <w:t xml:space="preserve"> (ГХ).</w:t>
      </w:r>
      <w:r>
        <w:rPr>
          <w:rFonts w:ascii="Times New Roman" w:eastAsia="Times New Roman" w:hAnsi="Times New Roman"/>
          <w:sz w:val="28"/>
          <w:szCs w:val="28"/>
          <w:lang w:val="uk-UA" w:eastAsia="ru-RU"/>
        </w:rPr>
        <w:t xml:space="preserve"> </w:t>
      </w:r>
      <w:r w:rsidR="00BE390F" w:rsidRPr="005760E0">
        <w:rPr>
          <w:rFonts w:ascii="Times New Roman" w:eastAsia="Times New Roman" w:hAnsi="Times New Roman"/>
          <w:sz w:val="28"/>
          <w:szCs w:val="28"/>
          <w:lang w:val="uk-UA" w:eastAsia="ru-RU"/>
        </w:rPr>
        <w:t>Діагноз ГХ був встановлений на підставі клініко-інструментального обстеження, керуючись наказом МОЗ України № 384 від 24.05.2012р., згідно рекомендаціям Української асоціації кардіологів і клінічним рекомендаціям Європейської асоціації гіпертензії та Європейс</w:t>
      </w:r>
      <w:r w:rsidR="00AB525A">
        <w:rPr>
          <w:rFonts w:ascii="Times New Roman" w:eastAsia="Times New Roman" w:hAnsi="Times New Roman"/>
          <w:sz w:val="28"/>
          <w:szCs w:val="28"/>
          <w:lang w:val="uk-UA" w:eastAsia="ru-RU"/>
        </w:rPr>
        <w:t>ької асоціації кардіологів (2018</w:t>
      </w:r>
      <w:r w:rsidR="00BE390F" w:rsidRPr="005760E0">
        <w:rPr>
          <w:rFonts w:ascii="Times New Roman" w:eastAsia="Times New Roman" w:hAnsi="Times New Roman"/>
          <w:sz w:val="28"/>
          <w:szCs w:val="28"/>
          <w:lang w:val="uk-UA" w:eastAsia="ru-RU"/>
        </w:rPr>
        <w:t>) [</w:t>
      </w:r>
      <w:r w:rsidR="005F7AC6">
        <w:rPr>
          <w:rFonts w:ascii="Times New Roman" w:eastAsia="Times New Roman" w:hAnsi="Times New Roman"/>
          <w:sz w:val="28"/>
          <w:szCs w:val="28"/>
          <w:lang w:val="uk-UA" w:eastAsia="ru-RU"/>
        </w:rPr>
        <w:t>140</w:t>
      </w:r>
      <w:r w:rsidR="00BE390F" w:rsidRPr="005760E0">
        <w:rPr>
          <w:rFonts w:ascii="Times New Roman" w:eastAsia="Times New Roman" w:hAnsi="Times New Roman"/>
          <w:sz w:val="28"/>
          <w:szCs w:val="28"/>
          <w:lang w:val="uk-UA" w:eastAsia="ru-RU"/>
        </w:rPr>
        <w:t>].</w:t>
      </w:r>
    </w:p>
    <w:p w:rsidR="00BE390F" w:rsidRPr="001870B2" w:rsidRDefault="00BE390F" w:rsidP="001870B2">
      <w:pPr>
        <w:spacing w:after="0" w:line="360" w:lineRule="auto"/>
        <w:ind w:firstLine="540"/>
        <w:jc w:val="both"/>
        <w:rPr>
          <w:rFonts w:ascii="Times New Roman" w:eastAsia="Times New Roman" w:hAnsi="Times New Roman"/>
          <w:sz w:val="28"/>
          <w:szCs w:val="28"/>
          <w:lang w:val="uk-UA" w:eastAsia="ru-RU"/>
        </w:rPr>
      </w:pPr>
      <w:r w:rsidRPr="001F3520">
        <w:rPr>
          <w:rFonts w:ascii="Times New Roman" w:eastAsia="Times New Roman" w:hAnsi="Times New Roman"/>
          <w:sz w:val="28"/>
          <w:szCs w:val="28"/>
          <w:lang w:eastAsia="ru-RU"/>
        </w:rPr>
        <w:t>Відповідно до останніх рекомендацій Європейського товариства гіпертензії та Європейськ</w:t>
      </w:r>
      <w:r w:rsidR="00AB525A">
        <w:rPr>
          <w:rFonts w:ascii="Times New Roman" w:eastAsia="Times New Roman" w:hAnsi="Times New Roman"/>
          <w:sz w:val="28"/>
          <w:szCs w:val="28"/>
          <w:lang w:eastAsia="ru-RU"/>
        </w:rPr>
        <w:t>ого товариства кардіології (2018</w:t>
      </w:r>
      <w:r w:rsidRPr="001F3520">
        <w:rPr>
          <w:rFonts w:ascii="Times New Roman" w:eastAsia="Times New Roman" w:hAnsi="Times New Roman"/>
          <w:sz w:val="28"/>
          <w:szCs w:val="28"/>
          <w:lang w:eastAsia="ru-RU"/>
        </w:rPr>
        <w:t xml:space="preserve"> р.), виділяють декілька рівнів АТ (табл.2.3). </w:t>
      </w:r>
      <w:r w:rsidRPr="005760E0">
        <w:rPr>
          <w:rFonts w:ascii="Times New Roman" w:eastAsia="Times New Roman" w:hAnsi="Times New Roman"/>
          <w:sz w:val="28"/>
          <w:szCs w:val="28"/>
          <w:lang w:val="uk-UA" w:eastAsia="ru-RU"/>
        </w:rPr>
        <w:t xml:space="preserve">Згідно з цією класифікацією, ГХ є підвищення систолічного </w:t>
      </w:r>
      <w:r w:rsidR="00092B16">
        <w:rPr>
          <w:rFonts w:ascii="Times New Roman" w:eastAsia="Times New Roman" w:hAnsi="Times New Roman"/>
          <w:sz w:val="28"/>
          <w:szCs w:val="28"/>
          <w:lang w:val="uk-UA" w:eastAsia="ru-RU"/>
        </w:rPr>
        <w:t>артеріального тиску (</w:t>
      </w:r>
      <w:r w:rsidRPr="005760E0">
        <w:rPr>
          <w:rFonts w:ascii="Times New Roman" w:eastAsia="Times New Roman" w:hAnsi="Times New Roman"/>
          <w:sz w:val="28"/>
          <w:szCs w:val="28"/>
          <w:lang w:val="uk-UA" w:eastAsia="ru-RU"/>
        </w:rPr>
        <w:t>САТ</w:t>
      </w:r>
      <w:r w:rsidR="00092B16">
        <w:rPr>
          <w:rFonts w:ascii="Times New Roman" w:eastAsia="Times New Roman" w:hAnsi="Times New Roman"/>
          <w:sz w:val="28"/>
          <w:szCs w:val="28"/>
          <w:lang w:val="uk-UA" w:eastAsia="ru-RU"/>
        </w:rPr>
        <w:t>)</w:t>
      </w:r>
      <w:r w:rsidRPr="005760E0">
        <w:rPr>
          <w:rFonts w:ascii="Times New Roman" w:eastAsia="Times New Roman" w:hAnsi="Times New Roman"/>
          <w:sz w:val="28"/>
          <w:szCs w:val="28"/>
          <w:lang w:val="uk-UA" w:eastAsia="ru-RU"/>
        </w:rPr>
        <w:t xml:space="preserve"> до 140 мм рт. ст. і вище або діастолічного </w:t>
      </w:r>
      <w:r w:rsidR="00092B16">
        <w:rPr>
          <w:rFonts w:ascii="Times New Roman" w:eastAsia="Times New Roman" w:hAnsi="Times New Roman"/>
          <w:sz w:val="28"/>
          <w:szCs w:val="28"/>
          <w:lang w:val="uk-UA" w:eastAsia="ru-RU"/>
        </w:rPr>
        <w:t>артеріального тиску (</w:t>
      </w:r>
      <w:r w:rsidRPr="005760E0">
        <w:rPr>
          <w:rFonts w:ascii="Times New Roman" w:eastAsia="Times New Roman" w:hAnsi="Times New Roman"/>
          <w:sz w:val="28"/>
          <w:szCs w:val="28"/>
          <w:lang w:val="uk-UA" w:eastAsia="ru-RU"/>
        </w:rPr>
        <w:t>ДАТ</w:t>
      </w:r>
      <w:r w:rsidR="00092B16">
        <w:rPr>
          <w:rFonts w:ascii="Times New Roman" w:eastAsia="Times New Roman" w:hAnsi="Times New Roman"/>
          <w:sz w:val="28"/>
          <w:szCs w:val="28"/>
          <w:lang w:val="uk-UA" w:eastAsia="ru-RU"/>
        </w:rPr>
        <w:t>)</w:t>
      </w:r>
      <w:r w:rsidRPr="005760E0">
        <w:rPr>
          <w:rFonts w:ascii="Times New Roman" w:eastAsia="Times New Roman" w:hAnsi="Times New Roman"/>
          <w:sz w:val="28"/>
          <w:szCs w:val="28"/>
          <w:lang w:val="uk-UA" w:eastAsia="ru-RU"/>
        </w:rPr>
        <w:t xml:space="preserve"> до </w:t>
      </w:r>
      <w:r w:rsidR="00E31F1C">
        <w:rPr>
          <w:rFonts w:ascii="Times New Roman" w:eastAsia="Times New Roman" w:hAnsi="Times New Roman"/>
          <w:sz w:val="28"/>
          <w:szCs w:val="28"/>
          <w:lang w:val="uk-UA" w:eastAsia="ru-RU"/>
        </w:rPr>
        <w:br/>
      </w:r>
      <w:r w:rsidRPr="005760E0">
        <w:rPr>
          <w:rFonts w:ascii="Times New Roman" w:eastAsia="Times New Roman" w:hAnsi="Times New Roman"/>
          <w:sz w:val="28"/>
          <w:szCs w:val="28"/>
          <w:lang w:val="uk-UA" w:eastAsia="ru-RU"/>
        </w:rPr>
        <w:t xml:space="preserve">90 мм рт. ст. і вище, якщо таке підвищення є стабільним, тобто підтверджується при повторних вимірюваннях АТ (не менш ніж 2-3 рази у різні дні протягом 4 тижнів). </w:t>
      </w:r>
      <w:r w:rsidRPr="001F3520">
        <w:rPr>
          <w:rFonts w:ascii="Times New Roman" w:eastAsia="Times New Roman" w:hAnsi="Times New Roman"/>
          <w:sz w:val="28"/>
          <w:szCs w:val="28"/>
          <w:lang w:eastAsia="ru-RU"/>
        </w:rPr>
        <w:lastRenderedPageBreak/>
        <w:t>Класифікація ГХ за рівнем АТ вказує на ступінь його підвищення (не на стадію захворювання).</w:t>
      </w:r>
    </w:p>
    <w:p w:rsidR="00BE390F" w:rsidRPr="001F3520" w:rsidRDefault="00BE390F" w:rsidP="00BE390F">
      <w:pPr>
        <w:spacing w:after="0" w:line="360" w:lineRule="auto"/>
        <w:ind w:firstLine="540"/>
        <w:jc w:val="right"/>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Таблиця 2.3</w:t>
      </w:r>
    </w:p>
    <w:p w:rsidR="00BE390F" w:rsidRPr="001F3520" w:rsidRDefault="00BE390F" w:rsidP="00BE390F">
      <w:pPr>
        <w:spacing w:after="0" w:line="360" w:lineRule="auto"/>
        <w:ind w:firstLine="540"/>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Класифікація ГХ за рівнем 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643"/>
        <w:gridCol w:w="3285"/>
        <w:gridCol w:w="3285"/>
      </w:tblGrid>
      <w:tr w:rsidR="00BE390F" w:rsidRPr="00E6377E" w:rsidTr="00957786">
        <w:tc>
          <w:tcPr>
            <w:tcW w:w="3285" w:type="dxa"/>
            <w:gridSpan w:val="2"/>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Категорії</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САТ мм рт. ст.</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ДАТ мм рт. ст..</w:t>
            </w:r>
          </w:p>
        </w:tc>
      </w:tr>
      <w:tr w:rsidR="00BE390F" w:rsidRPr="00E6377E" w:rsidTr="00957786">
        <w:tc>
          <w:tcPr>
            <w:tcW w:w="3285" w:type="dxa"/>
            <w:gridSpan w:val="2"/>
          </w:tcPr>
          <w:p w:rsidR="00BE390F" w:rsidRPr="001F3520" w:rsidRDefault="00BE390F" w:rsidP="00957786">
            <w:pPr>
              <w:spacing w:after="0" w:line="360" w:lineRule="auto"/>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Оптимальний</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&lt; 120</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&lt;80</w:t>
            </w:r>
          </w:p>
        </w:tc>
      </w:tr>
      <w:tr w:rsidR="00BE390F" w:rsidRPr="00E6377E" w:rsidTr="00957786">
        <w:tc>
          <w:tcPr>
            <w:tcW w:w="3285" w:type="dxa"/>
            <w:gridSpan w:val="2"/>
          </w:tcPr>
          <w:p w:rsidR="00BE390F" w:rsidRPr="001F3520" w:rsidRDefault="00BE390F" w:rsidP="00957786">
            <w:pPr>
              <w:spacing w:after="0" w:line="360" w:lineRule="auto"/>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Нормальний</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&lt;130</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&lt;85</w:t>
            </w:r>
          </w:p>
        </w:tc>
      </w:tr>
      <w:tr w:rsidR="00BE390F" w:rsidRPr="00E6377E" w:rsidTr="00957786">
        <w:tc>
          <w:tcPr>
            <w:tcW w:w="3285" w:type="dxa"/>
            <w:gridSpan w:val="2"/>
          </w:tcPr>
          <w:p w:rsidR="00BE390F" w:rsidRPr="001F3520" w:rsidRDefault="00BE390F" w:rsidP="00957786">
            <w:pPr>
              <w:spacing w:after="0" w:line="360" w:lineRule="auto"/>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Високий нормальний</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130-139</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85-89</w:t>
            </w:r>
          </w:p>
        </w:tc>
      </w:tr>
      <w:tr w:rsidR="00BE390F" w:rsidRPr="00E6377E" w:rsidTr="00957786">
        <w:tc>
          <w:tcPr>
            <w:tcW w:w="1642" w:type="dxa"/>
            <w:vMerge w:val="restart"/>
          </w:tcPr>
          <w:p w:rsidR="00BE390F" w:rsidRPr="001F3520" w:rsidRDefault="00BE390F" w:rsidP="00957786">
            <w:pPr>
              <w:spacing w:after="0" w:line="360" w:lineRule="auto"/>
              <w:jc w:val="both"/>
              <w:rPr>
                <w:rFonts w:ascii="Times New Roman" w:eastAsia="Times New Roman" w:hAnsi="Times New Roman"/>
                <w:sz w:val="28"/>
                <w:szCs w:val="28"/>
                <w:lang w:eastAsia="ru-RU"/>
              </w:rPr>
            </w:pPr>
          </w:p>
          <w:p w:rsidR="00BE390F" w:rsidRPr="001F3520" w:rsidRDefault="00BE390F" w:rsidP="00957786">
            <w:pPr>
              <w:spacing w:after="0" w:line="360" w:lineRule="auto"/>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Гіпертензія</w:t>
            </w:r>
          </w:p>
        </w:tc>
        <w:tc>
          <w:tcPr>
            <w:tcW w:w="1643" w:type="dxa"/>
          </w:tcPr>
          <w:p w:rsidR="00BE390F" w:rsidRPr="001F3520" w:rsidRDefault="00BE390F" w:rsidP="00957786">
            <w:pPr>
              <w:spacing w:after="0" w:line="360" w:lineRule="auto"/>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1 ступінь</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140-159</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90-99</w:t>
            </w:r>
          </w:p>
        </w:tc>
      </w:tr>
      <w:tr w:rsidR="00BE390F" w:rsidRPr="00E6377E" w:rsidTr="00957786">
        <w:tc>
          <w:tcPr>
            <w:tcW w:w="1642" w:type="dxa"/>
            <w:vMerge/>
          </w:tcPr>
          <w:p w:rsidR="00BE390F" w:rsidRPr="001F3520" w:rsidRDefault="00BE390F" w:rsidP="00957786">
            <w:pPr>
              <w:spacing w:after="0" w:line="360" w:lineRule="auto"/>
              <w:jc w:val="both"/>
              <w:rPr>
                <w:rFonts w:ascii="Times New Roman" w:eastAsia="Times New Roman" w:hAnsi="Times New Roman"/>
                <w:sz w:val="28"/>
                <w:szCs w:val="28"/>
                <w:lang w:eastAsia="ru-RU"/>
              </w:rPr>
            </w:pPr>
          </w:p>
        </w:tc>
        <w:tc>
          <w:tcPr>
            <w:tcW w:w="1643" w:type="dxa"/>
          </w:tcPr>
          <w:p w:rsidR="00BE390F" w:rsidRPr="001F3520" w:rsidRDefault="00BE390F" w:rsidP="00957786">
            <w:pPr>
              <w:spacing w:after="0" w:line="360" w:lineRule="auto"/>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2 ступінь</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160-179</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100-109</w:t>
            </w:r>
          </w:p>
        </w:tc>
      </w:tr>
      <w:tr w:rsidR="00BE390F" w:rsidRPr="00E6377E" w:rsidTr="00957786">
        <w:tc>
          <w:tcPr>
            <w:tcW w:w="1642" w:type="dxa"/>
            <w:vMerge/>
          </w:tcPr>
          <w:p w:rsidR="00BE390F" w:rsidRPr="001F3520" w:rsidRDefault="00BE390F" w:rsidP="00957786">
            <w:pPr>
              <w:spacing w:after="0" w:line="360" w:lineRule="auto"/>
              <w:jc w:val="both"/>
              <w:rPr>
                <w:rFonts w:ascii="Times New Roman" w:eastAsia="Times New Roman" w:hAnsi="Times New Roman"/>
                <w:sz w:val="28"/>
                <w:szCs w:val="28"/>
                <w:lang w:eastAsia="ru-RU"/>
              </w:rPr>
            </w:pPr>
          </w:p>
        </w:tc>
        <w:tc>
          <w:tcPr>
            <w:tcW w:w="1643" w:type="dxa"/>
          </w:tcPr>
          <w:p w:rsidR="00BE390F" w:rsidRPr="001F3520" w:rsidRDefault="00BE390F" w:rsidP="00957786">
            <w:pPr>
              <w:spacing w:after="0" w:line="360" w:lineRule="auto"/>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3 ступінь</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&gt;180</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&gt;110</w:t>
            </w:r>
          </w:p>
        </w:tc>
      </w:tr>
      <w:tr w:rsidR="00BE390F" w:rsidRPr="00E6377E" w:rsidTr="00957786">
        <w:tc>
          <w:tcPr>
            <w:tcW w:w="3285" w:type="dxa"/>
            <w:gridSpan w:val="2"/>
          </w:tcPr>
          <w:p w:rsidR="00BE390F" w:rsidRPr="001F3520" w:rsidRDefault="00BE390F" w:rsidP="00957786">
            <w:pPr>
              <w:spacing w:after="0" w:line="360" w:lineRule="auto"/>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Ізольована систолічна гіпертензія</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&gt;140</w:t>
            </w:r>
          </w:p>
        </w:tc>
        <w:tc>
          <w:tcPr>
            <w:tcW w:w="3285"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&lt;90</w:t>
            </w:r>
          </w:p>
        </w:tc>
      </w:tr>
    </w:tbl>
    <w:p w:rsidR="00BE390F" w:rsidRDefault="00BE390F" w:rsidP="00BE390F">
      <w:pPr>
        <w:spacing w:before="240" w:after="0" w:line="360" w:lineRule="auto"/>
        <w:ind w:firstLine="540"/>
        <w:jc w:val="both"/>
        <w:rPr>
          <w:rFonts w:ascii="Times New Roman" w:eastAsia="Times New Roman" w:hAnsi="Times New Roman"/>
          <w:sz w:val="28"/>
          <w:szCs w:val="28"/>
          <w:lang w:val="uk-UA" w:eastAsia="ru-RU"/>
        </w:rPr>
      </w:pPr>
      <w:r w:rsidRPr="001F3520">
        <w:rPr>
          <w:rFonts w:ascii="Times New Roman" w:eastAsia="Times New Roman" w:hAnsi="Times New Roman"/>
          <w:sz w:val="28"/>
          <w:szCs w:val="28"/>
          <w:lang w:eastAsia="ru-RU"/>
        </w:rPr>
        <w:t xml:space="preserve">Для встановлення стадії ГХ застосовувалась класифікація за ураженням </w:t>
      </w:r>
      <w:r w:rsidR="000B7FED">
        <w:rPr>
          <w:rFonts w:ascii="Times New Roman" w:eastAsia="Times New Roman" w:hAnsi="Times New Roman"/>
          <w:sz w:val="28"/>
          <w:szCs w:val="28"/>
          <w:lang w:eastAsia="ru-RU"/>
        </w:rPr>
        <w:br/>
      </w:r>
      <w:r w:rsidRPr="001F3520">
        <w:rPr>
          <w:rFonts w:ascii="Times New Roman" w:eastAsia="Times New Roman" w:hAnsi="Times New Roman"/>
          <w:sz w:val="28"/>
          <w:szCs w:val="28"/>
          <w:lang w:eastAsia="ru-RU"/>
        </w:rPr>
        <w:t xml:space="preserve">органів </w:t>
      </w:r>
      <w:r>
        <w:rPr>
          <w:rFonts w:ascii="Times New Roman" w:eastAsia="Times New Roman" w:hAnsi="Times New Roman"/>
          <w:sz w:val="28"/>
          <w:szCs w:val="28"/>
          <w:lang w:eastAsia="ru-RU"/>
        </w:rPr>
        <w:t>–</w:t>
      </w:r>
      <w:r w:rsidRPr="001F3520">
        <w:rPr>
          <w:rFonts w:ascii="Times New Roman" w:eastAsia="Times New Roman" w:hAnsi="Times New Roman"/>
          <w:sz w:val="28"/>
          <w:szCs w:val="28"/>
          <w:lang w:eastAsia="ru-RU"/>
        </w:rPr>
        <w:t xml:space="preserve"> мішеней. Ця класифікація розроблена експертами ВООЗ (1963,1993) та прийнята в Україні в 1992 році згідно до наказу МОЗ України № 206 від 30.12.92 р. і рекомендується до подальшого застосування згідно наказу № 247 від 1.08.98 р. </w:t>
      </w:r>
      <w:r w:rsidR="00F253B2">
        <w:rPr>
          <w:rFonts w:ascii="Times New Roman" w:eastAsia="Times New Roman" w:hAnsi="Times New Roman"/>
          <w:sz w:val="28"/>
          <w:szCs w:val="28"/>
          <w:lang w:eastAsia="ru-RU"/>
        </w:rPr>
        <w:br/>
      </w:r>
      <w:r w:rsidRPr="001F3520">
        <w:rPr>
          <w:rFonts w:ascii="Times New Roman" w:eastAsia="Times New Roman" w:hAnsi="Times New Roman"/>
          <w:sz w:val="28"/>
          <w:szCs w:val="28"/>
          <w:lang w:eastAsia="ru-RU"/>
        </w:rPr>
        <w:t>(табл. 2.4). Її слід застосовувати для встановлення стадії ГХ (ессенціальної гіпертензії), а також вторинної гіпертензії.</w:t>
      </w:r>
    </w:p>
    <w:p w:rsidR="00BE390F" w:rsidRPr="001F3520" w:rsidRDefault="00BE390F" w:rsidP="00BE390F">
      <w:pPr>
        <w:spacing w:after="0" w:line="360" w:lineRule="auto"/>
        <w:ind w:firstLine="54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 xml:space="preserve">Діагноз формулювався із зазначенням стадії захворювання та характеру ураження органів </w:t>
      </w:r>
      <w:r>
        <w:rPr>
          <w:rFonts w:ascii="Times New Roman" w:eastAsia="Times New Roman" w:hAnsi="Times New Roman"/>
          <w:sz w:val="28"/>
          <w:szCs w:val="28"/>
          <w:lang w:eastAsia="ru-RU"/>
        </w:rPr>
        <w:t>–</w:t>
      </w:r>
      <w:r w:rsidRPr="001F3520">
        <w:rPr>
          <w:rFonts w:ascii="Times New Roman" w:eastAsia="Times New Roman" w:hAnsi="Times New Roman"/>
          <w:sz w:val="28"/>
          <w:szCs w:val="28"/>
          <w:lang w:eastAsia="ru-RU"/>
        </w:rPr>
        <w:t xml:space="preserve"> мішеней. У разі формулювання діагнозу ГХ ІІ ст. або вторинної гіпертензії II ст. вказувалось, на підставі чого встановлюється II стадія захворювання (наявність ГЛШ), звуження артерій сітківки, ознаки ураження нирок – креатинін на верхній межі норми або наявність мікроальбумінурії). Діагноз ГХ III ст. також обґрунтовувався наявністю СН, перенесеного мозкового інсульту, протеїнурії тощо (див. класифікацію). Діагноз ГХ III ст. за наявності інфаркту міокарда, інсульту чи інших ознак ІІІ стадії встановлювався лише у тих випадках, коли ці серцево-судинні ускладнення виникали на тлі тривало існуючої ГХ, що підтверджується наявністю </w:t>
      </w:r>
      <w:r w:rsidRPr="001F3520">
        <w:rPr>
          <w:rFonts w:ascii="Times New Roman" w:eastAsia="Times New Roman" w:hAnsi="Times New Roman"/>
          <w:sz w:val="28"/>
          <w:szCs w:val="28"/>
          <w:lang w:eastAsia="ru-RU"/>
        </w:rPr>
        <w:lastRenderedPageBreak/>
        <w:t xml:space="preserve">об'єктивних ознак гіпертензивного ураження органів-мішеней (ГЛШ, генералізоване звуження артерій сітківки тощо). </w:t>
      </w:r>
    </w:p>
    <w:p w:rsidR="00BE390F" w:rsidRPr="001F3520" w:rsidRDefault="00BE390F" w:rsidP="00BE390F">
      <w:pPr>
        <w:spacing w:after="0" w:line="360" w:lineRule="auto"/>
        <w:ind w:firstLine="540"/>
        <w:jc w:val="right"/>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Таблиця 2.4</w:t>
      </w:r>
    </w:p>
    <w:p w:rsidR="00BE390F" w:rsidRPr="001F3520" w:rsidRDefault="00BE390F" w:rsidP="00BE390F">
      <w:pPr>
        <w:spacing w:after="0" w:line="360" w:lineRule="auto"/>
        <w:ind w:firstLine="540"/>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Класифікація ГХ за ураженням органів-мішеней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04"/>
      </w:tblGrid>
      <w:tr w:rsidR="00BE390F" w:rsidRPr="00E6377E" w:rsidTr="00957786">
        <w:tc>
          <w:tcPr>
            <w:tcW w:w="1951" w:type="dxa"/>
          </w:tcPr>
          <w:p w:rsidR="00BE390F" w:rsidRPr="001F3520" w:rsidRDefault="00BE390F" w:rsidP="00957786">
            <w:pPr>
              <w:spacing w:after="0" w:line="360" w:lineRule="auto"/>
              <w:jc w:val="center"/>
              <w:rPr>
                <w:rFonts w:ascii="Times New Roman" w:eastAsia="Times New Roman" w:hAnsi="Times New Roman"/>
                <w:sz w:val="28"/>
                <w:szCs w:val="28"/>
                <w:lang w:val="en-US" w:eastAsia="ru-RU"/>
              </w:rPr>
            </w:pPr>
            <w:r w:rsidRPr="001F3520">
              <w:rPr>
                <w:rFonts w:ascii="Times New Roman" w:eastAsia="Times New Roman" w:hAnsi="Times New Roman"/>
                <w:sz w:val="28"/>
                <w:szCs w:val="28"/>
                <w:lang w:eastAsia="ru-RU"/>
              </w:rPr>
              <w:t>Стадія I</w:t>
            </w:r>
          </w:p>
        </w:tc>
        <w:tc>
          <w:tcPr>
            <w:tcW w:w="7904" w:type="dxa"/>
          </w:tcPr>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Об'єктивні ознаки органічних ушкоджень органів-мішеней відсутні</w:t>
            </w:r>
          </w:p>
        </w:tc>
      </w:tr>
      <w:tr w:rsidR="00BE390F" w:rsidRPr="00E6377E" w:rsidTr="00957786">
        <w:tc>
          <w:tcPr>
            <w:tcW w:w="1951"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val="en-US" w:eastAsia="ru-RU"/>
              </w:rPr>
              <w:t>Стадія</w:t>
            </w:r>
            <w:r w:rsidRPr="001F3520">
              <w:rPr>
                <w:rFonts w:ascii="Times New Roman" w:eastAsia="Times New Roman" w:hAnsi="Times New Roman"/>
                <w:sz w:val="28"/>
                <w:szCs w:val="28"/>
                <w:lang w:eastAsia="ru-RU"/>
              </w:rPr>
              <w:t xml:space="preserve"> II</w:t>
            </w:r>
          </w:p>
        </w:tc>
        <w:tc>
          <w:tcPr>
            <w:tcW w:w="7904" w:type="dxa"/>
          </w:tcPr>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Є об'єктивні ознаки ушкодження органів-мішеней без симптомів з їх боку чи порушення функції. Гіпертрофія лівого шлуночка (за даними ЕКГ, ЕХО-КГ, рентгенографії ) або генералізоване звуження артерій сітківки, або мікроальбумінурія та/або невелике збільшення концентрації креатиніну в плазмі (у чоловіків 115-133 ммоль/л, у жінок 107-124 ммоль/л), ураження сонних артерій – потовщення інтими-медії 0,9 мм або наявність атеросклеротичної бляшки</w:t>
            </w:r>
          </w:p>
        </w:tc>
      </w:tr>
      <w:tr w:rsidR="00BE390F" w:rsidRPr="00E6377E" w:rsidTr="00957786">
        <w:tc>
          <w:tcPr>
            <w:tcW w:w="1951"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Стадія III</w:t>
            </w:r>
          </w:p>
        </w:tc>
        <w:tc>
          <w:tcPr>
            <w:tcW w:w="7904" w:type="dxa"/>
          </w:tcPr>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Є об'єктивні ознаки ушкодження органів-мішеней з симптомами з їх боку та порушенням функції</w:t>
            </w:r>
          </w:p>
        </w:tc>
      </w:tr>
      <w:tr w:rsidR="00BE390F" w:rsidRPr="00E6377E" w:rsidTr="00957786">
        <w:tc>
          <w:tcPr>
            <w:tcW w:w="1951"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Серце</w:t>
            </w:r>
          </w:p>
        </w:tc>
        <w:tc>
          <w:tcPr>
            <w:tcW w:w="7904" w:type="dxa"/>
          </w:tcPr>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Інфаркт міокарда</w:t>
            </w:r>
          </w:p>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Серцева недостатність ІІА-ІІІ ст.</w:t>
            </w:r>
          </w:p>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Інсульт</w:t>
            </w:r>
          </w:p>
        </w:tc>
      </w:tr>
      <w:tr w:rsidR="00BE390F" w:rsidRPr="00E6377E" w:rsidTr="00957786">
        <w:tc>
          <w:tcPr>
            <w:tcW w:w="1951"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Мозок</w:t>
            </w:r>
          </w:p>
        </w:tc>
        <w:tc>
          <w:tcPr>
            <w:tcW w:w="7904" w:type="dxa"/>
          </w:tcPr>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Транзиторна ішемічна атака</w:t>
            </w:r>
          </w:p>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Гостра гіпертензивна енцефалопатія</w:t>
            </w:r>
          </w:p>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Судинна деменція</w:t>
            </w:r>
          </w:p>
        </w:tc>
      </w:tr>
      <w:tr w:rsidR="00BE390F" w:rsidRPr="00E6377E" w:rsidTr="00957786">
        <w:tc>
          <w:tcPr>
            <w:tcW w:w="1951"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Очно дно</w:t>
            </w:r>
          </w:p>
        </w:tc>
        <w:tc>
          <w:tcPr>
            <w:tcW w:w="7904" w:type="dxa"/>
          </w:tcPr>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Крововиливи та ексудати в сітківці з набряком диску зорового нерва або без нього (ці ознаки патогномонічні також для злоякісної фази артеріальної гіпертензії)</w:t>
            </w:r>
          </w:p>
        </w:tc>
      </w:tr>
      <w:tr w:rsidR="00BE390F" w:rsidRPr="00E6377E" w:rsidTr="00957786">
        <w:tc>
          <w:tcPr>
            <w:tcW w:w="1951"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Нирки</w:t>
            </w:r>
          </w:p>
        </w:tc>
        <w:tc>
          <w:tcPr>
            <w:tcW w:w="7904" w:type="dxa"/>
          </w:tcPr>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Концентрація к</w:t>
            </w:r>
            <w:r w:rsidR="00E31F1C">
              <w:rPr>
                <w:rFonts w:ascii="Times New Roman" w:eastAsia="Times New Roman" w:hAnsi="Times New Roman"/>
                <w:sz w:val="28"/>
                <w:szCs w:val="28"/>
                <w:lang w:eastAsia="ru-RU"/>
              </w:rPr>
              <w:t xml:space="preserve">реатиніну в плазмі у чоловіків </w:t>
            </w:r>
            <w:r w:rsidRPr="001F3520">
              <w:rPr>
                <w:rFonts w:ascii="Times New Roman" w:eastAsia="Times New Roman" w:hAnsi="Times New Roman"/>
                <w:sz w:val="28"/>
                <w:szCs w:val="28"/>
                <w:lang w:eastAsia="ru-RU"/>
              </w:rPr>
              <w:t>&gt; 133 мкмоль/л, у жінок &gt; 124 мкмоль/л</w:t>
            </w:r>
          </w:p>
        </w:tc>
      </w:tr>
      <w:tr w:rsidR="00BE390F" w:rsidRPr="00E6377E" w:rsidTr="00957786">
        <w:tc>
          <w:tcPr>
            <w:tcW w:w="1951" w:type="dxa"/>
          </w:tcPr>
          <w:p w:rsidR="00BE390F" w:rsidRPr="001F3520" w:rsidRDefault="00BE390F" w:rsidP="00957786">
            <w:pPr>
              <w:spacing w:after="0" w:line="360" w:lineRule="auto"/>
              <w:jc w:val="center"/>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Судини</w:t>
            </w:r>
          </w:p>
        </w:tc>
        <w:tc>
          <w:tcPr>
            <w:tcW w:w="7904" w:type="dxa"/>
          </w:tcPr>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Розшарування аорти</w:t>
            </w:r>
          </w:p>
          <w:p w:rsidR="00BE390F" w:rsidRPr="001F3520" w:rsidRDefault="00BE390F" w:rsidP="00957786">
            <w:pPr>
              <w:spacing w:after="0"/>
              <w:jc w:val="both"/>
              <w:rPr>
                <w:rFonts w:ascii="Times New Roman" w:eastAsia="Times New Roman" w:hAnsi="Times New Roman"/>
                <w:sz w:val="28"/>
                <w:szCs w:val="28"/>
                <w:lang w:eastAsia="ru-RU"/>
              </w:rPr>
            </w:pPr>
            <w:r w:rsidRPr="001F3520">
              <w:rPr>
                <w:rFonts w:ascii="Times New Roman" w:eastAsia="Times New Roman" w:hAnsi="Times New Roman"/>
                <w:sz w:val="28"/>
                <w:szCs w:val="28"/>
                <w:lang w:eastAsia="ru-RU"/>
              </w:rPr>
              <w:t>Оклюзивне ураження периферичних артерій</w:t>
            </w:r>
          </w:p>
        </w:tc>
      </w:tr>
    </w:tbl>
    <w:p w:rsidR="00BE390F" w:rsidRPr="0064676C" w:rsidRDefault="00BE390F" w:rsidP="002678AF">
      <w:pPr>
        <w:spacing w:after="0" w:line="360" w:lineRule="auto"/>
        <w:jc w:val="both"/>
        <w:rPr>
          <w:rFonts w:ascii="Times New Roman" w:eastAsia="Times New Roman" w:hAnsi="Times New Roman"/>
          <w:sz w:val="28"/>
          <w:szCs w:val="28"/>
          <w:lang w:val="uk-UA" w:eastAsia="ru-RU"/>
        </w:rPr>
      </w:pPr>
    </w:p>
    <w:p w:rsidR="00312DAD" w:rsidRDefault="00D07DE0" w:rsidP="00BE60F7">
      <w:pPr>
        <w:autoSpaceDE w:val="0"/>
        <w:autoSpaceDN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Діагностика ЦД проводилася</w:t>
      </w:r>
      <w:r w:rsidR="00456BBB" w:rsidRPr="00456BBB">
        <w:rPr>
          <w:rFonts w:ascii="Times New Roman" w:eastAsia="Times New Roman" w:hAnsi="Times New Roman"/>
          <w:sz w:val="28"/>
          <w:szCs w:val="28"/>
          <w:lang w:val="uk-UA" w:eastAsia="ru-RU"/>
        </w:rPr>
        <w:t xml:space="preserve"> за критеріями Всесвітньої федерації ЦД (</w:t>
      </w:r>
      <w:r w:rsidR="00456BBB" w:rsidRPr="00456BBB">
        <w:rPr>
          <w:rFonts w:ascii="Times New Roman" w:eastAsia="Times New Roman" w:hAnsi="Times New Roman"/>
          <w:sz w:val="28"/>
          <w:szCs w:val="28"/>
          <w:lang w:eastAsia="ru-RU"/>
        </w:rPr>
        <w:t>International</w:t>
      </w:r>
      <w:r w:rsidR="00456BBB" w:rsidRPr="00456BBB">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eastAsia="ru-RU"/>
        </w:rPr>
        <w:t>Diabetes</w:t>
      </w:r>
      <w:r w:rsidR="00456BBB" w:rsidRPr="00456BBB">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eastAsia="ru-RU"/>
        </w:rPr>
        <w:t>Federation</w:t>
      </w:r>
      <w:r w:rsidR="00456BBB" w:rsidRPr="00456BBB">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eastAsia="ru-RU"/>
        </w:rPr>
        <w:t>IDF</w:t>
      </w:r>
      <w:r w:rsidR="00456BBB" w:rsidRPr="00456BBB">
        <w:rPr>
          <w:rFonts w:ascii="Times New Roman" w:eastAsia="Times New Roman" w:hAnsi="Times New Roman"/>
          <w:sz w:val="28"/>
          <w:szCs w:val="28"/>
          <w:lang w:val="uk-UA" w:eastAsia="ru-RU"/>
        </w:rPr>
        <w:t xml:space="preserve">, 2013) </w:t>
      </w:r>
      <w:r w:rsidR="00456BBB" w:rsidRPr="00BE390F">
        <w:rPr>
          <w:rFonts w:ascii="Times New Roman" w:eastAsia="Times New Roman" w:hAnsi="Times New Roman"/>
          <w:sz w:val="28"/>
          <w:szCs w:val="28"/>
          <w:lang w:val="uk-UA" w:eastAsia="ru-RU"/>
        </w:rPr>
        <w:t>[</w:t>
      </w:r>
      <w:r w:rsidR="00826FBF">
        <w:rPr>
          <w:rFonts w:ascii="Times New Roman" w:eastAsia="Times New Roman" w:hAnsi="Times New Roman"/>
          <w:sz w:val="28"/>
          <w:szCs w:val="28"/>
          <w:lang w:val="uk-UA" w:eastAsia="ru-RU"/>
        </w:rPr>
        <w:t>1</w:t>
      </w:r>
      <w:r w:rsidR="003D192A">
        <w:rPr>
          <w:rFonts w:ascii="Times New Roman" w:eastAsia="Times New Roman" w:hAnsi="Times New Roman"/>
          <w:sz w:val="28"/>
          <w:szCs w:val="28"/>
          <w:lang w:val="uk-UA" w:eastAsia="ru-RU"/>
        </w:rPr>
        <w:t>41</w:t>
      </w:r>
      <w:r w:rsidR="00456BBB" w:rsidRPr="00BE390F">
        <w:rPr>
          <w:rFonts w:ascii="Times New Roman" w:eastAsia="Times New Roman" w:hAnsi="Times New Roman"/>
          <w:sz w:val="28"/>
          <w:szCs w:val="28"/>
          <w:lang w:val="uk-UA" w:eastAsia="ru-RU"/>
        </w:rPr>
        <w:t>].</w:t>
      </w:r>
      <w:r w:rsidR="00456BBB" w:rsidRPr="00456BBB">
        <w:rPr>
          <w:rFonts w:ascii="Times New Roman" w:eastAsia="Times New Roman" w:hAnsi="Times New Roman"/>
          <w:sz w:val="28"/>
          <w:szCs w:val="28"/>
          <w:lang w:val="uk-UA" w:eastAsia="ru-RU"/>
        </w:rPr>
        <w:t xml:space="preserve"> Усі хворі першої групи страждали на ЦД 2 типу легкого та середнього ступеня важкості в стані субкомпенсації (глікемія натще &lt;7,6 ммоль/л, постпрандіальна &lt;9,0 ммоль/л, </w:t>
      </w:r>
      <w:r w:rsidR="00456BBB" w:rsidRPr="00456BBB">
        <w:rPr>
          <w:rFonts w:ascii="Times New Roman" w:eastAsia="Times New Roman" w:hAnsi="Times New Roman"/>
          <w:sz w:val="28"/>
          <w:szCs w:val="28"/>
          <w:lang w:val="en-GB" w:eastAsia="ru-RU"/>
        </w:rPr>
        <w:t>HbA</w:t>
      </w:r>
      <w:r w:rsidR="00456BBB" w:rsidRPr="00456BBB">
        <w:rPr>
          <w:rFonts w:ascii="Times New Roman" w:eastAsia="Times New Roman" w:hAnsi="Times New Roman"/>
          <w:sz w:val="28"/>
          <w:szCs w:val="28"/>
          <w:vertAlign w:val="subscript"/>
          <w:lang w:val="uk-UA" w:eastAsia="ru-RU"/>
        </w:rPr>
        <w:t>1</w:t>
      </w:r>
      <w:r w:rsidR="00456BBB" w:rsidRPr="00456BBB">
        <w:rPr>
          <w:rFonts w:ascii="Times New Roman" w:eastAsia="Times New Roman" w:hAnsi="Times New Roman"/>
          <w:sz w:val="28"/>
          <w:szCs w:val="28"/>
          <w:vertAlign w:val="subscript"/>
          <w:lang w:val="en-GB" w:eastAsia="ru-RU"/>
        </w:rPr>
        <w:t>c</w:t>
      </w:r>
      <w:r w:rsidR="00456BBB" w:rsidRPr="00456BBB">
        <w:rPr>
          <w:rFonts w:ascii="Times New Roman" w:eastAsia="Times New Roman" w:hAnsi="Times New Roman"/>
          <w:sz w:val="28"/>
          <w:szCs w:val="28"/>
          <w:lang w:val="uk-UA" w:eastAsia="ru-RU"/>
        </w:rPr>
        <w:t xml:space="preserve"> &lt;8,5</w:t>
      </w:r>
      <w:r w:rsidR="00456BBB" w:rsidRPr="00456BBB">
        <w:rPr>
          <w:rFonts w:ascii="Times New Roman" w:eastAsia="Times New Roman" w:hAnsi="Times New Roman"/>
          <w:sz w:val="28"/>
          <w:szCs w:val="28"/>
          <w:lang w:eastAsia="ru-RU"/>
        </w:rPr>
        <w:t> </w:t>
      </w:r>
      <w:r w:rsidR="00456BBB" w:rsidRPr="00456BBB">
        <w:rPr>
          <w:rFonts w:ascii="Times New Roman" w:eastAsia="Times New Roman" w:hAnsi="Times New Roman"/>
          <w:sz w:val="28"/>
          <w:szCs w:val="28"/>
          <w:lang w:val="uk-UA" w:eastAsia="ru-RU"/>
        </w:rPr>
        <w:t xml:space="preserve">%). Тривалість ЦД 2 типу – від 1 до 20 років. Діагноз ЦД 2 типу встановлювали у відповідності до сумісних </w:t>
      </w:r>
      <w:r w:rsidR="00456BBB" w:rsidRPr="00456BBB">
        <w:rPr>
          <w:rFonts w:ascii="Times New Roman" w:eastAsia="Times New Roman" w:hAnsi="Times New Roman"/>
          <w:sz w:val="28"/>
          <w:szCs w:val="28"/>
          <w:lang w:val="uk-UA" w:eastAsia="ru-RU"/>
        </w:rPr>
        <w:lastRenderedPageBreak/>
        <w:t xml:space="preserve">рекомендацій </w:t>
      </w:r>
      <w:r w:rsidR="00456BBB" w:rsidRPr="00456BBB">
        <w:rPr>
          <w:rFonts w:ascii="Times New Roman" w:eastAsia="Times New Roman" w:hAnsi="Times New Roman"/>
          <w:sz w:val="28"/>
          <w:szCs w:val="28"/>
          <w:lang w:val="en-US" w:eastAsia="ru-RU"/>
        </w:rPr>
        <w:t>American</w:t>
      </w:r>
      <w:r w:rsidR="00456BBB" w:rsidRPr="00456BBB">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val="en-US" w:eastAsia="ru-RU"/>
        </w:rPr>
        <w:t>Diabetes</w:t>
      </w:r>
      <w:r w:rsidR="00456BBB" w:rsidRPr="00456BBB">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val="en-US" w:eastAsia="ru-RU"/>
        </w:rPr>
        <w:t>Association</w:t>
      </w:r>
      <w:r w:rsidR="00456BBB" w:rsidRPr="00456BBB">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val="en-US" w:eastAsia="ru-RU"/>
        </w:rPr>
        <w:t>ADA</w:t>
      </w:r>
      <w:r w:rsidR="00456BBB" w:rsidRPr="00456BBB">
        <w:rPr>
          <w:rFonts w:ascii="Times New Roman" w:eastAsia="Times New Roman" w:hAnsi="Times New Roman"/>
          <w:sz w:val="28"/>
          <w:szCs w:val="28"/>
          <w:lang w:val="uk-UA" w:eastAsia="ru-RU"/>
        </w:rPr>
        <w:t>) та Европейської Асоціації з вивчення ЦД (</w:t>
      </w:r>
      <w:r w:rsidR="00456BBB" w:rsidRPr="00456BBB">
        <w:rPr>
          <w:rFonts w:ascii="Times New Roman" w:eastAsia="Times New Roman" w:hAnsi="Times New Roman"/>
          <w:sz w:val="28"/>
          <w:szCs w:val="28"/>
          <w:lang w:val="en-US" w:eastAsia="ru-RU"/>
        </w:rPr>
        <w:t>EASD</w:t>
      </w:r>
      <w:r w:rsidR="00456BBB" w:rsidRPr="00456BBB">
        <w:rPr>
          <w:rFonts w:ascii="Times New Roman" w:eastAsia="Times New Roman" w:hAnsi="Times New Roman"/>
          <w:sz w:val="28"/>
          <w:szCs w:val="28"/>
          <w:lang w:val="uk-UA" w:eastAsia="ru-RU"/>
        </w:rPr>
        <w:t xml:space="preserve">) щодо критеріїв діагностики ЦД. </w:t>
      </w:r>
      <w:r w:rsidR="00456BBB" w:rsidRPr="00456BBB">
        <w:rPr>
          <w:rFonts w:ascii="Times New Roman" w:eastAsia="Times New Roman" w:hAnsi="Times New Roman"/>
          <w:sz w:val="28"/>
          <w:szCs w:val="28"/>
          <w:lang w:eastAsia="ru-RU"/>
        </w:rPr>
        <w:t xml:space="preserve">Цільовими показниками </w:t>
      </w:r>
      <w:r w:rsidR="00456BBB" w:rsidRPr="00456BBB">
        <w:rPr>
          <w:rFonts w:ascii="Times New Roman" w:eastAsia="Times New Roman" w:hAnsi="Times New Roman"/>
          <w:sz w:val="28"/>
          <w:szCs w:val="28"/>
          <w:lang w:val="uk-UA" w:eastAsia="ru-RU"/>
        </w:rPr>
        <w:t>в</w:t>
      </w:r>
      <w:r w:rsidR="00456BBB" w:rsidRPr="00456BBB">
        <w:rPr>
          <w:rFonts w:ascii="Times New Roman" w:eastAsia="Times New Roman" w:hAnsi="Times New Roman"/>
          <w:sz w:val="28"/>
          <w:szCs w:val="28"/>
          <w:lang w:eastAsia="ru-RU"/>
        </w:rPr>
        <w:t xml:space="preserve"> лікуванні хворих на ЦД були дані </w:t>
      </w:r>
      <w:r w:rsidR="00456BBB" w:rsidRPr="00456BBB">
        <w:rPr>
          <w:rFonts w:ascii="Times New Roman" w:eastAsia="Times New Roman" w:hAnsi="Times New Roman"/>
          <w:sz w:val="28"/>
          <w:szCs w:val="28"/>
          <w:lang w:val="en-US" w:eastAsia="ru-RU"/>
        </w:rPr>
        <w:t>EASD</w:t>
      </w:r>
      <w:r w:rsidR="00F1579C">
        <w:rPr>
          <w:rFonts w:ascii="Times New Roman" w:eastAsia="Times New Roman" w:hAnsi="Times New Roman"/>
          <w:sz w:val="28"/>
          <w:szCs w:val="28"/>
          <w:lang w:eastAsia="ru-RU"/>
        </w:rPr>
        <w:t xml:space="preserve"> 2013 року (табл. 2.5</w:t>
      </w:r>
      <w:r w:rsidR="00E23126">
        <w:rPr>
          <w:rFonts w:ascii="Times New Roman" w:eastAsia="Times New Roman" w:hAnsi="Times New Roman"/>
          <w:sz w:val="28"/>
          <w:szCs w:val="28"/>
          <w:lang w:eastAsia="ru-RU"/>
        </w:rPr>
        <w:t>).</w:t>
      </w:r>
    </w:p>
    <w:p w:rsidR="00456BBB" w:rsidRPr="00456BBB" w:rsidRDefault="00312DAD" w:rsidP="00456BBB">
      <w:pPr>
        <w:spacing w:after="0" w:line="36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Таблиця 2.5</w:t>
      </w:r>
    </w:p>
    <w:p w:rsidR="00456BBB" w:rsidRPr="00081FF3" w:rsidRDefault="00456BBB" w:rsidP="00456BBB">
      <w:pPr>
        <w:spacing w:line="360" w:lineRule="auto"/>
        <w:ind w:firstLine="567"/>
        <w:jc w:val="center"/>
        <w:rPr>
          <w:rFonts w:ascii="Times New Roman" w:eastAsia="Times New Roman" w:hAnsi="Times New Roman"/>
          <w:sz w:val="28"/>
          <w:szCs w:val="28"/>
          <w:lang w:eastAsia="ru-RU"/>
        </w:rPr>
      </w:pPr>
      <w:r w:rsidRPr="00081FF3">
        <w:rPr>
          <w:rFonts w:ascii="Times New Roman" w:eastAsia="Times New Roman" w:hAnsi="Times New Roman"/>
          <w:sz w:val="28"/>
          <w:szCs w:val="28"/>
          <w:lang w:eastAsia="ru-RU"/>
        </w:rPr>
        <w:t xml:space="preserve">Цільові показники </w:t>
      </w:r>
      <w:r w:rsidRPr="00081FF3">
        <w:rPr>
          <w:rFonts w:ascii="Times New Roman" w:eastAsia="Times New Roman" w:hAnsi="Times New Roman"/>
          <w:sz w:val="28"/>
          <w:szCs w:val="28"/>
          <w:lang w:val="uk-UA" w:eastAsia="ru-RU"/>
        </w:rPr>
        <w:t>в</w:t>
      </w:r>
      <w:r w:rsidRPr="00081FF3">
        <w:rPr>
          <w:rFonts w:ascii="Times New Roman" w:eastAsia="Times New Roman" w:hAnsi="Times New Roman"/>
          <w:sz w:val="28"/>
          <w:szCs w:val="28"/>
          <w:lang w:eastAsia="ru-RU"/>
        </w:rPr>
        <w:t xml:space="preserve"> лікуванні хворих на ЦД 2 типу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514"/>
        <w:gridCol w:w="3137"/>
      </w:tblGrid>
      <w:tr w:rsidR="00456BBB" w:rsidRPr="00456BBB" w:rsidTr="00456BBB">
        <w:trPr>
          <w:jc w:val="center"/>
        </w:trPr>
        <w:tc>
          <w:tcPr>
            <w:tcW w:w="6628" w:type="dxa"/>
            <w:gridSpan w:val="2"/>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Показник</w:t>
            </w:r>
          </w:p>
        </w:tc>
        <w:tc>
          <w:tcPr>
            <w:tcW w:w="3137" w:type="dxa"/>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Цільові значення</w:t>
            </w:r>
          </w:p>
        </w:tc>
      </w:tr>
      <w:tr w:rsidR="00456BBB" w:rsidRPr="00456BBB" w:rsidTr="00456BBB">
        <w:trPr>
          <w:jc w:val="center"/>
        </w:trPr>
        <w:tc>
          <w:tcPr>
            <w:tcW w:w="6628" w:type="dxa"/>
            <w:gridSpan w:val="2"/>
          </w:tcPr>
          <w:p w:rsidR="00456BBB" w:rsidRPr="00456BBB" w:rsidRDefault="00456BBB" w:rsidP="00456BBB">
            <w:pPr>
              <w:spacing w:after="0" w:line="360" w:lineRule="auto"/>
              <w:ind w:firstLine="567"/>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HbA</w:t>
            </w:r>
            <w:r w:rsidRPr="00456BBB">
              <w:rPr>
                <w:rFonts w:ascii="Times New Roman" w:eastAsia="Times New Roman" w:hAnsi="Times New Roman"/>
                <w:sz w:val="28"/>
                <w:szCs w:val="28"/>
                <w:vertAlign w:val="subscript"/>
                <w:lang w:val="en-US" w:eastAsia="ru-RU"/>
              </w:rPr>
              <w:t>1</w:t>
            </w:r>
            <w:r w:rsidRPr="00456BBB">
              <w:rPr>
                <w:rFonts w:ascii="Times New Roman" w:eastAsia="Times New Roman" w:hAnsi="Times New Roman"/>
                <w:sz w:val="28"/>
                <w:szCs w:val="28"/>
                <w:vertAlign w:val="subscript"/>
                <w:lang w:eastAsia="ru-RU"/>
              </w:rPr>
              <w:t>с</w:t>
            </w:r>
            <w:r w:rsidRPr="00456BBB">
              <w:rPr>
                <w:rFonts w:ascii="Times New Roman" w:eastAsia="Times New Roman" w:hAnsi="Times New Roman"/>
                <w:sz w:val="28"/>
                <w:szCs w:val="28"/>
                <w:lang w:val="en-US" w:eastAsia="ru-RU"/>
              </w:rPr>
              <w:t>, %</w:t>
            </w:r>
          </w:p>
        </w:tc>
        <w:tc>
          <w:tcPr>
            <w:tcW w:w="3137" w:type="dxa"/>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≤7,0</w:t>
            </w:r>
          </w:p>
        </w:tc>
      </w:tr>
      <w:tr w:rsidR="00456BBB" w:rsidRPr="00456BBB" w:rsidTr="00456BBB">
        <w:trPr>
          <w:jc w:val="center"/>
        </w:trPr>
        <w:tc>
          <w:tcPr>
            <w:tcW w:w="6628" w:type="dxa"/>
            <w:gridSpan w:val="2"/>
          </w:tcPr>
          <w:p w:rsidR="00456BBB" w:rsidRPr="00456BBB" w:rsidRDefault="00456BBB" w:rsidP="00456BBB">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Глюкоза плазми натще/препрандіальна, ммоль/л</w:t>
            </w:r>
          </w:p>
        </w:tc>
        <w:tc>
          <w:tcPr>
            <w:tcW w:w="3137" w:type="dxa"/>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≤6,0</w:t>
            </w:r>
          </w:p>
        </w:tc>
      </w:tr>
      <w:tr w:rsidR="00456BBB" w:rsidRPr="00456BBB" w:rsidTr="00456BBB">
        <w:trPr>
          <w:jc w:val="center"/>
        </w:trPr>
        <w:tc>
          <w:tcPr>
            <w:tcW w:w="3510" w:type="dxa"/>
            <w:vMerge w:val="restart"/>
          </w:tcPr>
          <w:p w:rsidR="00456BBB" w:rsidRPr="00456BBB" w:rsidRDefault="00456BBB" w:rsidP="00456BBB">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Глікемія при самостійному моніторингу, моль/л</w:t>
            </w:r>
          </w:p>
        </w:tc>
        <w:tc>
          <w:tcPr>
            <w:tcW w:w="3118" w:type="dxa"/>
          </w:tcPr>
          <w:p w:rsidR="00456BBB" w:rsidRPr="00456BBB" w:rsidRDefault="00456BBB" w:rsidP="00456BBB">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Натще/препрандіальна</w:t>
            </w:r>
          </w:p>
        </w:tc>
        <w:tc>
          <w:tcPr>
            <w:tcW w:w="3137" w:type="dxa"/>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4,0–5,0</w:t>
            </w:r>
          </w:p>
        </w:tc>
      </w:tr>
      <w:tr w:rsidR="00456BBB" w:rsidRPr="00456BBB" w:rsidTr="00456BBB">
        <w:trPr>
          <w:jc w:val="center"/>
        </w:trPr>
        <w:tc>
          <w:tcPr>
            <w:tcW w:w="3510" w:type="dxa"/>
            <w:vMerge/>
          </w:tcPr>
          <w:p w:rsidR="00456BBB" w:rsidRPr="00456BBB" w:rsidRDefault="00456BBB" w:rsidP="00456BBB">
            <w:pPr>
              <w:spacing w:after="0" w:line="360" w:lineRule="auto"/>
              <w:ind w:firstLine="567"/>
              <w:rPr>
                <w:rFonts w:ascii="Times New Roman" w:eastAsia="Times New Roman" w:hAnsi="Times New Roman"/>
                <w:sz w:val="28"/>
                <w:szCs w:val="28"/>
                <w:lang w:eastAsia="ru-RU"/>
              </w:rPr>
            </w:pPr>
          </w:p>
        </w:tc>
        <w:tc>
          <w:tcPr>
            <w:tcW w:w="3118" w:type="dxa"/>
          </w:tcPr>
          <w:p w:rsidR="00456BBB" w:rsidRPr="00456BBB" w:rsidRDefault="00456BBB" w:rsidP="00456BBB">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Постпрандіальна</w:t>
            </w:r>
          </w:p>
        </w:tc>
        <w:tc>
          <w:tcPr>
            <w:tcW w:w="3137" w:type="dxa"/>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4,0–7,5</w:t>
            </w:r>
          </w:p>
        </w:tc>
      </w:tr>
      <w:tr w:rsidR="00456BBB" w:rsidRPr="00456BBB" w:rsidTr="00456BBB">
        <w:trPr>
          <w:jc w:val="center"/>
        </w:trPr>
        <w:tc>
          <w:tcPr>
            <w:tcW w:w="6628" w:type="dxa"/>
            <w:gridSpan w:val="2"/>
          </w:tcPr>
          <w:p w:rsidR="00456BBB" w:rsidRPr="00456BBB" w:rsidRDefault="00456BBB" w:rsidP="00456BBB">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АТ, мм рт.ст.</w:t>
            </w:r>
          </w:p>
        </w:tc>
        <w:tc>
          <w:tcPr>
            <w:tcW w:w="3137" w:type="dxa"/>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&lt;130/80</w:t>
            </w:r>
          </w:p>
        </w:tc>
      </w:tr>
      <w:tr w:rsidR="00456BBB" w:rsidRPr="00456BBB" w:rsidTr="00456BBB">
        <w:trPr>
          <w:jc w:val="center"/>
        </w:trPr>
        <w:tc>
          <w:tcPr>
            <w:tcW w:w="6628" w:type="dxa"/>
            <w:gridSpan w:val="2"/>
          </w:tcPr>
          <w:p w:rsidR="00456BBB" w:rsidRPr="00456BBB" w:rsidRDefault="00456BBB" w:rsidP="00456BBB">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ЗХС, ммоль/л</w:t>
            </w:r>
          </w:p>
        </w:tc>
        <w:tc>
          <w:tcPr>
            <w:tcW w:w="3137" w:type="dxa"/>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&lt;4,5</w:t>
            </w:r>
          </w:p>
        </w:tc>
      </w:tr>
      <w:tr w:rsidR="00456BBB" w:rsidRPr="00456BBB" w:rsidTr="00456BBB">
        <w:trPr>
          <w:jc w:val="center"/>
        </w:trPr>
        <w:tc>
          <w:tcPr>
            <w:tcW w:w="6628" w:type="dxa"/>
            <w:gridSpan w:val="2"/>
            <w:tcBorders>
              <w:bottom w:val="single" w:sz="4" w:space="0" w:color="auto"/>
            </w:tcBorders>
          </w:tcPr>
          <w:p w:rsidR="00456BBB" w:rsidRPr="00456BBB" w:rsidRDefault="00456BBB" w:rsidP="00456BBB">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ХС</w:t>
            </w:r>
            <w:r w:rsidRPr="00456BBB">
              <w:rPr>
                <w:rFonts w:ascii="Times New Roman" w:eastAsia="Times New Roman" w:hAnsi="Times New Roman"/>
                <w:sz w:val="28"/>
                <w:szCs w:val="28"/>
                <w:lang w:val="uk-UA" w:eastAsia="ru-RU"/>
              </w:rPr>
              <w:t xml:space="preserve"> </w:t>
            </w:r>
            <w:r w:rsidRPr="00456BBB">
              <w:rPr>
                <w:rFonts w:ascii="Times New Roman" w:eastAsia="Times New Roman" w:hAnsi="Times New Roman"/>
                <w:sz w:val="28"/>
                <w:szCs w:val="28"/>
                <w:lang w:eastAsia="ru-RU"/>
              </w:rPr>
              <w:t>ЛПНЩ, ммоль/л</w:t>
            </w:r>
          </w:p>
        </w:tc>
        <w:tc>
          <w:tcPr>
            <w:tcW w:w="3137" w:type="dxa"/>
            <w:tcBorders>
              <w:bottom w:val="single" w:sz="4" w:space="0" w:color="auto"/>
            </w:tcBorders>
          </w:tcPr>
          <w:p w:rsidR="00456BBB" w:rsidRPr="00456BBB" w:rsidRDefault="00456BBB" w:rsidP="00456BBB">
            <w:pPr>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&lt;2,5</w:t>
            </w:r>
          </w:p>
        </w:tc>
      </w:tr>
    </w:tbl>
    <w:p w:rsidR="00456BBB" w:rsidRPr="00456BBB" w:rsidRDefault="00456BBB" w:rsidP="00E23126">
      <w:pPr>
        <w:spacing w:after="0" w:line="360" w:lineRule="auto"/>
        <w:jc w:val="both"/>
        <w:rPr>
          <w:rFonts w:ascii="Times New Roman" w:eastAsia="Times New Roman" w:hAnsi="Times New Roman"/>
          <w:sz w:val="28"/>
          <w:szCs w:val="28"/>
          <w:lang w:eastAsia="ru-RU"/>
        </w:rPr>
      </w:pPr>
    </w:p>
    <w:p w:rsidR="008C46B4" w:rsidRDefault="005B5AB2" w:rsidP="00456BBB">
      <w:pPr>
        <w:spacing w:after="0" w:line="360" w:lineRule="auto"/>
        <w:ind w:firstLine="567"/>
        <w:jc w:val="both"/>
        <w:rPr>
          <w:rFonts w:ascii="Times New Roman" w:eastAsia="Times New Roman" w:hAnsi="Times New Roman"/>
          <w:sz w:val="28"/>
          <w:szCs w:val="28"/>
          <w:lang w:eastAsia="ru-RU"/>
        </w:rPr>
      </w:pPr>
      <w:r w:rsidRPr="005B5AB2">
        <w:rPr>
          <w:rFonts w:ascii="Times New Roman" w:eastAsia="Times New Roman" w:hAnsi="Times New Roman"/>
          <w:sz w:val="28"/>
          <w:szCs w:val="28"/>
          <w:lang w:eastAsia="ru-RU"/>
        </w:rPr>
        <w:t xml:space="preserve">За дизайном дослідження всі хворі </w:t>
      </w:r>
      <w:r>
        <w:rPr>
          <w:rFonts w:ascii="Times New Roman" w:eastAsia="Times New Roman" w:hAnsi="Times New Roman"/>
          <w:sz w:val="28"/>
          <w:szCs w:val="28"/>
          <w:lang w:val="uk-UA" w:eastAsia="ru-RU"/>
        </w:rPr>
        <w:t>на ІХС</w:t>
      </w:r>
      <w:r w:rsidRPr="005B5AB2">
        <w:rPr>
          <w:rFonts w:ascii="Times New Roman" w:eastAsia="Times New Roman" w:hAnsi="Times New Roman"/>
          <w:sz w:val="28"/>
          <w:szCs w:val="28"/>
          <w:lang w:eastAsia="ru-RU"/>
        </w:rPr>
        <w:t xml:space="preserve"> були розподілені на групи: 1 – склали хворі </w:t>
      </w:r>
      <w:r>
        <w:rPr>
          <w:rFonts w:ascii="Times New Roman" w:eastAsia="Times New Roman" w:hAnsi="Times New Roman"/>
          <w:sz w:val="28"/>
          <w:szCs w:val="28"/>
          <w:lang w:val="uk-UA" w:eastAsia="ru-RU"/>
        </w:rPr>
        <w:t>на ІХС</w:t>
      </w:r>
      <w:r w:rsidRPr="005B5AB2">
        <w:rPr>
          <w:rFonts w:ascii="Times New Roman" w:eastAsia="Times New Roman" w:hAnsi="Times New Roman"/>
          <w:sz w:val="28"/>
          <w:szCs w:val="28"/>
          <w:lang w:eastAsia="ru-RU"/>
        </w:rPr>
        <w:t xml:space="preserve"> у поєднанні з ЦД 2 типу (n=</w:t>
      </w:r>
      <w:r>
        <w:rPr>
          <w:rFonts w:ascii="Times New Roman" w:eastAsia="Times New Roman" w:hAnsi="Times New Roman"/>
          <w:sz w:val="28"/>
          <w:szCs w:val="28"/>
          <w:lang w:val="uk-UA" w:eastAsia="ru-RU"/>
        </w:rPr>
        <w:t>75</w:t>
      </w:r>
      <w:r w:rsidRPr="005B5AB2">
        <w:rPr>
          <w:rFonts w:ascii="Times New Roman" w:eastAsia="Times New Roman" w:hAnsi="Times New Roman"/>
          <w:sz w:val="28"/>
          <w:szCs w:val="28"/>
          <w:lang w:eastAsia="ru-RU"/>
        </w:rPr>
        <w:t xml:space="preserve">), 2 – склали хворі </w:t>
      </w:r>
      <w:r w:rsidR="002B343F">
        <w:rPr>
          <w:rFonts w:ascii="Times New Roman" w:eastAsia="Times New Roman" w:hAnsi="Times New Roman"/>
          <w:sz w:val="28"/>
          <w:szCs w:val="28"/>
          <w:lang w:val="uk-UA" w:eastAsia="ru-RU"/>
        </w:rPr>
        <w:t xml:space="preserve">на ІХС без супутнього ЦД 2 типу </w:t>
      </w:r>
      <w:r w:rsidRPr="005B5AB2">
        <w:rPr>
          <w:rFonts w:ascii="Times New Roman" w:eastAsia="Times New Roman" w:hAnsi="Times New Roman"/>
          <w:sz w:val="28"/>
          <w:szCs w:val="28"/>
          <w:lang w:eastAsia="ru-RU"/>
        </w:rPr>
        <w:t>(n=</w:t>
      </w:r>
      <w:r w:rsidR="002B343F">
        <w:rPr>
          <w:rFonts w:ascii="Times New Roman" w:eastAsia="Times New Roman" w:hAnsi="Times New Roman"/>
          <w:sz w:val="28"/>
          <w:szCs w:val="28"/>
          <w:lang w:val="uk-UA" w:eastAsia="ru-RU"/>
        </w:rPr>
        <w:t>30</w:t>
      </w:r>
      <w:r w:rsidR="002B343F">
        <w:rPr>
          <w:rFonts w:ascii="Times New Roman" w:eastAsia="Times New Roman" w:hAnsi="Times New Roman"/>
          <w:sz w:val="28"/>
          <w:szCs w:val="28"/>
          <w:lang w:eastAsia="ru-RU"/>
        </w:rPr>
        <w:t>)</w:t>
      </w:r>
      <w:r w:rsidR="008C46B4">
        <w:rPr>
          <w:rFonts w:ascii="Times New Roman" w:eastAsia="Times New Roman" w:hAnsi="Times New Roman"/>
          <w:sz w:val="28"/>
          <w:szCs w:val="28"/>
          <w:lang w:eastAsia="ru-RU"/>
        </w:rPr>
        <w:t>.</w:t>
      </w:r>
      <w:r w:rsidR="002B343F">
        <w:rPr>
          <w:rFonts w:ascii="Times New Roman" w:eastAsia="Times New Roman" w:hAnsi="Times New Roman"/>
          <w:sz w:val="28"/>
          <w:szCs w:val="28"/>
          <w:lang w:eastAsia="ru-RU"/>
        </w:rPr>
        <w:t xml:space="preserve"> </w:t>
      </w:r>
      <w:r w:rsidR="008C46B4" w:rsidRPr="008C46B4">
        <w:rPr>
          <w:rFonts w:ascii="Times New Roman" w:eastAsia="Times New Roman" w:hAnsi="Times New Roman"/>
          <w:sz w:val="28"/>
          <w:szCs w:val="28"/>
          <w:lang w:eastAsia="ru-RU"/>
        </w:rPr>
        <w:t>До контрольної групи було включено 30 практично здорових осіб</w:t>
      </w:r>
      <w:r w:rsidR="009729E3">
        <w:rPr>
          <w:rFonts w:ascii="Times New Roman" w:eastAsia="Times New Roman" w:hAnsi="Times New Roman"/>
          <w:sz w:val="28"/>
          <w:szCs w:val="28"/>
          <w:lang w:val="uk-UA" w:eastAsia="ru-RU"/>
        </w:rPr>
        <w:t xml:space="preserve"> (рис</w:t>
      </w:r>
      <w:r w:rsidR="008C46B4" w:rsidRPr="008C46B4">
        <w:rPr>
          <w:rFonts w:ascii="Times New Roman" w:eastAsia="Times New Roman" w:hAnsi="Times New Roman"/>
          <w:sz w:val="28"/>
          <w:szCs w:val="28"/>
          <w:lang w:eastAsia="ru-RU"/>
        </w:rPr>
        <w:t>.</w:t>
      </w:r>
      <w:r w:rsidR="009729E3">
        <w:rPr>
          <w:rFonts w:ascii="Times New Roman" w:eastAsia="Times New Roman" w:hAnsi="Times New Roman"/>
          <w:sz w:val="28"/>
          <w:szCs w:val="28"/>
          <w:lang w:val="uk-UA" w:eastAsia="ru-RU"/>
        </w:rPr>
        <w:t xml:space="preserve"> 2.1).</w:t>
      </w:r>
      <w:r w:rsidR="008C46B4" w:rsidRPr="008C46B4">
        <w:rPr>
          <w:rFonts w:ascii="Times New Roman" w:eastAsia="Times New Roman" w:hAnsi="Times New Roman"/>
          <w:sz w:val="28"/>
          <w:szCs w:val="28"/>
          <w:lang w:eastAsia="ru-RU"/>
        </w:rPr>
        <w:t xml:space="preserve"> </w:t>
      </w:r>
    </w:p>
    <w:p w:rsidR="00BA640F" w:rsidRDefault="00CA34ED" w:rsidP="00456BBB">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471160" cy="2743200"/>
            <wp:effectExtent l="38100" t="0" r="152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5E46" w:rsidRDefault="00245E46" w:rsidP="00456BBB">
      <w:pPr>
        <w:spacing w:after="0" w:line="360" w:lineRule="auto"/>
        <w:ind w:firstLine="567"/>
        <w:jc w:val="both"/>
        <w:rPr>
          <w:rFonts w:ascii="Times New Roman" w:eastAsia="Times New Roman" w:hAnsi="Times New Roman"/>
          <w:sz w:val="28"/>
          <w:szCs w:val="28"/>
          <w:lang w:eastAsia="ru-RU"/>
        </w:rPr>
      </w:pPr>
      <w:r w:rsidRPr="00245E46">
        <w:rPr>
          <w:rFonts w:ascii="Times New Roman" w:eastAsia="Times New Roman" w:hAnsi="Times New Roman"/>
          <w:sz w:val="28"/>
          <w:szCs w:val="28"/>
          <w:lang w:eastAsia="ru-RU"/>
        </w:rPr>
        <w:t>Рис. 2.1 Розподіл хворих по групам.</w:t>
      </w:r>
    </w:p>
    <w:p w:rsidR="00EE084A" w:rsidRDefault="00456BBB" w:rsidP="00EE084A">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val="uk-UA" w:eastAsia="ru-RU"/>
        </w:rPr>
        <w:lastRenderedPageBreak/>
        <w:t xml:space="preserve">Було обстежено 64 жінки (60,95%) </w:t>
      </w:r>
      <w:r w:rsidR="00974443">
        <w:rPr>
          <w:rFonts w:ascii="Times New Roman" w:eastAsia="Times New Roman" w:hAnsi="Times New Roman"/>
          <w:sz w:val="28"/>
          <w:szCs w:val="28"/>
          <w:lang w:val="uk-UA" w:eastAsia="ru-RU"/>
        </w:rPr>
        <w:t>і</w:t>
      </w:r>
      <w:r w:rsidRPr="00456BBB">
        <w:rPr>
          <w:rFonts w:ascii="Times New Roman" w:eastAsia="Times New Roman" w:hAnsi="Times New Roman"/>
          <w:sz w:val="28"/>
          <w:szCs w:val="28"/>
          <w:lang w:val="uk-UA" w:eastAsia="ru-RU"/>
        </w:rPr>
        <w:t xml:space="preserve"> 41 чоловік (39,05%): до першої групи увійшло 25 чоловіків (34%) та 50 жінок (66%), до другої групи – 16 чоловіків (53,33%), 14 жінок (46,67%). </w:t>
      </w:r>
      <w:r w:rsidRPr="00456BBB">
        <w:rPr>
          <w:rFonts w:ascii="Times New Roman" w:eastAsia="Times New Roman" w:hAnsi="Times New Roman"/>
          <w:sz w:val="28"/>
          <w:szCs w:val="28"/>
          <w:lang w:eastAsia="ru-RU"/>
        </w:rPr>
        <w:t xml:space="preserve">Середній вік хворих склав </w:t>
      </w:r>
      <w:r w:rsidR="00BA640F" w:rsidRPr="00BA640F">
        <w:rPr>
          <w:rFonts w:ascii="Times New Roman" w:eastAsia="Times New Roman" w:hAnsi="Times New Roman"/>
          <w:sz w:val="28"/>
          <w:szCs w:val="28"/>
          <w:lang w:eastAsia="ru-RU"/>
        </w:rPr>
        <w:t>65,38±1,08</w:t>
      </w:r>
      <w:r w:rsidR="00BA640F">
        <w:rPr>
          <w:rFonts w:ascii="Times New Roman" w:eastAsia="Times New Roman" w:hAnsi="Times New Roman"/>
          <w:sz w:val="28"/>
          <w:szCs w:val="28"/>
          <w:lang w:val="uk-UA" w:eastAsia="ru-RU"/>
        </w:rPr>
        <w:t xml:space="preserve"> </w:t>
      </w:r>
      <w:r w:rsidRPr="00456BBB">
        <w:rPr>
          <w:rFonts w:ascii="Times New Roman" w:eastAsia="Times New Roman" w:hAnsi="Times New Roman"/>
          <w:sz w:val="28"/>
          <w:szCs w:val="28"/>
          <w:lang w:val="uk-UA" w:eastAsia="ru-RU"/>
        </w:rPr>
        <w:t xml:space="preserve">років </w:t>
      </w:r>
      <w:r w:rsidRPr="00456BBB">
        <w:rPr>
          <w:rFonts w:ascii="Times New Roman" w:eastAsia="Times New Roman" w:hAnsi="Times New Roman"/>
          <w:sz w:val="28"/>
          <w:szCs w:val="28"/>
          <w:lang w:eastAsia="ru-RU"/>
        </w:rPr>
        <w:t xml:space="preserve">у </w:t>
      </w:r>
      <w:r w:rsidRPr="00456BBB">
        <w:rPr>
          <w:rFonts w:ascii="Times New Roman" w:eastAsia="Times New Roman" w:hAnsi="Times New Roman"/>
          <w:sz w:val="28"/>
          <w:szCs w:val="28"/>
          <w:lang w:val="uk-UA" w:eastAsia="ru-RU"/>
        </w:rPr>
        <w:t>першій</w:t>
      </w:r>
      <w:r w:rsidR="00BA640F">
        <w:rPr>
          <w:rFonts w:ascii="Times New Roman" w:eastAsia="Times New Roman" w:hAnsi="Times New Roman"/>
          <w:sz w:val="28"/>
          <w:szCs w:val="28"/>
          <w:lang w:eastAsia="ru-RU"/>
        </w:rPr>
        <w:t xml:space="preserve"> групі та 64,6</w:t>
      </w:r>
      <w:r w:rsidRPr="00456BBB">
        <w:rPr>
          <w:rFonts w:ascii="Times New Roman" w:eastAsia="Times New Roman" w:hAnsi="Times New Roman"/>
          <w:sz w:val="28"/>
          <w:szCs w:val="28"/>
          <w:lang w:eastAsia="ru-RU"/>
        </w:rPr>
        <w:t>7</w:t>
      </w:r>
      <w:r w:rsidRPr="00456BBB">
        <w:rPr>
          <w:rFonts w:ascii="Times New Roman" w:eastAsia="Times New Roman" w:hAnsi="Times New Roman"/>
          <w:sz w:val="28"/>
          <w:szCs w:val="28"/>
          <w:lang w:eastAsia="ru-RU"/>
        </w:rPr>
        <w:sym w:font="Symbol" w:char="F0B1"/>
      </w:r>
      <w:r w:rsidRPr="00456BBB">
        <w:rPr>
          <w:rFonts w:ascii="Times New Roman" w:eastAsia="Times New Roman" w:hAnsi="Times New Roman"/>
          <w:sz w:val="28"/>
          <w:szCs w:val="28"/>
          <w:lang w:eastAsia="ru-RU"/>
        </w:rPr>
        <w:t>1,98</w:t>
      </w:r>
      <w:r w:rsidRPr="00456BBB">
        <w:rPr>
          <w:rFonts w:ascii="Times New Roman" w:eastAsia="Times New Roman" w:hAnsi="Times New Roman"/>
          <w:sz w:val="28"/>
          <w:szCs w:val="28"/>
          <w:lang w:val="uk-UA" w:eastAsia="ru-RU"/>
        </w:rPr>
        <w:t xml:space="preserve"> років</w:t>
      </w:r>
      <w:r w:rsidRPr="00456BBB">
        <w:rPr>
          <w:rFonts w:ascii="Times New Roman" w:eastAsia="Times New Roman" w:hAnsi="Times New Roman"/>
          <w:sz w:val="28"/>
          <w:szCs w:val="28"/>
          <w:lang w:eastAsia="ru-RU"/>
        </w:rPr>
        <w:t xml:space="preserve"> у </w:t>
      </w:r>
      <w:r w:rsidRPr="00456BBB">
        <w:rPr>
          <w:rFonts w:ascii="Times New Roman" w:eastAsia="Times New Roman" w:hAnsi="Times New Roman"/>
          <w:sz w:val="28"/>
          <w:szCs w:val="28"/>
          <w:lang w:val="uk-UA" w:eastAsia="ru-RU"/>
        </w:rPr>
        <w:t>другій</w:t>
      </w:r>
      <w:r w:rsidRPr="00456BBB">
        <w:rPr>
          <w:rFonts w:ascii="Times New Roman" w:eastAsia="Times New Roman" w:hAnsi="Times New Roman"/>
          <w:sz w:val="28"/>
          <w:szCs w:val="28"/>
          <w:lang w:eastAsia="ru-RU"/>
        </w:rPr>
        <w:t xml:space="preserve"> групі</w:t>
      </w:r>
      <w:r w:rsidR="00245E46">
        <w:rPr>
          <w:rFonts w:ascii="Times New Roman" w:eastAsia="Times New Roman" w:hAnsi="Times New Roman"/>
          <w:sz w:val="28"/>
          <w:szCs w:val="28"/>
          <w:lang w:val="uk-UA" w:eastAsia="ru-RU"/>
        </w:rPr>
        <w:t>.</w:t>
      </w:r>
      <w:r w:rsidRPr="00456BBB">
        <w:rPr>
          <w:rFonts w:ascii="Times New Roman" w:eastAsia="Times New Roman" w:hAnsi="Times New Roman"/>
          <w:sz w:val="28"/>
          <w:szCs w:val="28"/>
          <w:lang w:eastAsia="ru-RU"/>
        </w:rPr>
        <w:t xml:space="preserve"> </w:t>
      </w:r>
    </w:p>
    <w:p w:rsidR="00F1579C" w:rsidRPr="00EE084A" w:rsidRDefault="007A017C" w:rsidP="00EE084A">
      <w:pPr>
        <w:spacing w:after="0" w:line="360" w:lineRule="auto"/>
        <w:ind w:firstLine="567"/>
        <w:jc w:val="both"/>
        <w:rPr>
          <w:rFonts w:ascii="Times New Roman" w:eastAsia="Times New Roman" w:hAnsi="Times New Roman"/>
          <w:sz w:val="28"/>
          <w:szCs w:val="28"/>
          <w:lang w:eastAsia="ru-RU"/>
        </w:rPr>
      </w:pPr>
      <w:r w:rsidRPr="007A017C">
        <w:rPr>
          <w:rFonts w:ascii="Times New Roman" w:eastAsia="Times New Roman" w:hAnsi="Times New Roman"/>
          <w:sz w:val="28"/>
          <w:szCs w:val="28"/>
          <w:lang w:eastAsia="ru-RU"/>
        </w:rPr>
        <w:t>Клінічна характеристика</w:t>
      </w:r>
      <w:r w:rsidR="00F1579C">
        <w:rPr>
          <w:rFonts w:ascii="Times New Roman" w:eastAsia="Times New Roman" w:hAnsi="Times New Roman"/>
          <w:sz w:val="28"/>
          <w:szCs w:val="28"/>
          <w:lang w:eastAsia="ru-RU"/>
        </w:rPr>
        <w:t xml:space="preserve"> хворих представлена у табл. 2.6</w:t>
      </w:r>
      <w:r w:rsidR="00D92BEB">
        <w:rPr>
          <w:rFonts w:ascii="Times New Roman" w:eastAsia="Times New Roman" w:hAnsi="Times New Roman"/>
          <w:sz w:val="28"/>
          <w:szCs w:val="28"/>
          <w:lang w:val="uk-UA" w:eastAsia="ru-RU"/>
        </w:rPr>
        <w:t>.</w:t>
      </w:r>
    </w:p>
    <w:p w:rsidR="00456BBB" w:rsidRPr="00456BBB" w:rsidRDefault="00312DAD" w:rsidP="00C868B7">
      <w:pPr>
        <w:spacing w:after="0" w:line="36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Таблиця 2.6</w:t>
      </w:r>
    </w:p>
    <w:p w:rsidR="00456BBB" w:rsidRPr="009729E3" w:rsidRDefault="00456BBB" w:rsidP="00456BBB">
      <w:pPr>
        <w:spacing w:after="0" w:line="360" w:lineRule="auto"/>
        <w:ind w:firstLine="567"/>
        <w:jc w:val="center"/>
        <w:rPr>
          <w:rFonts w:ascii="Times New Roman" w:eastAsia="Times New Roman" w:hAnsi="Times New Roman"/>
          <w:sz w:val="28"/>
          <w:szCs w:val="28"/>
          <w:lang w:eastAsia="ru-RU"/>
        </w:rPr>
      </w:pPr>
      <w:r w:rsidRPr="009729E3">
        <w:rPr>
          <w:rFonts w:ascii="Times New Roman" w:eastAsia="Times New Roman" w:hAnsi="Times New Roman"/>
          <w:sz w:val="28"/>
          <w:szCs w:val="28"/>
          <w:lang w:eastAsia="ru-RU"/>
        </w:rPr>
        <w:t xml:space="preserve">Клінічна характеристика хворих на </w:t>
      </w:r>
      <w:r w:rsidRPr="009729E3">
        <w:rPr>
          <w:rFonts w:ascii="Times New Roman" w:eastAsia="Times New Roman" w:hAnsi="Times New Roman"/>
          <w:sz w:val="28"/>
          <w:szCs w:val="28"/>
          <w:lang w:val="uk-UA" w:eastAsia="ru-RU"/>
        </w:rPr>
        <w:t>ІХС</w:t>
      </w:r>
      <w:r w:rsidRPr="009729E3">
        <w:rPr>
          <w:rFonts w:ascii="Times New Roman" w:eastAsia="Times New Roman" w:hAnsi="Times New Roman"/>
          <w:sz w:val="28"/>
          <w:szCs w:val="28"/>
          <w:lang w:eastAsia="ru-RU"/>
        </w:rPr>
        <w:t xml:space="preserve"> з</w:t>
      </w:r>
      <w:r w:rsidRPr="009729E3">
        <w:rPr>
          <w:rFonts w:ascii="Times New Roman" w:eastAsia="Times New Roman" w:hAnsi="Times New Roman"/>
          <w:sz w:val="28"/>
          <w:szCs w:val="28"/>
          <w:lang w:val="uk-UA" w:eastAsia="ru-RU"/>
        </w:rPr>
        <w:t>а</w:t>
      </w:r>
      <w:r w:rsidRPr="009729E3">
        <w:rPr>
          <w:rFonts w:ascii="Times New Roman" w:eastAsia="Times New Roman" w:hAnsi="Times New Roman"/>
          <w:sz w:val="28"/>
          <w:szCs w:val="28"/>
          <w:lang w:eastAsia="ru-RU"/>
        </w:rPr>
        <w:t xml:space="preserve"> наявністю та відсутністю ЦД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3096"/>
        <w:gridCol w:w="3840"/>
      </w:tblGrid>
      <w:tr w:rsidR="00456BBB" w:rsidRPr="00456BBB" w:rsidTr="00456BBB">
        <w:tc>
          <w:tcPr>
            <w:tcW w:w="2703" w:type="dxa"/>
          </w:tcPr>
          <w:p w:rsidR="00456BBB" w:rsidRPr="00456BBB" w:rsidRDefault="00456BBB" w:rsidP="00456BBB">
            <w:pPr>
              <w:spacing w:after="0" w:line="336"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Показник</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val="uk-UA" w:eastAsia="ru-RU"/>
              </w:rPr>
              <w:t>ІХС</w:t>
            </w:r>
            <w:r w:rsidRPr="00456BBB">
              <w:rPr>
                <w:rFonts w:ascii="Times New Roman" w:eastAsia="Times New Roman" w:hAnsi="Times New Roman"/>
                <w:sz w:val="28"/>
                <w:szCs w:val="28"/>
                <w:lang w:eastAsia="ru-RU"/>
              </w:rPr>
              <w:t>+ЦД</w:t>
            </w:r>
            <w:r w:rsidR="007A017C">
              <w:rPr>
                <w:rFonts w:ascii="Times New Roman" w:eastAsia="Times New Roman" w:hAnsi="Times New Roman"/>
                <w:sz w:val="28"/>
                <w:szCs w:val="28"/>
                <w:lang w:val="uk-UA" w:eastAsia="ru-RU"/>
              </w:rPr>
              <w:t xml:space="preserve"> 2 типу</w:t>
            </w:r>
            <w:r w:rsidRPr="00456BB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lang w:eastAsia="ru-RU"/>
              </w:rPr>
              <w:t>=75</w:t>
            </w:r>
          </w:p>
        </w:tc>
        <w:tc>
          <w:tcPr>
            <w:tcW w:w="3840" w:type="dxa"/>
          </w:tcPr>
          <w:p w:rsidR="007A017C"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val="uk-UA" w:eastAsia="ru-RU"/>
              </w:rPr>
              <w:t>ІХС</w:t>
            </w:r>
            <w:r w:rsidRPr="00456BBB">
              <w:rPr>
                <w:rFonts w:ascii="Times New Roman" w:eastAsia="Times New Roman" w:hAnsi="Times New Roman"/>
                <w:sz w:val="28"/>
                <w:szCs w:val="28"/>
                <w:lang w:eastAsia="ru-RU"/>
              </w:rPr>
              <w:t xml:space="preserve">, </w:t>
            </w:r>
          </w:p>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lang w:eastAsia="ru-RU"/>
              </w:rPr>
              <w:t>=30</w:t>
            </w:r>
          </w:p>
        </w:tc>
      </w:tr>
      <w:tr w:rsidR="00456BBB" w:rsidRPr="00456BBB" w:rsidTr="00456BBB">
        <w:trPr>
          <w:trHeight w:val="466"/>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Чоловіки</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25 (34%)</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16 (53,33%)</w:t>
            </w:r>
          </w:p>
        </w:tc>
      </w:tr>
      <w:tr w:rsidR="00456BBB" w:rsidRPr="00456BBB" w:rsidTr="00456BBB">
        <w:trPr>
          <w:trHeight w:val="455"/>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Жінки</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50 (66%)</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14 (46,67%)</w:t>
            </w:r>
          </w:p>
        </w:tc>
      </w:tr>
      <w:tr w:rsidR="00456BBB" w:rsidRPr="00456BBB" w:rsidTr="00456BBB">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Вік</w:t>
            </w:r>
          </w:p>
        </w:tc>
        <w:tc>
          <w:tcPr>
            <w:tcW w:w="3096" w:type="dxa"/>
          </w:tcPr>
          <w:p w:rsidR="00456BBB" w:rsidRPr="00456BBB" w:rsidRDefault="00BA640F" w:rsidP="00456BBB">
            <w:pPr>
              <w:spacing w:after="0" w:line="336" w:lineRule="auto"/>
              <w:ind w:firstLine="567"/>
              <w:jc w:val="center"/>
              <w:rPr>
                <w:rFonts w:ascii="Times New Roman" w:eastAsia="Times New Roman" w:hAnsi="Times New Roman"/>
                <w:sz w:val="28"/>
                <w:szCs w:val="28"/>
                <w:lang w:eastAsia="ru-RU"/>
              </w:rPr>
            </w:pPr>
            <w:r w:rsidRPr="00BA640F">
              <w:rPr>
                <w:rFonts w:ascii="Times New Roman" w:eastAsia="Times New Roman" w:hAnsi="Times New Roman"/>
                <w:sz w:val="28"/>
                <w:szCs w:val="28"/>
                <w:lang w:eastAsia="ru-RU"/>
              </w:rPr>
              <w:t>65,38±1,08</w:t>
            </w:r>
          </w:p>
        </w:tc>
        <w:tc>
          <w:tcPr>
            <w:tcW w:w="3840" w:type="dxa"/>
          </w:tcPr>
          <w:p w:rsidR="00456BBB" w:rsidRPr="00456BBB" w:rsidRDefault="00BA640F" w:rsidP="00456BBB">
            <w:pPr>
              <w:spacing w:after="0" w:line="336" w:lineRule="auto"/>
              <w:ind w:firstLine="567"/>
              <w:jc w:val="center"/>
              <w:rPr>
                <w:rFonts w:ascii="Times New Roman" w:eastAsia="Times New Roman" w:hAnsi="Times New Roman"/>
                <w:sz w:val="28"/>
                <w:szCs w:val="28"/>
                <w:lang w:eastAsia="ru-RU"/>
              </w:rPr>
            </w:pPr>
            <w:r w:rsidRPr="00BA640F">
              <w:rPr>
                <w:rFonts w:ascii="Times New Roman" w:eastAsia="Times New Roman" w:hAnsi="Times New Roman"/>
                <w:sz w:val="28"/>
                <w:szCs w:val="28"/>
                <w:lang w:eastAsia="ru-RU"/>
              </w:rPr>
              <w:t>64,67±1,98</w:t>
            </w:r>
          </w:p>
        </w:tc>
      </w:tr>
      <w:tr w:rsidR="00456BBB" w:rsidRPr="00456BBB" w:rsidTr="00456BBB">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АГ ІІ ст.</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46 (61%)</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25 (83,3%)</w:t>
            </w:r>
          </w:p>
        </w:tc>
      </w:tr>
      <w:tr w:rsidR="00456BBB" w:rsidRPr="00456BBB" w:rsidTr="00456BBB">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АГ ІІІ ст.</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29 (39%)</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5 (6,7%)</w:t>
            </w:r>
          </w:p>
        </w:tc>
      </w:tr>
      <w:tr w:rsidR="00456BBB" w:rsidRPr="00456BBB" w:rsidTr="00456BBB">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Ожиріння </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30 (40%)</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10 (33,3%)</w:t>
            </w:r>
          </w:p>
        </w:tc>
      </w:tr>
      <w:tr w:rsidR="00456BBB" w:rsidRPr="00456BBB" w:rsidTr="00456BBB">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Нормальна маса тіла</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45 (60%)</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20 (66,7%)</w:t>
            </w:r>
          </w:p>
        </w:tc>
      </w:tr>
      <w:tr w:rsidR="00456BBB" w:rsidRPr="00456BBB" w:rsidTr="00456BBB">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ІМТ, кг/м</w:t>
            </w:r>
            <w:r w:rsidRPr="00456BBB">
              <w:rPr>
                <w:rFonts w:ascii="Times New Roman" w:eastAsia="Times New Roman" w:hAnsi="Times New Roman"/>
                <w:sz w:val="28"/>
                <w:szCs w:val="28"/>
                <w:vertAlign w:val="superscript"/>
                <w:lang w:eastAsia="ru-RU"/>
              </w:rPr>
              <w:t>2</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eastAsia="ru-RU"/>
              </w:rPr>
              <w:t>31,12</w:t>
            </w:r>
            <w:r w:rsidRPr="00456BBB">
              <w:rPr>
                <w:rFonts w:ascii="Times New Roman" w:eastAsia="Times New Roman" w:hAnsi="Times New Roman"/>
                <w:sz w:val="28"/>
                <w:szCs w:val="28"/>
                <w:lang w:eastAsia="ru-RU"/>
              </w:rPr>
              <w:sym w:font="Symbol" w:char="F0B1"/>
            </w:r>
            <w:r w:rsidRPr="00456BBB">
              <w:rPr>
                <w:rFonts w:ascii="Times New Roman" w:eastAsia="Times New Roman" w:hAnsi="Times New Roman"/>
                <w:sz w:val="28"/>
                <w:szCs w:val="28"/>
                <w:lang w:eastAsia="ru-RU"/>
              </w:rPr>
              <w:t>0,48</w:t>
            </w:r>
            <w:r w:rsidRPr="00456BBB">
              <w:rPr>
                <w:rFonts w:ascii="Times New Roman" w:eastAsia="Times New Roman" w:hAnsi="Times New Roman"/>
                <w:sz w:val="28"/>
                <w:szCs w:val="28"/>
                <w:lang w:val="en-US" w:eastAsia="ru-RU"/>
              </w:rPr>
              <w:t>*</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25,37</w:t>
            </w:r>
            <w:r w:rsidRPr="00456BBB">
              <w:rPr>
                <w:rFonts w:ascii="Times New Roman" w:eastAsia="Times New Roman" w:hAnsi="Times New Roman"/>
                <w:sz w:val="28"/>
                <w:szCs w:val="28"/>
                <w:lang w:eastAsia="ru-RU"/>
              </w:rPr>
              <w:sym w:font="Symbol" w:char="F0B1"/>
            </w:r>
            <w:r w:rsidRPr="00456BBB">
              <w:rPr>
                <w:rFonts w:ascii="Times New Roman" w:eastAsia="Times New Roman" w:hAnsi="Times New Roman"/>
                <w:sz w:val="28"/>
                <w:szCs w:val="28"/>
                <w:lang w:eastAsia="ru-RU"/>
              </w:rPr>
              <w:t>0,49</w:t>
            </w:r>
          </w:p>
        </w:tc>
      </w:tr>
      <w:tr w:rsidR="00456BBB" w:rsidRPr="00456BBB" w:rsidTr="00456BBB">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ОТ/ОС</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0,956</w:t>
            </w:r>
            <w:r w:rsidRPr="00456BBB">
              <w:rPr>
                <w:rFonts w:ascii="Times New Roman" w:eastAsia="Times New Roman" w:hAnsi="Times New Roman"/>
                <w:sz w:val="28"/>
                <w:szCs w:val="28"/>
                <w:lang w:eastAsia="ru-RU"/>
              </w:rPr>
              <w:sym w:font="Symbol" w:char="F0B1"/>
            </w:r>
            <w:r w:rsidRPr="00456BBB">
              <w:rPr>
                <w:rFonts w:ascii="Times New Roman" w:eastAsia="Times New Roman" w:hAnsi="Times New Roman"/>
                <w:sz w:val="28"/>
                <w:szCs w:val="28"/>
                <w:lang w:eastAsia="ru-RU"/>
              </w:rPr>
              <w:t>0,09</w:t>
            </w:r>
            <w:r w:rsidRPr="00456BBB">
              <w:rPr>
                <w:rFonts w:ascii="Times New Roman" w:eastAsia="Times New Roman" w:hAnsi="Times New Roman"/>
                <w:sz w:val="28"/>
                <w:szCs w:val="28"/>
                <w:lang w:val="en-US" w:eastAsia="ru-RU"/>
              </w:rPr>
              <w:t>*</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0,858</w:t>
            </w:r>
            <w:r w:rsidRPr="00456BBB">
              <w:rPr>
                <w:rFonts w:ascii="Times New Roman" w:eastAsia="Times New Roman" w:hAnsi="Times New Roman"/>
                <w:sz w:val="28"/>
                <w:szCs w:val="28"/>
                <w:lang w:eastAsia="ru-RU"/>
              </w:rPr>
              <w:sym w:font="Symbol" w:char="F0B1"/>
            </w:r>
            <w:r w:rsidRPr="00456BBB">
              <w:rPr>
                <w:rFonts w:ascii="Times New Roman" w:eastAsia="Times New Roman" w:hAnsi="Times New Roman"/>
                <w:sz w:val="28"/>
                <w:szCs w:val="28"/>
                <w:lang w:eastAsia="ru-RU"/>
              </w:rPr>
              <w:t>0,012</w:t>
            </w:r>
          </w:p>
        </w:tc>
      </w:tr>
      <w:tr w:rsidR="00456BBB" w:rsidRPr="00456BBB" w:rsidTr="00456BBB">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Фібриляція передсердь</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10(13,3%)</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6 (20%)</w:t>
            </w:r>
          </w:p>
        </w:tc>
      </w:tr>
      <w:tr w:rsidR="00456BBB" w:rsidRPr="00456BBB" w:rsidTr="00456BBB">
        <w:trPr>
          <w:trHeight w:val="744"/>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Екстрасистолічна аритмія</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6(8%)</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2(6,67%)</w:t>
            </w:r>
          </w:p>
        </w:tc>
      </w:tr>
      <w:tr w:rsidR="00456BBB" w:rsidRPr="00456BBB" w:rsidTr="00456BBB">
        <w:trPr>
          <w:trHeight w:val="827"/>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Неускладнений гіпертонічний криз</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16(21,3%)</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8(26,7%)</w:t>
            </w:r>
          </w:p>
        </w:tc>
      </w:tr>
      <w:tr w:rsidR="00456BBB" w:rsidRPr="00456BBB" w:rsidTr="00456BBB">
        <w:trPr>
          <w:trHeight w:val="697"/>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Постінфарктний кардіосклероз</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12 (16%)</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8(26,7%)</w:t>
            </w:r>
          </w:p>
        </w:tc>
      </w:tr>
      <w:tr w:rsidR="00456BBB" w:rsidRPr="00456BBB" w:rsidTr="00456BBB">
        <w:trPr>
          <w:trHeight w:val="793"/>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Атеросклеротичний кардіосклероз</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34(45,3%)</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12(40%)</w:t>
            </w:r>
          </w:p>
        </w:tc>
      </w:tr>
      <w:tr w:rsidR="00456BBB" w:rsidRPr="00456BBB" w:rsidTr="00456BBB">
        <w:trPr>
          <w:trHeight w:val="816"/>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Стабільна стенокардія</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18 (24%)</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10(33,3%)</w:t>
            </w:r>
          </w:p>
        </w:tc>
      </w:tr>
      <w:tr w:rsidR="00456BBB" w:rsidRPr="00456BBB" w:rsidTr="00456BBB">
        <w:trPr>
          <w:trHeight w:val="321"/>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lastRenderedPageBreak/>
              <w:t>СН 0ст.</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3(4%)</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5(16,7%)</w:t>
            </w:r>
          </w:p>
        </w:tc>
      </w:tr>
      <w:tr w:rsidR="00456BBB" w:rsidRPr="00456BBB" w:rsidTr="00456BBB">
        <w:trPr>
          <w:trHeight w:val="399"/>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СН I ст.</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19(14,25%)</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6(20%)</w:t>
            </w:r>
          </w:p>
        </w:tc>
      </w:tr>
      <w:tr w:rsidR="00456BBB" w:rsidRPr="00456BBB" w:rsidTr="00456BBB">
        <w:trPr>
          <w:trHeight w:val="321"/>
        </w:trPr>
        <w:tc>
          <w:tcPr>
            <w:tcW w:w="2703" w:type="dxa"/>
          </w:tcPr>
          <w:p w:rsidR="00456BBB" w:rsidRPr="00456BBB" w:rsidRDefault="00456BBB" w:rsidP="0085302D">
            <w:pPr>
              <w:spacing w:after="0" w:line="336"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СН II A ст.</w:t>
            </w:r>
          </w:p>
        </w:tc>
        <w:tc>
          <w:tcPr>
            <w:tcW w:w="3096"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53(70,6%)</w:t>
            </w:r>
          </w:p>
        </w:tc>
        <w:tc>
          <w:tcPr>
            <w:tcW w:w="3840" w:type="dxa"/>
          </w:tcPr>
          <w:p w:rsidR="00456BBB" w:rsidRPr="00456BBB" w:rsidRDefault="00456BBB" w:rsidP="00456BBB">
            <w:pPr>
              <w:spacing w:after="0" w:line="336"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19(63,3%)</w:t>
            </w:r>
          </w:p>
        </w:tc>
      </w:tr>
    </w:tbl>
    <w:p w:rsidR="00F1579C" w:rsidRPr="00AC7F45" w:rsidRDefault="00456BBB" w:rsidP="00AC7F45">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Примітка: * – достовірна різниця між групами</w:t>
      </w:r>
    </w:p>
    <w:p w:rsidR="00456BBB" w:rsidRPr="00456BBB" w:rsidRDefault="00312DAD" w:rsidP="007B524E">
      <w:pPr>
        <w:spacing w:after="0" w:line="360" w:lineRule="auto"/>
        <w:ind w:left="8496"/>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Таблиця 2.7</w:t>
      </w:r>
    </w:p>
    <w:p w:rsidR="007B524E" w:rsidRPr="009729E3" w:rsidRDefault="00456BBB" w:rsidP="007B524E">
      <w:pPr>
        <w:spacing w:after="0" w:line="360" w:lineRule="auto"/>
        <w:ind w:firstLine="567"/>
        <w:jc w:val="center"/>
        <w:rPr>
          <w:rFonts w:ascii="Times New Roman" w:eastAsia="Times New Roman" w:hAnsi="Times New Roman"/>
          <w:sz w:val="28"/>
          <w:szCs w:val="28"/>
          <w:lang w:eastAsia="ru-RU"/>
        </w:rPr>
      </w:pPr>
      <w:r w:rsidRPr="009729E3">
        <w:rPr>
          <w:rFonts w:ascii="Times New Roman" w:eastAsia="Times New Roman" w:hAnsi="Times New Roman"/>
          <w:sz w:val="28"/>
          <w:szCs w:val="28"/>
          <w:lang w:eastAsia="ru-RU"/>
        </w:rPr>
        <w:t>Розподіл хворих за статтю та віком</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464"/>
        <w:gridCol w:w="2464"/>
        <w:gridCol w:w="2640"/>
      </w:tblGrid>
      <w:tr w:rsidR="00456BBB" w:rsidRPr="00456BBB" w:rsidTr="00456BBB">
        <w:tc>
          <w:tcPr>
            <w:tcW w:w="2497" w:type="dxa"/>
          </w:tcPr>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Група</w:t>
            </w:r>
          </w:p>
        </w:tc>
        <w:tc>
          <w:tcPr>
            <w:tcW w:w="2464" w:type="dxa"/>
          </w:tcPr>
          <w:p w:rsidR="00456BBB" w:rsidRPr="00456BBB" w:rsidRDefault="00456BBB" w:rsidP="00DB7779">
            <w:pPr>
              <w:spacing w:after="0" w:line="360" w:lineRule="auto"/>
              <w:ind w:firstLine="567"/>
              <w:rPr>
                <w:rFonts w:eastAsia="Times New Roman"/>
                <w:sz w:val="28"/>
                <w:szCs w:val="28"/>
                <w:lang w:val="uk-UA" w:eastAsia="uk-UA"/>
              </w:rPr>
            </w:pPr>
            <w:r w:rsidRPr="00456BBB">
              <w:rPr>
                <w:rFonts w:ascii="Times New Roman" w:eastAsia="Times New Roman" w:hAnsi="Times New Roman"/>
                <w:sz w:val="28"/>
                <w:szCs w:val="28"/>
                <w:lang w:eastAsia="ru-RU"/>
              </w:rPr>
              <w:t>Жінки</w:t>
            </w:r>
            <w:r w:rsidRPr="00456BBB">
              <w:rPr>
                <w:rFonts w:ascii="Times New Roman" w:eastAsia="Times New Roman" w:hAnsi="Times New Roman"/>
                <w:sz w:val="28"/>
                <w:szCs w:val="28"/>
                <w:lang w:val="uk-UA" w:eastAsia="ru-RU"/>
              </w:rPr>
              <w:t>,</w:t>
            </w:r>
          </w:p>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абс. /%</w:t>
            </w:r>
          </w:p>
        </w:tc>
        <w:tc>
          <w:tcPr>
            <w:tcW w:w="2464" w:type="dxa"/>
          </w:tcPr>
          <w:p w:rsidR="00456BBB" w:rsidRPr="00456BBB" w:rsidRDefault="00456BBB" w:rsidP="00DB7779">
            <w:pPr>
              <w:spacing w:after="0" w:line="360" w:lineRule="auto"/>
              <w:ind w:firstLine="567"/>
              <w:rPr>
                <w:rFonts w:eastAsia="Times New Roman"/>
                <w:sz w:val="28"/>
                <w:szCs w:val="28"/>
                <w:lang w:val="uk-UA" w:eastAsia="uk-UA"/>
              </w:rPr>
            </w:pPr>
            <w:r w:rsidRPr="00456BBB">
              <w:rPr>
                <w:rFonts w:ascii="Times New Roman" w:eastAsia="Times New Roman" w:hAnsi="Times New Roman"/>
                <w:sz w:val="28"/>
                <w:szCs w:val="28"/>
                <w:lang w:eastAsia="ru-RU"/>
              </w:rPr>
              <w:t>Чоловіки</w:t>
            </w:r>
            <w:r w:rsidRPr="00456BBB">
              <w:rPr>
                <w:rFonts w:ascii="Times New Roman" w:eastAsia="Times New Roman" w:hAnsi="Times New Roman"/>
                <w:sz w:val="28"/>
                <w:szCs w:val="28"/>
                <w:lang w:val="uk-UA" w:eastAsia="ru-RU"/>
              </w:rPr>
              <w:t>,</w:t>
            </w:r>
          </w:p>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абс. /%</w:t>
            </w:r>
          </w:p>
        </w:tc>
        <w:tc>
          <w:tcPr>
            <w:tcW w:w="2640" w:type="dxa"/>
          </w:tcPr>
          <w:p w:rsidR="00456BBB" w:rsidRPr="00456BBB" w:rsidRDefault="00456BBB" w:rsidP="00DB7779">
            <w:pPr>
              <w:spacing w:after="0" w:line="360" w:lineRule="auto"/>
              <w:ind w:firstLine="567"/>
              <w:rPr>
                <w:rFonts w:eastAsia="Times New Roman"/>
                <w:sz w:val="28"/>
                <w:szCs w:val="28"/>
                <w:lang w:val="uk-UA" w:eastAsia="uk-UA"/>
              </w:rPr>
            </w:pPr>
            <w:r w:rsidRPr="00456BBB">
              <w:rPr>
                <w:rFonts w:ascii="Times New Roman" w:eastAsia="Times New Roman" w:hAnsi="Times New Roman"/>
                <w:sz w:val="28"/>
                <w:szCs w:val="28"/>
                <w:lang w:eastAsia="ru-RU"/>
              </w:rPr>
              <w:t>Вік</w:t>
            </w:r>
            <w:r w:rsidRPr="00456BBB">
              <w:rPr>
                <w:rFonts w:ascii="Times New Roman" w:eastAsia="Times New Roman" w:hAnsi="Times New Roman"/>
                <w:sz w:val="28"/>
                <w:szCs w:val="28"/>
                <w:lang w:val="uk-UA" w:eastAsia="ru-RU"/>
              </w:rPr>
              <w:t>,</w:t>
            </w:r>
          </w:p>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абс.</w:t>
            </w:r>
          </w:p>
        </w:tc>
      </w:tr>
      <w:tr w:rsidR="00456BBB" w:rsidRPr="00456BBB" w:rsidTr="00456BBB">
        <w:tc>
          <w:tcPr>
            <w:tcW w:w="2497" w:type="dxa"/>
          </w:tcPr>
          <w:p w:rsidR="00456BBB" w:rsidRPr="00456BBB" w:rsidRDefault="00456BBB" w:rsidP="00DB7779">
            <w:pPr>
              <w:spacing w:after="0" w:line="360" w:lineRule="auto"/>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ІХС+ЦД, </w:t>
            </w:r>
            <w:r w:rsidR="00EE2F17">
              <w:rPr>
                <w:rFonts w:ascii="Times New Roman" w:eastAsia="Times New Roman" w:hAnsi="Times New Roman"/>
                <w:sz w:val="28"/>
                <w:szCs w:val="28"/>
                <w:lang w:eastAsia="ru-RU"/>
              </w:rPr>
              <w:t>(</w:t>
            </w:r>
            <w:r w:rsidRPr="00456BBB">
              <w:rPr>
                <w:rFonts w:ascii="Times New Roman" w:eastAsia="Times New Roman" w:hAnsi="Times New Roman"/>
                <w:sz w:val="28"/>
                <w:szCs w:val="28"/>
                <w:lang w:eastAsia="ru-RU"/>
              </w:rPr>
              <w:t>n=75</w:t>
            </w:r>
            <w:r w:rsidR="00EE2F17">
              <w:rPr>
                <w:rFonts w:ascii="Times New Roman" w:eastAsia="Times New Roman" w:hAnsi="Times New Roman"/>
                <w:sz w:val="28"/>
                <w:szCs w:val="28"/>
                <w:lang w:eastAsia="ru-RU"/>
              </w:rPr>
              <w:t>)</w:t>
            </w:r>
          </w:p>
        </w:tc>
        <w:tc>
          <w:tcPr>
            <w:tcW w:w="2464" w:type="dxa"/>
          </w:tcPr>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51/68</w:t>
            </w:r>
          </w:p>
        </w:tc>
        <w:tc>
          <w:tcPr>
            <w:tcW w:w="2464" w:type="dxa"/>
          </w:tcPr>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24/33</w:t>
            </w:r>
          </w:p>
        </w:tc>
        <w:tc>
          <w:tcPr>
            <w:tcW w:w="2640" w:type="dxa"/>
          </w:tcPr>
          <w:p w:rsidR="00456BBB" w:rsidRPr="00456BBB" w:rsidRDefault="00883231" w:rsidP="00DB7779">
            <w:pPr>
              <w:spacing w:after="0" w:line="360" w:lineRule="auto"/>
              <w:ind w:firstLine="567"/>
              <w:rPr>
                <w:rFonts w:ascii="Times New Roman" w:eastAsia="Times New Roman" w:hAnsi="Times New Roman"/>
                <w:color w:val="000000" w:themeColor="text1"/>
                <w:sz w:val="28"/>
                <w:szCs w:val="28"/>
                <w:lang w:eastAsia="ru-RU"/>
              </w:rPr>
            </w:pPr>
            <w:r w:rsidRPr="00883231">
              <w:rPr>
                <w:rFonts w:ascii="Times New Roman" w:eastAsia="Times New Roman" w:hAnsi="Times New Roman"/>
                <w:color w:val="000000" w:themeColor="text1"/>
                <w:sz w:val="28"/>
                <w:szCs w:val="28"/>
                <w:lang w:eastAsia="ru-RU"/>
              </w:rPr>
              <w:t>65,38</w:t>
            </w:r>
            <w:r w:rsidR="00456BBB" w:rsidRPr="00456BBB">
              <w:rPr>
                <w:rFonts w:ascii="Times New Roman" w:eastAsia="Times New Roman" w:hAnsi="Times New Roman"/>
                <w:color w:val="000000" w:themeColor="text1"/>
                <w:sz w:val="28"/>
                <w:szCs w:val="28"/>
                <w:lang w:val="uk-UA" w:eastAsia="ru-RU"/>
              </w:rPr>
              <w:sym w:font="Symbol" w:char="F0B1"/>
            </w:r>
            <w:r w:rsidR="00456BBB" w:rsidRPr="00456BBB">
              <w:rPr>
                <w:rFonts w:ascii="Times New Roman" w:eastAsia="Times New Roman" w:hAnsi="Times New Roman"/>
                <w:color w:val="000000" w:themeColor="text1"/>
                <w:sz w:val="28"/>
                <w:szCs w:val="28"/>
                <w:lang w:val="uk-UA" w:eastAsia="ru-RU"/>
              </w:rPr>
              <w:t>1,08</w:t>
            </w:r>
          </w:p>
        </w:tc>
      </w:tr>
      <w:tr w:rsidR="00456BBB" w:rsidRPr="00456BBB" w:rsidTr="00456BBB">
        <w:tc>
          <w:tcPr>
            <w:tcW w:w="2497" w:type="dxa"/>
          </w:tcPr>
          <w:p w:rsidR="00456BBB" w:rsidRPr="00456BBB" w:rsidRDefault="00456BBB" w:rsidP="00DB7779">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t xml:space="preserve">ІХС, </w:t>
            </w:r>
            <w:r w:rsidRPr="00456BBB">
              <w:rPr>
                <w:rFonts w:ascii="Times New Roman" w:eastAsia="Times New Roman" w:hAnsi="Times New Roman"/>
                <w:sz w:val="28"/>
                <w:szCs w:val="28"/>
                <w:lang w:val="uk-UA" w:eastAsia="ru-RU"/>
              </w:rPr>
              <w:t>(</w:t>
            </w:r>
            <w:r w:rsidRPr="00456BBB">
              <w:rPr>
                <w:rFonts w:ascii="Times New Roman" w:eastAsia="Times New Roman" w:hAnsi="Times New Roman"/>
                <w:sz w:val="28"/>
                <w:szCs w:val="28"/>
                <w:lang w:eastAsia="ru-RU"/>
              </w:rPr>
              <w:t>n=30</w:t>
            </w:r>
            <w:r w:rsidRPr="00456BBB">
              <w:rPr>
                <w:rFonts w:ascii="Times New Roman" w:eastAsia="Times New Roman" w:hAnsi="Times New Roman"/>
                <w:sz w:val="28"/>
                <w:szCs w:val="28"/>
                <w:lang w:val="uk-UA" w:eastAsia="ru-RU"/>
              </w:rPr>
              <w:t>)</w:t>
            </w:r>
          </w:p>
        </w:tc>
        <w:tc>
          <w:tcPr>
            <w:tcW w:w="2464" w:type="dxa"/>
          </w:tcPr>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17/57,67</w:t>
            </w:r>
          </w:p>
        </w:tc>
        <w:tc>
          <w:tcPr>
            <w:tcW w:w="2464" w:type="dxa"/>
          </w:tcPr>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13/52,22</w:t>
            </w:r>
          </w:p>
        </w:tc>
        <w:tc>
          <w:tcPr>
            <w:tcW w:w="2640" w:type="dxa"/>
          </w:tcPr>
          <w:p w:rsidR="00456BBB" w:rsidRPr="00456BBB" w:rsidRDefault="00883231" w:rsidP="00DB7779">
            <w:pPr>
              <w:spacing w:after="0" w:line="360" w:lineRule="auto"/>
              <w:ind w:firstLine="567"/>
              <w:rPr>
                <w:rFonts w:ascii="Times New Roman" w:eastAsia="Times New Roman" w:hAnsi="Times New Roman"/>
                <w:color w:val="000000" w:themeColor="text1"/>
                <w:sz w:val="28"/>
                <w:szCs w:val="28"/>
                <w:lang w:eastAsia="ru-RU"/>
              </w:rPr>
            </w:pPr>
            <w:r w:rsidRPr="00883231">
              <w:rPr>
                <w:rFonts w:ascii="Times New Roman" w:eastAsia="Times New Roman" w:hAnsi="Times New Roman"/>
                <w:color w:val="000000" w:themeColor="text1"/>
                <w:sz w:val="28"/>
                <w:szCs w:val="28"/>
                <w:lang w:val="uk-UA" w:eastAsia="ru-RU"/>
              </w:rPr>
              <w:t>64,67±1,98</w:t>
            </w:r>
          </w:p>
        </w:tc>
      </w:tr>
      <w:tr w:rsidR="00456BBB" w:rsidRPr="00456BBB" w:rsidTr="00456BBB">
        <w:tc>
          <w:tcPr>
            <w:tcW w:w="2497" w:type="dxa"/>
          </w:tcPr>
          <w:p w:rsidR="00456BBB" w:rsidRPr="00456BBB" w:rsidRDefault="00456BBB" w:rsidP="00DB7779">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t>Контрольна группа,</w:t>
            </w:r>
            <w:r w:rsidRPr="00456BBB">
              <w:rPr>
                <w:rFonts w:ascii="Times New Roman" w:eastAsia="Times New Roman" w:hAnsi="Times New Roman"/>
                <w:sz w:val="28"/>
                <w:szCs w:val="28"/>
                <w:lang w:val="uk-UA" w:eastAsia="ru-RU"/>
              </w:rPr>
              <w:t>(</w:t>
            </w:r>
            <w:r w:rsidRPr="00456BBB">
              <w:rPr>
                <w:rFonts w:ascii="Times New Roman" w:eastAsia="Times New Roman" w:hAnsi="Times New Roman"/>
                <w:sz w:val="28"/>
                <w:szCs w:val="28"/>
                <w:lang w:eastAsia="ru-RU"/>
              </w:rPr>
              <w:t>n=</w:t>
            </w:r>
            <w:r w:rsidRPr="00456BBB">
              <w:rPr>
                <w:rFonts w:ascii="Times New Roman" w:eastAsia="Times New Roman" w:hAnsi="Times New Roman"/>
                <w:sz w:val="28"/>
                <w:szCs w:val="28"/>
                <w:lang w:val="uk-UA" w:eastAsia="ru-RU"/>
              </w:rPr>
              <w:t>30)</w:t>
            </w:r>
          </w:p>
        </w:tc>
        <w:tc>
          <w:tcPr>
            <w:tcW w:w="2464" w:type="dxa"/>
          </w:tcPr>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w:t>
            </w:r>
            <w:r w:rsidRPr="00456BBB">
              <w:rPr>
                <w:rFonts w:ascii="Times New Roman" w:eastAsia="Times New Roman" w:hAnsi="Times New Roman"/>
                <w:sz w:val="28"/>
                <w:szCs w:val="28"/>
                <w:lang w:val="uk-UA" w:eastAsia="ru-RU"/>
              </w:rPr>
              <w:t>6</w:t>
            </w:r>
            <w:r w:rsidRPr="00456BBB">
              <w:rPr>
                <w:rFonts w:ascii="Times New Roman" w:eastAsia="Times New Roman" w:hAnsi="Times New Roman"/>
                <w:sz w:val="28"/>
                <w:szCs w:val="28"/>
                <w:lang w:eastAsia="ru-RU"/>
              </w:rPr>
              <w:t>/50</w:t>
            </w:r>
          </w:p>
        </w:tc>
        <w:tc>
          <w:tcPr>
            <w:tcW w:w="2464" w:type="dxa"/>
          </w:tcPr>
          <w:p w:rsidR="00456BBB" w:rsidRPr="00456BBB" w:rsidRDefault="00456BBB" w:rsidP="00DB7779">
            <w:pPr>
              <w:spacing w:after="0" w:line="360" w:lineRule="auto"/>
              <w:ind w:firstLine="567"/>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14/39</w:t>
            </w:r>
          </w:p>
        </w:tc>
        <w:tc>
          <w:tcPr>
            <w:tcW w:w="2640" w:type="dxa"/>
          </w:tcPr>
          <w:p w:rsidR="00456BBB" w:rsidRPr="00456BBB" w:rsidRDefault="00456BBB" w:rsidP="00DB7779">
            <w:pPr>
              <w:spacing w:after="0" w:line="360" w:lineRule="auto"/>
              <w:ind w:firstLine="567"/>
              <w:rPr>
                <w:rFonts w:ascii="Times New Roman" w:eastAsia="Times New Roman" w:hAnsi="Times New Roman"/>
                <w:color w:val="000000" w:themeColor="text1"/>
                <w:sz w:val="28"/>
                <w:szCs w:val="28"/>
                <w:lang w:eastAsia="ru-RU"/>
              </w:rPr>
            </w:pPr>
            <w:r w:rsidRPr="00456BBB">
              <w:rPr>
                <w:rFonts w:ascii="Times New Roman" w:eastAsia="Times New Roman" w:hAnsi="Times New Roman"/>
                <w:color w:val="000000" w:themeColor="text1"/>
                <w:sz w:val="28"/>
                <w:szCs w:val="28"/>
                <w:lang w:eastAsia="ru-RU"/>
              </w:rPr>
              <w:t>60,5</w:t>
            </w:r>
            <w:r w:rsidR="0010105C">
              <w:rPr>
                <w:rFonts w:ascii="Times New Roman" w:eastAsia="Times New Roman" w:hAnsi="Times New Roman"/>
                <w:color w:val="000000" w:themeColor="text1"/>
                <w:sz w:val="28"/>
                <w:szCs w:val="28"/>
                <w:lang w:val="uk-UA" w:eastAsia="ru-RU"/>
              </w:rPr>
              <w:t>0</w:t>
            </w:r>
            <w:r w:rsidRPr="00456BBB">
              <w:rPr>
                <w:rFonts w:ascii="Times New Roman" w:eastAsia="Times New Roman" w:hAnsi="Times New Roman"/>
                <w:color w:val="000000" w:themeColor="text1"/>
                <w:sz w:val="28"/>
                <w:szCs w:val="28"/>
                <w:lang w:val="uk-UA" w:eastAsia="ru-RU"/>
              </w:rPr>
              <w:sym w:font="Symbol" w:char="F0B1"/>
            </w:r>
            <w:r w:rsidRPr="00456BBB">
              <w:rPr>
                <w:rFonts w:ascii="Times New Roman" w:eastAsia="Times New Roman" w:hAnsi="Times New Roman"/>
                <w:color w:val="000000" w:themeColor="text1"/>
                <w:sz w:val="28"/>
                <w:szCs w:val="28"/>
                <w:lang w:val="uk-UA" w:eastAsia="ru-RU"/>
              </w:rPr>
              <w:t>1,48</w:t>
            </w:r>
          </w:p>
        </w:tc>
      </w:tr>
    </w:tbl>
    <w:p w:rsidR="00456BBB" w:rsidRPr="00456BBB" w:rsidRDefault="00456BBB" w:rsidP="009729E3">
      <w:pPr>
        <w:spacing w:after="0" w:line="360" w:lineRule="auto"/>
        <w:jc w:val="both"/>
        <w:rPr>
          <w:rFonts w:ascii="Times New Roman" w:eastAsia="Times New Roman" w:hAnsi="Times New Roman"/>
          <w:sz w:val="28"/>
          <w:szCs w:val="28"/>
          <w:lang w:eastAsia="ru-RU"/>
        </w:rPr>
      </w:pPr>
    </w:p>
    <w:p w:rsidR="0010105C" w:rsidRPr="00456BBB" w:rsidRDefault="00456BBB" w:rsidP="00AC7F45">
      <w:pPr>
        <w:spacing w:after="0" w:line="360" w:lineRule="auto"/>
        <w:ind w:firstLine="567"/>
        <w:jc w:val="both"/>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t xml:space="preserve">Обстежувані хворі як </w:t>
      </w:r>
      <w:r w:rsidRPr="00456BBB">
        <w:rPr>
          <w:rFonts w:ascii="Times New Roman" w:eastAsia="Times New Roman" w:hAnsi="Times New Roman"/>
          <w:sz w:val="28"/>
          <w:szCs w:val="28"/>
          <w:lang w:val="uk-UA" w:eastAsia="ru-RU"/>
        </w:rPr>
        <w:t>першої</w:t>
      </w:r>
      <w:r w:rsidRPr="00456BBB">
        <w:rPr>
          <w:rFonts w:ascii="Times New Roman" w:eastAsia="Times New Roman" w:hAnsi="Times New Roman"/>
          <w:sz w:val="28"/>
          <w:szCs w:val="28"/>
          <w:lang w:eastAsia="ru-RU"/>
        </w:rPr>
        <w:t xml:space="preserve">, так і </w:t>
      </w:r>
      <w:r w:rsidRPr="00456BBB">
        <w:rPr>
          <w:rFonts w:ascii="Times New Roman" w:eastAsia="Times New Roman" w:hAnsi="Times New Roman"/>
          <w:sz w:val="28"/>
          <w:szCs w:val="28"/>
          <w:lang w:val="uk-UA" w:eastAsia="ru-RU"/>
        </w:rPr>
        <w:t>другої</w:t>
      </w:r>
      <w:r w:rsidRPr="00456BBB">
        <w:rPr>
          <w:rFonts w:ascii="Times New Roman" w:eastAsia="Times New Roman" w:hAnsi="Times New Roman"/>
          <w:sz w:val="28"/>
          <w:szCs w:val="28"/>
          <w:lang w:eastAsia="ru-RU"/>
        </w:rPr>
        <w:t xml:space="preserve"> груп найчастіше скаржилися на загальну слабкість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eastAsia="ru-RU"/>
        </w:rPr>
        <w:t>1-ої групи</w:t>
      </w:r>
      <w:r w:rsidRPr="00456BBB">
        <w:rPr>
          <w:rFonts w:ascii="Times New Roman" w:eastAsia="Times New Roman" w:hAnsi="Times New Roman"/>
          <w:sz w:val="28"/>
          <w:szCs w:val="28"/>
          <w:lang w:eastAsia="ru-RU"/>
        </w:rPr>
        <w:t xml:space="preserve">=67,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eastAsia="ru-RU"/>
        </w:rPr>
        <w:t>2-ої групи</w:t>
      </w:r>
      <w:r w:rsidRPr="00456BBB">
        <w:rPr>
          <w:rFonts w:ascii="Times New Roman" w:eastAsia="Times New Roman" w:hAnsi="Times New Roman"/>
          <w:sz w:val="28"/>
          <w:szCs w:val="28"/>
          <w:lang w:eastAsia="ru-RU"/>
        </w:rPr>
        <w:t xml:space="preserve"> =28),</w:t>
      </w:r>
      <w:r w:rsidRPr="00456BBB">
        <w:rPr>
          <w:rFonts w:ascii="Times New Roman" w:eastAsia="Times New Roman" w:hAnsi="Times New Roman"/>
          <w:sz w:val="28"/>
          <w:szCs w:val="28"/>
          <w:lang w:val="uk-UA" w:eastAsia="ru-RU"/>
        </w:rPr>
        <w:t xml:space="preserve"> задишку, яка виникала при фізичному навантаженні </w:t>
      </w:r>
      <w:r w:rsidRPr="00456BBB">
        <w:rPr>
          <w:rFonts w:ascii="Times New Roman" w:eastAsia="Times New Roman" w:hAnsi="Times New Roman"/>
          <w:sz w:val="28"/>
          <w:szCs w:val="28"/>
          <w:lang w:eastAsia="ru-RU"/>
        </w:rPr>
        <w:t>(</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eastAsia="ru-RU"/>
        </w:rPr>
        <w:t>1-ої групи</w:t>
      </w:r>
      <w:r w:rsidRPr="00456BBB">
        <w:rPr>
          <w:rFonts w:ascii="Times New Roman" w:eastAsia="Times New Roman" w:hAnsi="Times New Roman"/>
          <w:sz w:val="28"/>
          <w:szCs w:val="28"/>
          <w:lang w:eastAsia="ru-RU"/>
        </w:rPr>
        <w:t xml:space="preserve">=53,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eastAsia="ru-RU"/>
        </w:rPr>
        <w:t>2-ої групи</w:t>
      </w:r>
      <w:r w:rsidRPr="00456BBB">
        <w:rPr>
          <w:rFonts w:ascii="Times New Roman" w:eastAsia="Times New Roman" w:hAnsi="Times New Roman"/>
          <w:sz w:val="28"/>
          <w:szCs w:val="28"/>
          <w:lang w:eastAsia="ru-RU"/>
        </w:rPr>
        <w:t xml:space="preserve"> =24),</w:t>
      </w:r>
      <w:r w:rsidRPr="00456BBB">
        <w:rPr>
          <w:rFonts w:ascii="Times New Roman" w:eastAsia="Times New Roman" w:hAnsi="Times New Roman"/>
          <w:sz w:val="28"/>
          <w:szCs w:val="28"/>
          <w:lang w:val="uk-UA" w:eastAsia="ru-RU"/>
        </w:rPr>
        <w:t xml:space="preserve"> дискомфорт у грудній клітині </w:t>
      </w:r>
      <w:r w:rsidRPr="00456BBB">
        <w:rPr>
          <w:rFonts w:ascii="Times New Roman" w:eastAsia="Times New Roman" w:hAnsi="Times New Roman"/>
          <w:sz w:val="28"/>
          <w:szCs w:val="28"/>
          <w:lang w:eastAsia="ru-RU"/>
        </w:rPr>
        <w:t>(</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eastAsia="ru-RU"/>
        </w:rPr>
        <w:t>1-ої групи</w:t>
      </w:r>
      <w:r w:rsidRPr="00456BBB">
        <w:rPr>
          <w:rFonts w:ascii="Times New Roman" w:eastAsia="Times New Roman" w:hAnsi="Times New Roman"/>
          <w:sz w:val="28"/>
          <w:szCs w:val="28"/>
          <w:lang w:eastAsia="ru-RU"/>
        </w:rPr>
        <w:t>=</w:t>
      </w:r>
      <w:r w:rsidRPr="00456BBB">
        <w:rPr>
          <w:rFonts w:ascii="Times New Roman" w:eastAsia="Times New Roman" w:hAnsi="Times New Roman"/>
          <w:sz w:val="28"/>
          <w:szCs w:val="28"/>
          <w:lang w:val="uk-UA" w:eastAsia="ru-RU"/>
        </w:rPr>
        <w:t>64</w:t>
      </w:r>
      <w:r w:rsidRPr="00456BB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eastAsia="ru-RU"/>
        </w:rPr>
        <w:t>2-ої групи</w:t>
      </w:r>
      <w:r w:rsidRPr="00456BBB">
        <w:rPr>
          <w:rFonts w:ascii="Times New Roman" w:eastAsia="Times New Roman" w:hAnsi="Times New Roman"/>
          <w:sz w:val="28"/>
          <w:szCs w:val="28"/>
          <w:lang w:eastAsia="ru-RU"/>
        </w:rPr>
        <w:t xml:space="preserve"> =34),</w:t>
      </w:r>
      <w:r w:rsidRPr="00456BBB">
        <w:rPr>
          <w:rFonts w:ascii="Times New Roman" w:eastAsia="Times New Roman" w:hAnsi="Times New Roman"/>
          <w:sz w:val="28"/>
          <w:szCs w:val="28"/>
          <w:lang w:val="uk-UA" w:eastAsia="ru-RU"/>
        </w:rPr>
        <w:t xml:space="preserve"> </w:t>
      </w:r>
      <w:r w:rsidRPr="00456BBB">
        <w:rPr>
          <w:rFonts w:ascii="Times New Roman" w:eastAsia="Times New Roman" w:hAnsi="Times New Roman"/>
          <w:sz w:val="28"/>
          <w:szCs w:val="28"/>
          <w:lang w:eastAsia="ru-RU"/>
        </w:rPr>
        <w:t>болі в серці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eastAsia="ru-RU"/>
        </w:rPr>
        <w:t>1-ої групи</w:t>
      </w:r>
      <w:r w:rsidRPr="00456BBB">
        <w:rPr>
          <w:rFonts w:ascii="Times New Roman" w:eastAsia="Times New Roman" w:hAnsi="Times New Roman"/>
          <w:sz w:val="28"/>
          <w:szCs w:val="28"/>
          <w:lang w:eastAsia="ru-RU"/>
        </w:rPr>
        <w:t xml:space="preserve">=42,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eastAsia="ru-RU"/>
        </w:rPr>
        <w:t>2-ої групи</w:t>
      </w:r>
      <w:r w:rsidRPr="00456BBB">
        <w:rPr>
          <w:rFonts w:ascii="Times New Roman" w:eastAsia="Times New Roman" w:hAnsi="Times New Roman"/>
          <w:sz w:val="28"/>
          <w:szCs w:val="28"/>
          <w:lang w:eastAsia="ru-RU"/>
        </w:rPr>
        <w:t xml:space="preserve"> =18)</w:t>
      </w:r>
      <w:r w:rsidRPr="00456BBB">
        <w:rPr>
          <w:rFonts w:ascii="Times New Roman" w:eastAsia="Times New Roman" w:hAnsi="Times New Roman"/>
          <w:sz w:val="28"/>
          <w:szCs w:val="28"/>
          <w:lang w:val="uk-UA" w:eastAsia="ru-RU"/>
        </w:rPr>
        <w:t>, набряки нижніх кінцівок – 54 (17 %)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1-ої групи</w:t>
      </w:r>
      <w:r w:rsidRPr="00456BBB">
        <w:rPr>
          <w:rFonts w:ascii="Times New Roman" w:eastAsia="Times New Roman" w:hAnsi="Times New Roman"/>
          <w:sz w:val="28"/>
          <w:szCs w:val="28"/>
          <w:lang w:val="uk-UA" w:eastAsia="ru-RU"/>
        </w:rPr>
        <w:t xml:space="preserve">=15,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2-ої групи</w:t>
      </w:r>
      <w:r w:rsidRPr="00456BBB">
        <w:rPr>
          <w:rFonts w:ascii="Times New Roman" w:eastAsia="Times New Roman" w:hAnsi="Times New Roman"/>
          <w:sz w:val="28"/>
          <w:szCs w:val="28"/>
          <w:lang w:val="uk-UA" w:eastAsia="ru-RU"/>
        </w:rPr>
        <w:t xml:space="preserve"> =12 ), серцебиття – 50 (16 %)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1-ої групи</w:t>
      </w:r>
      <w:r w:rsidRPr="00456BBB">
        <w:rPr>
          <w:rFonts w:ascii="Times New Roman" w:eastAsia="Times New Roman" w:hAnsi="Times New Roman"/>
          <w:sz w:val="28"/>
          <w:szCs w:val="28"/>
          <w:lang w:val="uk-UA" w:eastAsia="ru-RU"/>
        </w:rPr>
        <w:t xml:space="preserve">=16,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2-ої групи</w:t>
      </w:r>
      <w:r w:rsidRPr="00456BBB">
        <w:rPr>
          <w:rFonts w:ascii="Times New Roman" w:eastAsia="Times New Roman" w:hAnsi="Times New Roman"/>
          <w:sz w:val="28"/>
          <w:szCs w:val="28"/>
          <w:lang w:val="uk-UA" w:eastAsia="ru-RU"/>
        </w:rPr>
        <w:t xml:space="preserve"> =14), порушення ритму серця – 46 (14 %)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1-ої групи</w:t>
      </w:r>
      <w:r w:rsidRPr="00456BBB">
        <w:rPr>
          <w:rFonts w:ascii="Times New Roman" w:eastAsia="Times New Roman" w:hAnsi="Times New Roman"/>
          <w:sz w:val="28"/>
          <w:szCs w:val="28"/>
          <w:lang w:val="uk-UA" w:eastAsia="ru-RU"/>
        </w:rPr>
        <w:t xml:space="preserve">=11,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2-ої групи</w:t>
      </w:r>
      <w:r w:rsidRPr="00456BBB">
        <w:rPr>
          <w:rFonts w:ascii="Times New Roman" w:eastAsia="Times New Roman" w:hAnsi="Times New Roman"/>
          <w:sz w:val="28"/>
          <w:szCs w:val="28"/>
          <w:lang w:val="uk-UA" w:eastAsia="ru-RU"/>
        </w:rPr>
        <w:t xml:space="preserve"> =14),  періодичні головні болі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1-ої групи</w:t>
      </w:r>
      <w:r w:rsidRPr="00456BBB">
        <w:rPr>
          <w:rFonts w:ascii="Times New Roman" w:eastAsia="Times New Roman" w:hAnsi="Times New Roman"/>
          <w:sz w:val="28"/>
          <w:szCs w:val="28"/>
          <w:lang w:val="uk-UA" w:eastAsia="ru-RU"/>
        </w:rPr>
        <w:t xml:space="preserve">=44,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2-ої групи</w:t>
      </w:r>
      <w:r w:rsidRPr="00456BBB">
        <w:rPr>
          <w:rFonts w:ascii="Times New Roman" w:eastAsia="Times New Roman" w:hAnsi="Times New Roman"/>
          <w:sz w:val="28"/>
          <w:szCs w:val="28"/>
          <w:lang w:val="uk-UA" w:eastAsia="ru-RU"/>
        </w:rPr>
        <w:t xml:space="preserve"> =19), та </w:t>
      </w:r>
      <w:r w:rsidR="002F6027">
        <w:rPr>
          <w:rFonts w:ascii="Times New Roman" w:eastAsia="Times New Roman" w:hAnsi="Times New Roman"/>
          <w:sz w:val="28"/>
          <w:szCs w:val="28"/>
          <w:lang w:val="uk-UA" w:eastAsia="ru-RU"/>
        </w:rPr>
        <w:t>запамороче</w:t>
      </w:r>
      <w:r w:rsidRPr="00456BBB">
        <w:rPr>
          <w:rFonts w:ascii="Times New Roman" w:eastAsia="Times New Roman" w:hAnsi="Times New Roman"/>
          <w:sz w:val="28"/>
          <w:szCs w:val="28"/>
          <w:lang w:val="uk-UA" w:eastAsia="ru-RU"/>
        </w:rPr>
        <w:t>ння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1-ої групи</w:t>
      </w:r>
      <w:r w:rsidRPr="00456BBB">
        <w:rPr>
          <w:rFonts w:ascii="Times New Roman" w:eastAsia="Times New Roman" w:hAnsi="Times New Roman"/>
          <w:sz w:val="28"/>
          <w:szCs w:val="28"/>
          <w:lang w:val="uk-UA" w:eastAsia="ru-RU"/>
        </w:rPr>
        <w:t xml:space="preserve">=40, </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vertAlign w:val="subscript"/>
          <w:lang w:val="uk-UA" w:eastAsia="ru-RU"/>
        </w:rPr>
        <w:t>2-ої групи</w:t>
      </w:r>
      <w:r w:rsidR="00F1579C">
        <w:rPr>
          <w:rFonts w:ascii="Times New Roman" w:eastAsia="Times New Roman" w:hAnsi="Times New Roman"/>
          <w:sz w:val="28"/>
          <w:szCs w:val="28"/>
          <w:lang w:val="uk-UA" w:eastAsia="ru-RU"/>
        </w:rPr>
        <w:t xml:space="preserve"> =17), (табл.2.8</w:t>
      </w:r>
      <w:r w:rsidR="00C868B7">
        <w:rPr>
          <w:rFonts w:ascii="Times New Roman" w:eastAsia="Times New Roman" w:hAnsi="Times New Roman"/>
          <w:sz w:val="28"/>
          <w:szCs w:val="28"/>
          <w:lang w:val="uk-UA" w:eastAsia="ru-RU"/>
        </w:rPr>
        <w:t>).</w:t>
      </w:r>
    </w:p>
    <w:p w:rsidR="00456BBB" w:rsidRPr="00456BBB" w:rsidRDefault="00312DAD" w:rsidP="00456BBB">
      <w:pPr>
        <w:spacing w:after="0" w:line="36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Таблиця 2.8</w:t>
      </w:r>
    </w:p>
    <w:p w:rsidR="00456BBB" w:rsidRPr="009729E3" w:rsidRDefault="00456BBB" w:rsidP="00456BBB">
      <w:pPr>
        <w:spacing w:after="0" w:line="360" w:lineRule="auto"/>
        <w:ind w:firstLine="567"/>
        <w:jc w:val="center"/>
        <w:rPr>
          <w:rFonts w:ascii="Times New Roman" w:eastAsia="Times New Roman" w:hAnsi="Times New Roman"/>
          <w:sz w:val="28"/>
          <w:szCs w:val="28"/>
          <w:lang w:eastAsia="ru-RU"/>
        </w:rPr>
      </w:pPr>
      <w:r w:rsidRPr="009729E3">
        <w:rPr>
          <w:rFonts w:ascii="Times New Roman" w:eastAsia="Times New Roman" w:hAnsi="Times New Roman"/>
          <w:sz w:val="28"/>
          <w:szCs w:val="28"/>
          <w:lang w:eastAsia="ru-RU"/>
        </w:rPr>
        <w:t xml:space="preserve">Частота виявлення скарг </w:t>
      </w:r>
      <w:r w:rsidRPr="009729E3">
        <w:rPr>
          <w:rFonts w:ascii="Times New Roman" w:eastAsia="Times New Roman" w:hAnsi="Times New Roman"/>
          <w:sz w:val="28"/>
          <w:szCs w:val="28"/>
          <w:lang w:val="uk-UA" w:eastAsia="ru-RU"/>
        </w:rPr>
        <w:t>у</w:t>
      </w:r>
      <w:r w:rsidRPr="009729E3">
        <w:rPr>
          <w:rFonts w:ascii="Times New Roman" w:eastAsia="Times New Roman" w:hAnsi="Times New Roman"/>
          <w:sz w:val="28"/>
          <w:szCs w:val="28"/>
          <w:lang w:eastAsia="ru-RU"/>
        </w:rPr>
        <w:t xml:space="preserve"> обстежених пацієнтів </w:t>
      </w:r>
      <w:r w:rsidRPr="009729E3">
        <w:rPr>
          <w:rFonts w:ascii="Times New Roman" w:eastAsia="Times New Roman" w:hAnsi="Times New Roman"/>
          <w:sz w:val="28"/>
          <w:szCs w:val="28"/>
          <w:lang w:val="uk-UA" w:eastAsia="ru-RU"/>
        </w:rPr>
        <w:t>на ІХС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1969"/>
        <w:gridCol w:w="1809"/>
        <w:gridCol w:w="2204"/>
        <w:gridCol w:w="1584"/>
      </w:tblGrid>
      <w:tr w:rsidR="00456BBB" w:rsidRPr="00456BBB" w:rsidTr="00456BBB">
        <w:tc>
          <w:tcPr>
            <w:tcW w:w="2354" w:type="dxa"/>
          </w:tcPr>
          <w:p w:rsidR="00456BBB" w:rsidRPr="00456BBB" w:rsidRDefault="00456BBB" w:rsidP="00456BBB">
            <w:pPr>
              <w:spacing w:after="0"/>
              <w:ind w:firstLine="567"/>
              <w:jc w:val="center"/>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Скарги</w:t>
            </w:r>
          </w:p>
        </w:tc>
        <w:tc>
          <w:tcPr>
            <w:tcW w:w="196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val="uk-UA" w:eastAsia="ru-RU"/>
              </w:rPr>
              <w:t>ІХС+ЦД, (n=75)</w:t>
            </w:r>
          </w:p>
        </w:tc>
        <w:tc>
          <w:tcPr>
            <w:tcW w:w="1809" w:type="dxa"/>
          </w:tcPr>
          <w:p w:rsidR="00456BBB" w:rsidRPr="00456BBB" w:rsidRDefault="00456BBB" w:rsidP="00456BBB">
            <w:pPr>
              <w:spacing w:after="0"/>
              <w:ind w:firstLine="567"/>
              <w:jc w:val="center"/>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ІХС</w:t>
            </w:r>
            <w:r w:rsidRPr="00456BB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val="uk-UA" w:eastAsia="ru-RU"/>
              </w:rPr>
              <w:t>(</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lang w:eastAsia="ru-RU"/>
              </w:rPr>
              <w:t>=30</w:t>
            </w:r>
            <w:r w:rsidRPr="00456BBB">
              <w:rPr>
                <w:rFonts w:ascii="Times New Roman" w:eastAsia="Times New Roman" w:hAnsi="Times New Roman"/>
                <w:sz w:val="28"/>
                <w:szCs w:val="28"/>
                <w:lang w:val="uk-UA" w:eastAsia="ru-RU"/>
              </w:rPr>
              <w:t>)</w:t>
            </w:r>
          </w:p>
        </w:tc>
        <w:tc>
          <w:tcPr>
            <w:tcW w:w="2139" w:type="dxa"/>
          </w:tcPr>
          <w:p w:rsidR="00456BBB" w:rsidRPr="00456BBB" w:rsidRDefault="00456BBB" w:rsidP="00456BBB">
            <w:pPr>
              <w:spacing w:after="0"/>
              <w:ind w:firstLine="567"/>
              <w:jc w:val="center"/>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Контрольна група</w:t>
            </w:r>
            <w:r w:rsidRPr="00456BB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val="uk-UA" w:eastAsia="ru-RU"/>
              </w:rPr>
              <w:t>(</w:t>
            </w:r>
            <w:r w:rsidRPr="00456BBB">
              <w:rPr>
                <w:rFonts w:ascii="Times New Roman" w:eastAsia="Times New Roman" w:hAnsi="Times New Roman"/>
                <w:sz w:val="28"/>
                <w:szCs w:val="28"/>
                <w:lang w:val="en-US" w:eastAsia="ru-RU"/>
              </w:rPr>
              <w:t>n</w:t>
            </w:r>
            <w:r w:rsidRPr="00456BBB">
              <w:rPr>
                <w:rFonts w:ascii="Times New Roman" w:eastAsia="Times New Roman" w:hAnsi="Times New Roman"/>
                <w:sz w:val="28"/>
                <w:szCs w:val="28"/>
                <w:lang w:eastAsia="ru-RU"/>
              </w:rPr>
              <w:t>=</w:t>
            </w:r>
            <w:r w:rsidRPr="00456BBB">
              <w:rPr>
                <w:rFonts w:ascii="Times New Roman" w:eastAsia="Times New Roman" w:hAnsi="Times New Roman"/>
                <w:sz w:val="28"/>
                <w:szCs w:val="28"/>
                <w:lang w:val="uk-UA" w:eastAsia="ru-RU"/>
              </w:rPr>
              <w:t>30)</w:t>
            </w:r>
          </w:p>
        </w:tc>
        <w:tc>
          <w:tcPr>
            <w:tcW w:w="1584" w:type="dxa"/>
          </w:tcPr>
          <w:p w:rsidR="00456BBB" w:rsidRPr="00456BBB" w:rsidRDefault="00456BBB" w:rsidP="00456BBB">
            <w:pPr>
              <w:spacing w:after="0"/>
              <w:ind w:firstLine="567"/>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р</w:t>
            </w:r>
          </w:p>
        </w:tc>
      </w:tr>
      <w:tr w:rsidR="00456BBB" w:rsidRPr="00456BBB" w:rsidTr="00456BBB">
        <w:tc>
          <w:tcPr>
            <w:tcW w:w="2354" w:type="dxa"/>
          </w:tcPr>
          <w:p w:rsidR="00456BBB" w:rsidRPr="00456BBB" w:rsidRDefault="00456BBB" w:rsidP="00082D05">
            <w:pPr>
              <w:spacing w:after="0"/>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Загальна слабкість, абс.</w:t>
            </w:r>
          </w:p>
        </w:tc>
        <w:tc>
          <w:tcPr>
            <w:tcW w:w="196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66</w:t>
            </w:r>
          </w:p>
        </w:tc>
        <w:tc>
          <w:tcPr>
            <w:tcW w:w="180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27</w:t>
            </w:r>
          </w:p>
        </w:tc>
        <w:tc>
          <w:tcPr>
            <w:tcW w:w="213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6</w:t>
            </w:r>
          </w:p>
        </w:tc>
        <w:tc>
          <w:tcPr>
            <w:tcW w:w="1584" w:type="dxa"/>
          </w:tcPr>
          <w:p w:rsidR="00456BBB" w:rsidRPr="00456BBB" w:rsidRDefault="00456BBB" w:rsidP="002A35B3">
            <w:pPr>
              <w:spacing w:after="0"/>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&lt;0,05</w:t>
            </w:r>
          </w:p>
        </w:tc>
      </w:tr>
      <w:tr w:rsidR="00456BBB" w:rsidRPr="00456BBB" w:rsidTr="00456BBB">
        <w:tc>
          <w:tcPr>
            <w:tcW w:w="2354" w:type="dxa"/>
          </w:tcPr>
          <w:p w:rsidR="00456BBB" w:rsidRPr="00456BBB" w:rsidRDefault="00456BBB" w:rsidP="00082D05">
            <w:pPr>
              <w:spacing w:after="0"/>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Болі в серці, абс.</w:t>
            </w:r>
          </w:p>
        </w:tc>
        <w:tc>
          <w:tcPr>
            <w:tcW w:w="1969" w:type="dxa"/>
          </w:tcPr>
          <w:p w:rsidR="00456BBB" w:rsidRPr="00456BBB" w:rsidRDefault="00456BBB" w:rsidP="00456BBB">
            <w:pPr>
              <w:spacing w:after="0"/>
              <w:ind w:firstLine="567"/>
              <w:jc w:val="center"/>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t>4</w:t>
            </w:r>
            <w:r w:rsidRPr="00456BBB">
              <w:rPr>
                <w:rFonts w:ascii="Times New Roman" w:eastAsia="Times New Roman" w:hAnsi="Times New Roman"/>
                <w:sz w:val="28"/>
                <w:szCs w:val="28"/>
                <w:lang w:val="uk-UA" w:eastAsia="ru-RU"/>
              </w:rPr>
              <w:t>1</w:t>
            </w:r>
          </w:p>
        </w:tc>
        <w:tc>
          <w:tcPr>
            <w:tcW w:w="180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17</w:t>
            </w:r>
          </w:p>
        </w:tc>
        <w:tc>
          <w:tcPr>
            <w:tcW w:w="213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0</w:t>
            </w:r>
          </w:p>
        </w:tc>
        <w:tc>
          <w:tcPr>
            <w:tcW w:w="1584" w:type="dxa"/>
          </w:tcPr>
          <w:p w:rsidR="00456BBB" w:rsidRPr="00456BBB" w:rsidRDefault="00456BBB" w:rsidP="002A35B3">
            <w:pPr>
              <w:spacing w:after="0"/>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&lt;0,05</w:t>
            </w:r>
          </w:p>
        </w:tc>
      </w:tr>
      <w:tr w:rsidR="00456BBB" w:rsidRPr="00456BBB" w:rsidTr="00456BBB">
        <w:tc>
          <w:tcPr>
            <w:tcW w:w="2354" w:type="dxa"/>
          </w:tcPr>
          <w:p w:rsidR="00456BBB" w:rsidRPr="00456BBB" w:rsidRDefault="00456BBB" w:rsidP="00082D05">
            <w:pPr>
              <w:spacing w:after="0"/>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Задишка, абс.</w:t>
            </w:r>
          </w:p>
        </w:tc>
        <w:tc>
          <w:tcPr>
            <w:tcW w:w="1969" w:type="dxa"/>
          </w:tcPr>
          <w:p w:rsidR="00456BBB" w:rsidRPr="00456BBB" w:rsidRDefault="00456BBB" w:rsidP="00456BBB">
            <w:pPr>
              <w:spacing w:after="0"/>
              <w:ind w:firstLine="567"/>
              <w:jc w:val="center"/>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t>4</w:t>
            </w:r>
            <w:r w:rsidRPr="00456BBB">
              <w:rPr>
                <w:rFonts w:ascii="Times New Roman" w:eastAsia="Times New Roman" w:hAnsi="Times New Roman"/>
                <w:sz w:val="28"/>
                <w:szCs w:val="28"/>
                <w:lang w:val="uk-UA" w:eastAsia="ru-RU"/>
              </w:rPr>
              <w:t>0</w:t>
            </w:r>
          </w:p>
        </w:tc>
        <w:tc>
          <w:tcPr>
            <w:tcW w:w="180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16</w:t>
            </w:r>
          </w:p>
        </w:tc>
        <w:tc>
          <w:tcPr>
            <w:tcW w:w="213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0</w:t>
            </w:r>
          </w:p>
        </w:tc>
        <w:tc>
          <w:tcPr>
            <w:tcW w:w="1584" w:type="dxa"/>
          </w:tcPr>
          <w:p w:rsidR="00456BBB" w:rsidRPr="00456BBB" w:rsidRDefault="00456BBB" w:rsidP="002A35B3">
            <w:pPr>
              <w:spacing w:after="0"/>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&lt;0,05</w:t>
            </w:r>
          </w:p>
        </w:tc>
      </w:tr>
      <w:tr w:rsidR="00456BBB" w:rsidRPr="00456BBB" w:rsidTr="00456BBB">
        <w:tc>
          <w:tcPr>
            <w:tcW w:w="2354" w:type="dxa"/>
          </w:tcPr>
          <w:p w:rsidR="00456BBB" w:rsidRPr="00456BBB" w:rsidRDefault="00456BBB" w:rsidP="00082D05">
            <w:pPr>
              <w:spacing w:after="0"/>
              <w:rPr>
                <w:rFonts w:ascii="Times New Roman" w:eastAsia="Times New Roman" w:hAnsi="Times New Roman"/>
                <w:sz w:val="28"/>
                <w:szCs w:val="28"/>
                <w:lang w:eastAsia="ru-RU"/>
              </w:rPr>
            </w:pPr>
            <w:r w:rsidRPr="00456BBB">
              <w:rPr>
                <w:rFonts w:ascii="Times New Roman" w:eastAsia="Times New Roman" w:hAnsi="Times New Roman"/>
                <w:sz w:val="28"/>
                <w:szCs w:val="28"/>
                <w:lang w:val="uk-UA" w:eastAsia="ru-RU"/>
              </w:rPr>
              <w:t>Набряки нижніх кінцівок, абс.</w:t>
            </w:r>
          </w:p>
        </w:tc>
        <w:tc>
          <w:tcPr>
            <w:tcW w:w="196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15</w:t>
            </w:r>
          </w:p>
        </w:tc>
        <w:tc>
          <w:tcPr>
            <w:tcW w:w="180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5</w:t>
            </w:r>
          </w:p>
        </w:tc>
        <w:tc>
          <w:tcPr>
            <w:tcW w:w="2139" w:type="dxa"/>
          </w:tcPr>
          <w:p w:rsidR="00456BBB" w:rsidRPr="00456BBB" w:rsidRDefault="00456BBB" w:rsidP="00456BBB">
            <w:pPr>
              <w:spacing w:after="0"/>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0</w:t>
            </w:r>
          </w:p>
        </w:tc>
        <w:tc>
          <w:tcPr>
            <w:tcW w:w="1584" w:type="dxa"/>
          </w:tcPr>
          <w:p w:rsidR="00456BBB" w:rsidRPr="00456BBB" w:rsidRDefault="00456BBB" w:rsidP="002A35B3">
            <w:pPr>
              <w:spacing w:after="0"/>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&lt;0,05</w:t>
            </w:r>
          </w:p>
        </w:tc>
      </w:tr>
      <w:tr w:rsidR="00456BBB" w:rsidRPr="00456BBB" w:rsidTr="00456BBB">
        <w:tc>
          <w:tcPr>
            <w:tcW w:w="2354" w:type="dxa"/>
          </w:tcPr>
          <w:p w:rsidR="00456BBB" w:rsidRPr="00456BBB" w:rsidRDefault="00456BBB" w:rsidP="00082D05">
            <w:pPr>
              <w:spacing w:after="0"/>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uk-UA" w:eastAsia="ru-RU"/>
              </w:rPr>
              <w:lastRenderedPageBreak/>
              <w:t>Серцебиття, абс.</w:t>
            </w:r>
          </w:p>
        </w:tc>
        <w:tc>
          <w:tcPr>
            <w:tcW w:w="196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25</w:t>
            </w:r>
          </w:p>
        </w:tc>
        <w:tc>
          <w:tcPr>
            <w:tcW w:w="180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10</w:t>
            </w:r>
          </w:p>
        </w:tc>
        <w:tc>
          <w:tcPr>
            <w:tcW w:w="213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4</w:t>
            </w:r>
          </w:p>
        </w:tc>
        <w:tc>
          <w:tcPr>
            <w:tcW w:w="1584" w:type="dxa"/>
          </w:tcPr>
          <w:p w:rsidR="00456BBB" w:rsidRPr="00456BBB" w:rsidRDefault="00456BBB" w:rsidP="002A35B3">
            <w:pPr>
              <w:spacing w:after="0" w:line="240" w:lineRule="auto"/>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&lt;0,05</w:t>
            </w:r>
          </w:p>
        </w:tc>
      </w:tr>
      <w:tr w:rsidR="00456BBB" w:rsidRPr="00456BBB" w:rsidTr="00456BBB">
        <w:tc>
          <w:tcPr>
            <w:tcW w:w="2354" w:type="dxa"/>
          </w:tcPr>
          <w:p w:rsidR="00456BBB" w:rsidRPr="00456BBB" w:rsidRDefault="002F6027" w:rsidP="00082D05">
            <w:pPr>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Запамороче</w:t>
            </w:r>
            <w:r w:rsidR="00456BBB" w:rsidRPr="00456BBB">
              <w:rPr>
                <w:rFonts w:ascii="Times New Roman" w:eastAsia="Times New Roman" w:hAnsi="Times New Roman"/>
                <w:sz w:val="28"/>
                <w:szCs w:val="28"/>
                <w:lang w:val="uk-UA" w:eastAsia="ru-RU"/>
              </w:rPr>
              <w:t xml:space="preserve">ння, абс. </w:t>
            </w:r>
          </w:p>
        </w:tc>
        <w:tc>
          <w:tcPr>
            <w:tcW w:w="196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39</w:t>
            </w:r>
          </w:p>
        </w:tc>
        <w:tc>
          <w:tcPr>
            <w:tcW w:w="180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16</w:t>
            </w:r>
          </w:p>
        </w:tc>
        <w:tc>
          <w:tcPr>
            <w:tcW w:w="213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3</w:t>
            </w:r>
          </w:p>
        </w:tc>
        <w:tc>
          <w:tcPr>
            <w:tcW w:w="1584" w:type="dxa"/>
          </w:tcPr>
          <w:p w:rsidR="00456BBB" w:rsidRPr="00456BBB" w:rsidRDefault="00456BBB" w:rsidP="002A35B3">
            <w:pPr>
              <w:spacing w:after="0" w:line="240" w:lineRule="auto"/>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&lt;0,05</w:t>
            </w:r>
          </w:p>
        </w:tc>
      </w:tr>
      <w:tr w:rsidR="00456BBB" w:rsidRPr="00456BBB" w:rsidTr="00456BBB">
        <w:tc>
          <w:tcPr>
            <w:tcW w:w="2354" w:type="dxa"/>
          </w:tcPr>
          <w:p w:rsidR="00456BBB" w:rsidRPr="00456BBB" w:rsidRDefault="00456BBB" w:rsidP="00082D05">
            <w:pPr>
              <w:spacing w:after="0"/>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Головні болі, абс.</w:t>
            </w:r>
          </w:p>
        </w:tc>
        <w:tc>
          <w:tcPr>
            <w:tcW w:w="196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42</w:t>
            </w:r>
          </w:p>
        </w:tc>
        <w:tc>
          <w:tcPr>
            <w:tcW w:w="180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17</w:t>
            </w:r>
          </w:p>
        </w:tc>
        <w:tc>
          <w:tcPr>
            <w:tcW w:w="2139" w:type="dxa"/>
          </w:tcPr>
          <w:p w:rsidR="00456BBB" w:rsidRPr="00456BBB" w:rsidRDefault="00456BBB" w:rsidP="00456BBB">
            <w:pPr>
              <w:spacing w:after="0"/>
              <w:ind w:firstLine="567"/>
              <w:jc w:val="center"/>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7</w:t>
            </w:r>
          </w:p>
        </w:tc>
        <w:tc>
          <w:tcPr>
            <w:tcW w:w="1584" w:type="dxa"/>
          </w:tcPr>
          <w:p w:rsidR="00456BBB" w:rsidRPr="00456BBB" w:rsidRDefault="00456BBB" w:rsidP="002A35B3">
            <w:pPr>
              <w:spacing w:after="0" w:line="240" w:lineRule="auto"/>
              <w:rPr>
                <w:rFonts w:ascii="Times New Roman" w:eastAsia="Times New Roman" w:hAnsi="Times New Roman"/>
                <w:sz w:val="28"/>
                <w:szCs w:val="28"/>
                <w:lang w:val="en-US" w:eastAsia="ru-RU"/>
              </w:rPr>
            </w:pPr>
            <w:r w:rsidRPr="00456BBB">
              <w:rPr>
                <w:rFonts w:ascii="Times New Roman" w:eastAsia="Times New Roman" w:hAnsi="Times New Roman"/>
                <w:sz w:val="28"/>
                <w:szCs w:val="28"/>
                <w:lang w:val="en-US" w:eastAsia="ru-RU"/>
              </w:rPr>
              <w:t>&lt;0,05</w:t>
            </w:r>
          </w:p>
        </w:tc>
      </w:tr>
    </w:tbl>
    <w:p w:rsidR="00456BBB" w:rsidRPr="00456BBB" w:rsidRDefault="00456BBB" w:rsidP="00082D05">
      <w:pPr>
        <w:spacing w:after="0" w:line="360" w:lineRule="auto"/>
        <w:jc w:val="both"/>
        <w:rPr>
          <w:rFonts w:ascii="Times New Roman" w:eastAsia="Times New Roman" w:hAnsi="Times New Roman"/>
          <w:sz w:val="28"/>
          <w:szCs w:val="28"/>
          <w:lang w:eastAsia="ru-RU"/>
        </w:rPr>
      </w:pP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У хворих на </w:t>
      </w:r>
      <w:r w:rsidRPr="00456BBB">
        <w:rPr>
          <w:rFonts w:ascii="Times New Roman" w:eastAsia="Times New Roman" w:hAnsi="Times New Roman"/>
          <w:sz w:val="28"/>
          <w:szCs w:val="28"/>
          <w:lang w:val="uk-UA" w:eastAsia="ru-RU"/>
        </w:rPr>
        <w:t>ІХС</w:t>
      </w:r>
      <w:r w:rsidRPr="00456BBB">
        <w:rPr>
          <w:rFonts w:ascii="Times New Roman" w:eastAsia="Times New Roman" w:hAnsi="Times New Roman"/>
          <w:sz w:val="28"/>
          <w:szCs w:val="28"/>
          <w:lang w:eastAsia="ru-RU"/>
        </w:rPr>
        <w:t xml:space="preserve"> було діагностовано </w:t>
      </w:r>
      <w:r w:rsidR="009C392E">
        <w:rPr>
          <w:rFonts w:ascii="Times New Roman" w:eastAsia="Times New Roman" w:hAnsi="Times New Roman"/>
          <w:sz w:val="28"/>
          <w:szCs w:val="28"/>
          <w:lang w:eastAsia="ru-RU"/>
        </w:rPr>
        <w:t>так</w:t>
      </w:r>
      <w:r w:rsidRPr="00456BBB">
        <w:rPr>
          <w:rFonts w:ascii="Times New Roman" w:eastAsia="Times New Roman" w:hAnsi="Times New Roman"/>
          <w:sz w:val="28"/>
          <w:szCs w:val="28"/>
          <w:lang w:eastAsia="ru-RU"/>
        </w:rPr>
        <w:t xml:space="preserve">і ускладнення основного захворювання: фібриляцію передсердь – у 10 осіб (13,3%) </w:t>
      </w:r>
      <w:r w:rsidRPr="00456BBB">
        <w:rPr>
          <w:rFonts w:ascii="Times New Roman" w:eastAsia="Times New Roman" w:hAnsi="Times New Roman"/>
          <w:sz w:val="28"/>
          <w:szCs w:val="28"/>
          <w:lang w:val="uk-UA" w:eastAsia="ru-RU"/>
        </w:rPr>
        <w:t>першої</w:t>
      </w:r>
      <w:r w:rsidRPr="00456BBB">
        <w:rPr>
          <w:rFonts w:ascii="Times New Roman" w:eastAsia="Times New Roman" w:hAnsi="Times New Roman"/>
          <w:sz w:val="28"/>
          <w:szCs w:val="28"/>
          <w:lang w:eastAsia="ru-RU"/>
        </w:rPr>
        <w:t xml:space="preserve"> групи та 6 осіб (20%) </w:t>
      </w:r>
      <w:r w:rsidRPr="00456BBB">
        <w:rPr>
          <w:rFonts w:ascii="Times New Roman" w:eastAsia="Times New Roman" w:hAnsi="Times New Roman"/>
          <w:sz w:val="28"/>
          <w:szCs w:val="28"/>
          <w:lang w:val="uk-UA" w:eastAsia="ru-RU"/>
        </w:rPr>
        <w:t>другої</w:t>
      </w:r>
      <w:r w:rsidRPr="00456BBB">
        <w:rPr>
          <w:rFonts w:ascii="Times New Roman" w:eastAsia="Times New Roman" w:hAnsi="Times New Roman"/>
          <w:sz w:val="28"/>
          <w:szCs w:val="28"/>
          <w:lang w:eastAsia="ru-RU"/>
        </w:rPr>
        <w:t xml:space="preserve"> групи; неускладнений гіперт</w:t>
      </w:r>
      <w:r w:rsidRPr="00456BBB">
        <w:rPr>
          <w:rFonts w:ascii="Times New Roman" w:eastAsia="Times New Roman" w:hAnsi="Times New Roman"/>
          <w:sz w:val="28"/>
          <w:szCs w:val="28"/>
          <w:lang w:val="uk-UA" w:eastAsia="ru-RU"/>
        </w:rPr>
        <w:t>онічний</w:t>
      </w:r>
      <w:r w:rsidRPr="00456BBB">
        <w:rPr>
          <w:rFonts w:ascii="Times New Roman" w:eastAsia="Times New Roman" w:hAnsi="Times New Roman"/>
          <w:sz w:val="28"/>
          <w:szCs w:val="28"/>
          <w:lang w:eastAsia="ru-RU"/>
        </w:rPr>
        <w:t xml:space="preserve"> криз – у 16 осіб (21,3%) </w:t>
      </w:r>
      <w:r w:rsidRPr="00456BBB">
        <w:rPr>
          <w:rFonts w:ascii="Times New Roman" w:eastAsia="Times New Roman" w:hAnsi="Times New Roman"/>
          <w:sz w:val="28"/>
          <w:szCs w:val="28"/>
          <w:lang w:val="uk-UA" w:eastAsia="ru-RU"/>
        </w:rPr>
        <w:t>першої</w:t>
      </w:r>
      <w:r w:rsidRPr="00456BBB">
        <w:rPr>
          <w:rFonts w:ascii="Times New Roman" w:eastAsia="Times New Roman" w:hAnsi="Times New Roman"/>
          <w:sz w:val="28"/>
          <w:szCs w:val="28"/>
          <w:lang w:eastAsia="ru-RU"/>
        </w:rPr>
        <w:t xml:space="preserve"> групи та 8 осіб (26,7%) </w:t>
      </w:r>
      <w:r w:rsidRPr="00456BBB">
        <w:rPr>
          <w:rFonts w:ascii="Times New Roman" w:eastAsia="Times New Roman" w:hAnsi="Times New Roman"/>
          <w:sz w:val="28"/>
          <w:szCs w:val="28"/>
          <w:lang w:val="uk-UA" w:eastAsia="ru-RU"/>
        </w:rPr>
        <w:t>другої</w:t>
      </w:r>
      <w:r w:rsidRPr="00456BBB">
        <w:rPr>
          <w:rFonts w:ascii="Times New Roman" w:eastAsia="Times New Roman" w:hAnsi="Times New Roman"/>
          <w:sz w:val="28"/>
          <w:szCs w:val="28"/>
          <w:lang w:eastAsia="ru-RU"/>
        </w:rPr>
        <w:t xml:space="preserve"> групи; екстрасистолічну аритмію – у 6 осіб (8%) </w:t>
      </w:r>
      <w:r w:rsidRPr="00456BBB">
        <w:rPr>
          <w:rFonts w:ascii="Times New Roman" w:eastAsia="Times New Roman" w:hAnsi="Times New Roman"/>
          <w:sz w:val="28"/>
          <w:szCs w:val="28"/>
          <w:lang w:val="uk-UA" w:eastAsia="ru-RU"/>
        </w:rPr>
        <w:t>першої</w:t>
      </w:r>
      <w:r w:rsidRPr="00456BBB">
        <w:rPr>
          <w:rFonts w:ascii="Times New Roman" w:eastAsia="Times New Roman" w:hAnsi="Times New Roman"/>
          <w:sz w:val="28"/>
          <w:szCs w:val="28"/>
          <w:lang w:eastAsia="ru-RU"/>
        </w:rPr>
        <w:t xml:space="preserve"> групи та 2 осіб (6,67%) </w:t>
      </w:r>
      <w:r w:rsidRPr="00456BBB">
        <w:rPr>
          <w:rFonts w:ascii="Times New Roman" w:eastAsia="Times New Roman" w:hAnsi="Times New Roman"/>
          <w:sz w:val="28"/>
          <w:szCs w:val="28"/>
          <w:lang w:val="uk-UA" w:eastAsia="ru-RU"/>
        </w:rPr>
        <w:t>другої</w:t>
      </w:r>
      <w:r w:rsidRPr="00456BBB">
        <w:rPr>
          <w:rFonts w:ascii="Times New Roman" w:eastAsia="Times New Roman" w:hAnsi="Times New Roman"/>
          <w:sz w:val="28"/>
          <w:szCs w:val="28"/>
          <w:lang w:eastAsia="ru-RU"/>
        </w:rPr>
        <w:t xml:space="preserve"> групи.</w:t>
      </w:r>
    </w:p>
    <w:p w:rsidR="00456BBB" w:rsidRPr="00456BBB" w:rsidRDefault="00456BBB" w:rsidP="00456BBB">
      <w:pPr>
        <w:spacing w:after="0" w:line="360" w:lineRule="auto"/>
        <w:ind w:firstLine="567"/>
        <w:jc w:val="both"/>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 xml:space="preserve">В обстежених хворих мала місце супутня патологія у вигляді ГХ: ГХ </w:t>
      </w:r>
      <w:r w:rsidRPr="00456BBB">
        <w:rPr>
          <w:rFonts w:ascii="Times New Roman" w:eastAsia="Times New Roman" w:hAnsi="Times New Roman"/>
          <w:sz w:val="28"/>
          <w:szCs w:val="28"/>
          <w:lang w:eastAsia="ru-RU"/>
        </w:rPr>
        <w:t>I</w:t>
      </w:r>
      <w:r w:rsidRPr="00456BBB">
        <w:rPr>
          <w:rFonts w:ascii="Times New Roman" w:eastAsia="Times New Roman" w:hAnsi="Times New Roman"/>
          <w:sz w:val="28"/>
          <w:szCs w:val="28"/>
          <w:lang w:val="uk-UA" w:eastAsia="ru-RU"/>
        </w:rPr>
        <w:t xml:space="preserve"> стадії визначалася у 18 осіб (24%) першої групи та 10</w:t>
      </w:r>
      <w:r w:rsidR="00BE60F7">
        <w:rPr>
          <w:rFonts w:ascii="Times New Roman" w:eastAsia="Times New Roman" w:hAnsi="Times New Roman"/>
          <w:sz w:val="28"/>
          <w:szCs w:val="28"/>
          <w:lang w:val="uk-UA" w:eastAsia="ru-RU"/>
        </w:rPr>
        <w:t xml:space="preserve"> осіб (33,3%) другої групи; ГХ </w:t>
      </w:r>
      <w:r w:rsidRPr="00456BBB">
        <w:rPr>
          <w:rFonts w:ascii="Times New Roman" w:eastAsia="Times New Roman" w:hAnsi="Times New Roman"/>
          <w:sz w:val="28"/>
          <w:szCs w:val="28"/>
          <w:lang w:eastAsia="ru-RU"/>
        </w:rPr>
        <w:t xml:space="preserve">II </w:t>
      </w:r>
      <w:r w:rsidRPr="00456BBB">
        <w:rPr>
          <w:rFonts w:ascii="Times New Roman" w:eastAsia="Times New Roman" w:hAnsi="Times New Roman"/>
          <w:sz w:val="28"/>
          <w:szCs w:val="28"/>
          <w:lang w:val="uk-UA" w:eastAsia="ru-RU"/>
        </w:rPr>
        <w:t>стадії діагностовано у 5 осіб (6,7%) першої групи, а в другій групі він був відсутній; на атеросклеротичний кардіосклероз страждали 34 особи (45,3%) першої групи та 12 осіб (40 %) другої групи; постінфарктний кардіосклероз було виявлено в 12 осіб (16%) першої групи та 8 осіб (26,7%) другої групи.</w:t>
      </w:r>
    </w:p>
    <w:p w:rsidR="00456BBB" w:rsidRPr="00456BBB" w:rsidRDefault="00456BBB" w:rsidP="00456BBB">
      <w:pPr>
        <w:spacing w:after="0" w:line="360" w:lineRule="auto"/>
        <w:ind w:firstLine="567"/>
        <w:jc w:val="both"/>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t xml:space="preserve">Наявність СН </w:t>
      </w:r>
      <w:r w:rsidRPr="00456BBB">
        <w:rPr>
          <w:rFonts w:ascii="Times New Roman" w:eastAsia="Times New Roman" w:hAnsi="Times New Roman"/>
          <w:sz w:val="28"/>
          <w:szCs w:val="28"/>
          <w:lang w:val="uk-UA" w:eastAsia="ru-RU"/>
        </w:rPr>
        <w:t>в</w:t>
      </w:r>
      <w:r w:rsidRPr="00456BBB">
        <w:rPr>
          <w:rFonts w:ascii="Times New Roman" w:eastAsia="Times New Roman" w:hAnsi="Times New Roman"/>
          <w:sz w:val="28"/>
          <w:szCs w:val="28"/>
          <w:lang w:eastAsia="ru-RU"/>
        </w:rPr>
        <w:t xml:space="preserve"> групах була така: СН 0 ст. </w:t>
      </w:r>
      <w:r w:rsidR="0026285A">
        <w:rPr>
          <w:rFonts w:ascii="Times New Roman" w:eastAsia="Times New Roman" w:hAnsi="Times New Roman"/>
          <w:sz w:val="28"/>
          <w:szCs w:val="28"/>
          <w:lang w:val="uk-UA" w:eastAsia="ru-RU"/>
        </w:rPr>
        <w:t>у</w:t>
      </w:r>
      <w:r w:rsidRPr="00456BB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val="uk-UA" w:eastAsia="ru-RU"/>
        </w:rPr>
        <w:t>першій</w:t>
      </w:r>
      <w:r w:rsidRPr="00456BBB">
        <w:rPr>
          <w:rFonts w:ascii="Times New Roman" w:eastAsia="Times New Roman" w:hAnsi="Times New Roman"/>
          <w:sz w:val="28"/>
          <w:szCs w:val="28"/>
          <w:lang w:eastAsia="ru-RU"/>
        </w:rPr>
        <w:t xml:space="preserve"> групі зустрічалась у 3 осіб (4%), у </w:t>
      </w:r>
      <w:r w:rsidRPr="00456BBB">
        <w:rPr>
          <w:rFonts w:ascii="Times New Roman" w:eastAsia="Times New Roman" w:hAnsi="Times New Roman"/>
          <w:sz w:val="28"/>
          <w:szCs w:val="28"/>
          <w:lang w:val="uk-UA" w:eastAsia="ru-RU"/>
        </w:rPr>
        <w:t>другій</w:t>
      </w:r>
      <w:r w:rsidRPr="00456BBB">
        <w:rPr>
          <w:rFonts w:ascii="Times New Roman" w:eastAsia="Times New Roman" w:hAnsi="Times New Roman"/>
          <w:sz w:val="28"/>
          <w:szCs w:val="28"/>
          <w:lang w:eastAsia="ru-RU"/>
        </w:rPr>
        <w:t xml:space="preserve"> групі </w:t>
      </w:r>
      <w:r w:rsidRPr="00456BBB">
        <w:rPr>
          <w:rFonts w:ascii="Times New Roman" w:eastAsia="Times New Roman" w:hAnsi="Times New Roman"/>
          <w:sz w:val="28"/>
          <w:szCs w:val="28"/>
          <w:lang w:val="uk-UA" w:eastAsia="ru-RU"/>
        </w:rPr>
        <w:t>в</w:t>
      </w:r>
      <w:r w:rsidR="0026285A">
        <w:rPr>
          <w:rFonts w:ascii="Times New Roman" w:eastAsia="Times New Roman" w:hAnsi="Times New Roman"/>
          <w:sz w:val="28"/>
          <w:szCs w:val="28"/>
          <w:lang w:eastAsia="ru-RU"/>
        </w:rPr>
        <w:t xml:space="preserve"> 5 осіб (16,7%) та в у</w:t>
      </w:r>
      <w:r w:rsidRPr="00456BBB">
        <w:rPr>
          <w:rFonts w:ascii="Times New Roman" w:eastAsia="Times New Roman" w:hAnsi="Times New Roman"/>
          <w:sz w:val="28"/>
          <w:szCs w:val="28"/>
          <w:lang w:eastAsia="ru-RU"/>
        </w:rPr>
        <w:t xml:space="preserve">сіх осіб контрольної групи (100%); СН I ст. діагностовано </w:t>
      </w:r>
      <w:r w:rsidRPr="00456BBB">
        <w:rPr>
          <w:rFonts w:ascii="Times New Roman" w:eastAsia="Times New Roman" w:hAnsi="Times New Roman"/>
          <w:sz w:val="28"/>
          <w:szCs w:val="28"/>
          <w:lang w:val="uk-UA" w:eastAsia="ru-RU"/>
        </w:rPr>
        <w:t>в</w:t>
      </w:r>
      <w:r w:rsidRPr="00456BBB">
        <w:rPr>
          <w:rFonts w:ascii="Times New Roman" w:eastAsia="Times New Roman" w:hAnsi="Times New Roman"/>
          <w:sz w:val="28"/>
          <w:szCs w:val="28"/>
          <w:lang w:eastAsia="ru-RU"/>
        </w:rPr>
        <w:t xml:space="preserve"> </w:t>
      </w:r>
      <w:r w:rsidRPr="00456BBB">
        <w:rPr>
          <w:rFonts w:ascii="Times New Roman" w:eastAsia="Times New Roman" w:hAnsi="Times New Roman"/>
          <w:sz w:val="28"/>
          <w:szCs w:val="28"/>
          <w:lang w:val="uk-UA" w:eastAsia="ru-RU"/>
        </w:rPr>
        <w:t>першій</w:t>
      </w:r>
      <w:r w:rsidRPr="00456BBB">
        <w:rPr>
          <w:rFonts w:ascii="Times New Roman" w:eastAsia="Times New Roman" w:hAnsi="Times New Roman"/>
          <w:sz w:val="28"/>
          <w:szCs w:val="28"/>
          <w:lang w:eastAsia="ru-RU"/>
        </w:rPr>
        <w:t xml:space="preserve"> групі </w:t>
      </w:r>
      <w:r w:rsidRPr="00456BBB">
        <w:rPr>
          <w:rFonts w:ascii="Times New Roman" w:eastAsia="Times New Roman" w:hAnsi="Times New Roman"/>
          <w:sz w:val="28"/>
          <w:szCs w:val="28"/>
          <w:lang w:val="uk-UA" w:eastAsia="ru-RU"/>
        </w:rPr>
        <w:t>в</w:t>
      </w:r>
      <w:r w:rsidRPr="00456BBB">
        <w:rPr>
          <w:rFonts w:ascii="Times New Roman" w:eastAsia="Times New Roman" w:hAnsi="Times New Roman"/>
          <w:sz w:val="28"/>
          <w:szCs w:val="28"/>
          <w:lang w:eastAsia="ru-RU"/>
        </w:rPr>
        <w:t xml:space="preserve"> 19 осіб (14,25%), у </w:t>
      </w:r>
      <w:r w:rsidRPr="00456BBB">
        <w:rPr>
          <w:rFonts w:ascii="Times New Roman" w:eastAsia="Times New Roman" w:hAnsi="Times New Roman"/>
          <w:sz w:val="28"/>
          <w:szCs w:val="28"/>
          <w:lang w:val="uk-UA" w:eastAsia="ru-RU"/>
        </w:rPr>
        <w:t>друг</w:t>
      </w:r>
      <w:r w:rsidRPr="00456BBB">
        <w:rPr>
          <w:rFonts w:ascii="Times New Roman" w:eastAsia="Times New Roman" w:hAnsi="Times New Roman"/>
          <w:sz w:val="28"/>
          <w:szCs w:val="28"/>
          <w:lang w:eastAsia="ru-RU"/>
        </w:rPr>
        <w:t xml:space="preserve">ій групі </w:t>
      </w:r>
      <w:r w:rsidRPr="00456BBB">
        <w:rPr>
          <w:rFonts w:ascii="Times New Roman" w:eastAsia="Times New Roman" w:hAnsi="Times New Roman"/>
          <w:sz w:val="28"/>
          <w:szCs w:val="28"/>
          <w:lang w:val="uk-UA" w:eastAsia="ru-RU"/>
        </w:rPr>
        <w:t>в</w:t>
      </w:r>
      <w:r w:rsidRPr="00456BBB">
        <w:rPr>
          <w:rFonts w:ascii="Times New Roman" w:eastAsia="Times New Roman" w:hAnsi="Times New Roman"/>
          <w:sz w:val="28"/>
          <w:szCs w:val="28"/>
          <w:lang w:eastAsia="ru-RU"/>
        </w:rPr>
        <w:t xml:space="preserve"> 5 осіб (20%) та </w:t>
      </w:r>
      <w:r w:rsidRPr="00456BBB">
        <w:rPr>
          <w:rFonts w:ascii="Times New Roman" w:eastAsia="Times New Roman" w:hAnsi="Times New Roman"/>
          <w:sz w:val="28"/>
          <w:szCs w:val="28"/>
          <w:lang w:val="uk-UA" w:eastAsia="ru-RU"/>
        </w:rPr>
        <w:t>в</w:t>
      </w:r>
      <w:r w:rsidRPr="00456BBB">
        <w:rPr>
          <w:rFonts w:ascii="Times New Roman" w:eastAsia="Times New Roman" w:hAnsi="Times New Roman"/>
          <w:sz w:val="28"/>
          <w:szCs w:val="28"/>
          <w:lang w:eastAsia="ru-RU"/>
        </w:rPr>
        <w:t xml:space="preserve"> жодного з</w:t>
      </w:r>
      <w:r w:rsidR="00BE60F7">
        <w:rPr>
          <w:rFonts w:ascii="Times New Roman" w:eastAsia="Times New Roman" w:hAnsi="Times New Roman"/>
          <w:sz w:val="28"/>
          <w:szCs w:val="28"/>
          <w:lang w:eastAsia="ru-RU"/>
        </w:rPr>
        <w:t xml:space="preserve"> контрольної групи (0%); СН II </w:t>
      </w:r>
      <w:r w:rsidRPr="00456BBB">
        <w:rPr>
          <w:rFonts w:ascii="Times New Roman" w:eastAsia="Times New Roman" w:hAnsi="Times New Roman"/>
          <w:sz w:val="28"/>
          <w:szCs w:val="28"/>
          <w:lang w:eastAsia="ru-RU"/>
        </w:rPr>
        <w:t xml:space="preserve">ст. – у </w:t>
      </w:r>
      <w:r w:rsidRPr="00456BBB">
        <w:rPr>
          <w:rFonts w:ascii="Times New Roman" w:eastAsia="Times New Roman" w:hAnsi="Times New Roman"/>
          <w:sz w:val="28"/>
          <w:szCs w:val="28"/>
          <w:lang w:val="uk-UA" w:eastAsia="ru-RU"/>
        </w:rPr>
        <w:t>перш</w:t>
      </w:r>
      <w:r w:rsidRPr="00456BBB">
        <w:rPr>
          <w:rFonts w:ascii="Times New Roman" w:eastAsia="Times New Roman" w:hAnsi="Times New Roman"/>
          <w:sz w:val="28"/>
          <w:szCs w:val="28"/>
          <w:lang w:eastAsia="ru-RU"/>
        </w:rPr>
        <w:t xml:space="preserve">ій групі </w:t>
      </w:r>
      <w:r w:rsidRPr="00456BBB">
        <w:rPr>
          <w:rFonts w:ascii="Times New Roman" w:eastAsia="Times New Roman" w:hAnsi="Times New Roman"/>
          <w:sz w:val="28"/>
          <w:szCs w:val="28"/>
          <w:lang w:val="uk-UA" w:eastAsia="ru-RU"/>
        </w:rPr>
        <w:t>в</w:t>
      </w:r>
      <w:r w:rsidRPr="00456BBB">
        <w:rPr>
          <w:rFonts w:ascii="Times New Roman" w:eastAsia="Times New Roman" w:hAnsi="Times New Roman"/>
          <w:sz w:val="28"/>
          <w:szCs w:val="28"/>
          <w:lang w:eastAsia="ru-RU"/>
        </w:rPr>
        <w:t xml:space="preserve"> 53 осіб (70,6%), у </w:t>
      </w:r>
      <w:r w:rsidRPr="00456BBB">
        <w:rPr>
          <w:rFonts w:ascii="Times New Roman" w:eastAsia="Times New Roman" w:hAnsi="Times New Roman"/>
          <w:sz w:val="28"/>
          <w:szCs w:val="28"/>
          <w:lang w:val="uk-UA" w:eastAsia="ru-RU"/>
        </w:rPr>
        <w:t>друг</w:t>
      </w:r>
      <w:r w:rsidRPr="00456BBB">
        <w:rPr>
          <w:rFonts w:ascii="Times New Roman" w:eastAsia="Times New Roman" w:hAnsi="Times New Roman"/>
          <w:sz w:val="28"/>
          <w:szCs w:val="28"/>
          <w:lang w:eastAsia="ru-RU"/>
        </w:rPr>
        <w:t xml:space="preserve">ій групі </w:t>
      </w:r>
      <w:r w:rsidRPr="00456BBB">
        <w:rPr>
          <w:rFonts w:ascii="Times New Roman" w:eastAsia="Times New Roman" w:hAnsi="Times New Roman"/>
          <w:sz w:val="28"/>
          <w:szCs w:val="28"/>
          <w:lang w:val="uk-UA" w:eastAsia="ru-RU"/>
        </w:rPr>
        <w:t>в</w:t>
      </w:r>
      <w:r w:rsidRPr="00456BBB">
        <w:rPr>
          <w:rFonts w:ascii="Times New Roman" w:eastAsia="Times New Roman" w:hAnsi="Times New Roman"/>
          <w:sz w:val="28"/>
          <w:szCs w:val="28"/>
          <w:lang w:eastAsia="ru-RU"/>
        </w:rPr>
        <w:t xml:space="preserve"> 19 осіб (63,3%) та </w:t>
      </w:r>
      <w:r w:rsidRPr="00456BBB">
        <w:rPr>
          <w:rFonts w:ascii="Times New Roman" w:eastAsia="Times New Roman" w:hAnsi="Times New Roman"/>
          <w:sz w:val="28"/>
          <w:szCs w:val="28"/>
          <w:lang w:val="uk-UA" w:eastAsia="ru-RU"/>
        </w:rPr>
        <w:t>в</w:t>
      </w:r>
      <w:r w:rsidRPr="00456BBB">
        <w:rPr>
          <w:rFonts w:ascii="Times New Roman" w:eastAsia="Times New Roman" w:hAnsi="Times New Roman"/>
          <w:sz w:val="28"/>
          <w:szCs w:val="28"/>
          <w:lang w:eastAsia="ru-RU"/>
        </w:rPr>
        <w:t xml:space="preserve"> жодного з контрольної групи (0%) </w:t>
      </w:r>
      <w:r w:rsidR="00082D05">
        <w:rPr>
          <w:rFonts w:ascii="Times New Roman" w:eastAsia="Times New Roman" w:hAnsi="Times New Roman"/>
          <w:sz w:val="28"/>
          <w:szCs w:val="28"/>
          <w:lang w:eastAsia="ru-RU"/>
        </w:rPr>
        <w:t>(табл.2.9</w:t>
      </w:r>
      <w:r w:rsidRPr="00456BBB">
        <w:rPr>
          <w:rFonts w:ascii="Times New Roman" w:eastAsia="Times New Roman" w:hAnsi="Times New Roman"/>
          <w:sz w:val="28"/>
          <w:szCs w:val="28"/>
          <w:lang w:eastAsia="ru-RU"/>
        </w:rPr>
        <w:t xml:space="preserve">). </w:t>
      </w:r>
    </w:p>
    <w:p w:rsidR="00456BBB" w:rsidRPr="00456BBB" w:rsidRDefault="00312DAD" w:rsidP="00456BBB">
      <w:pPr>
        <w:spacing w:after="0" w:line="36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Таблиця 2.9</w:t>
      </w:r>
    </w:p>
    <w:p w:rsidR="00456BBB" w:rsidRPr="009729E3" w:rsidRDefault="00456BBB" w:rsidP="00456BBB">
      <w:pPr>
        <w:spacing w:after="0" w:line="360" w:lineRule="auto"/>
        <w:ind w:firstLine="567"/>
        <w:jc w:val="center"/>
        <w:rPr>
          <w:rFonts w:ascii="Times New Roman" w:eastAsia="Times New Roman" w:hAnsi="Times New Roman"/>
          <w:sz w:val="28"/>
          <w:szCs w:val="28"/>
          <w:lang w:eastAsia="ru-RU"/>
        </w:rPr>
      </w:pPr>
      <w:r w:rsidRPr="009729E3">
        <w:rPr>
          <w:rFonts w:ascii="Times New Roman" w:eastAsia="Times New Roman" w:hAnsi="Times New Roman"/>
          <w:sz w:val="28"/>
          <w:szCs w:val="28"/>
          <w:lang w:eastAsia="ru-RU"/>
        </w:rPr>
        <w:t xml:space="preserve">Розподіл хворих </w:t>
      </w:r>
      <w:r w:rsidR="0026285A" w:rsidRPr="009729E3">
        <w:rPr>
          <w:rFonts w:ascii="Times New Roman" w:eastAsia="Times New Roman" w:hAnsi="Times New Roman"/>
          <w:sz w:val="28"/>
          <w:szCs w:val="28"/>
          <w:lang w:val="uk-UA" w:eastAsia="ru-RU"/>
        </w:rPr>
        <w:t>за</w:t>
      </w:r>
      <w:r w:rsidRPr="009729E3">
        <w:rPr>
          <w:rFonts w:ascii="Times New Roman" w:eastAsia="Times New Roman" w:hAnsi="Times New Roman"/>
          <w:sz w:val="28"/>
          <w:szCs w:val="28"/>
          <w:lang w:eastAsia="ru-RU"/>
        </w:rPr>
        <w:t xml:space="preserve"> наявності СН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1917"/>
        <w:gridCol w:w="1781"/>
        <w:gridCol w:w="2412"/>
        <w:gridCol w:w="1582"/>
      </w:tblGrid>
      <w:tr w:rsidR="00456BBB" w:rsidRPr="00456BBB" w:rsidTr="00456BBB">
        <w:trPr>
          <w:trHeight w:val="1478"/>
        </w:trPr>
        <w:tc>
          <w:tcPr>
            <w:tcW w:w="1828" w:type="dxa"/>
          </w:tcPr>
          <w:p w:rsidR="00456BBB" w:rsidRPr="00456BBB" w:rsidRDefault="00456BBB" w:rsidP="000D4B61">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Групи</w:t>
            </w:r>
            <w:r w:rsidR="000D4B61">
              <w:rPr>
                <w:rFonts w:ascii="Times New Roman" w:eastAsia="Times New Roman" w:hAnsi="Times New Roman"/>
                <w:sz w:val="28"/>
                <w:szCs w:val="28"/>
                <w:lang w:val="uk-UA" w:eastAsia="ru-RU"/>
              </w:rPr>
              <w:t xml:space="preserve"> </w:t>
            </w:r>
            <w:r w:rsidRPr="00456BBB">
              <w:rPr>
                <w:rFonts w:ascii="Times New Roman" w:eastAsia="Times New Roman" w:hAnsi="Times New Roman"/>
                <w:sz w:val="28"/>
                <w:szCs w:val="28"/>
                <w:lang w:val="uk-UA" w:eastAsia="ru-RU"/>
              </w:rPr>
              <w:t>СН</w:t>
            </w:r>
          </w:p>
        </w:tc>
        <w:tc>
          <w:tcPr>
            <w:tcW w:w="1917" w:type="dxa"/>
          </w:tcPr>
          <w:p w:rsidR="00456BBB" w:rsidRPr="00456BBB" w:rsidRDefault="00456BBB" w:rsidP="000D4B61">
            <w:pPr>
              <w:spacing w:after="0" w:line="360" w:lineRule="auto"/>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Хворі на ІХС + ЦД 2 типу, (</w:t>
            </w:r>
            <w:r w:rsidRPr="00456BBB">
              <w:rPr>
                <w:rFonts w:ascii="Times New Roman" w:eastAsia="Times New Roman" w:hAnsi="Times New Roman"/>
                <w:sz w:val="28"/>
                <w:szCs w:val="28"/>
                <w:lang w:val="en-US" w:eastAsia="uk-UA"/>
              </w:rPr>
              <w:t>n</w:t>
            </w:r>
            <w:r w:rsidRPr="00456BBB">
              <w:rPr>
                <w:rFonts w:ascii="Times New Roman" w:eastAsia="Times New Roman" w:hAnsi="Times New Roman"/>
                <w:sz w:val="28"/>
                <w:szCs w:val="28"/>
                <w:shd w:val="clear" w:color="auto" w:fill="FFFFFF"/>
                <w:lang w:val="uk-UA" w:eastAsia="uk-UA"/>
              </w:rPr>
              <w:t>=75)</w:t>
            </w:r>
          </w:p>
        </w:tc>
        <w:tc>
          <w:tcPr>
            <w:tcW w:w="1781" w:type="dxa"/>
          </w:tcPr>
          <w:p w:rsidR="00456BBB" w:rsidRPr="00456BBB" w:rsidRDefault="00456BBB" w:rsidP="000D4B61">
            <w:pPr>
              <w:spacing w:after="0" w:line="360" w:lineRule="auto"/>
              <w:ind w:right="460"/>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Хворі на ІХС, (</w:t>
            </w:r>
            <w:r w:rsidRPr="00456BBB">
              <w:rPr>
                <w:rFonts w:ascii="Times New Roman" w:eastAsia="Times New Roman" w:hAnsi="Times New Roman"/>
                <w:sz w:val="28"/>
                <w:szCs w:val="28"/>
                <w:lang w:val="en-US" w:eastAsia="uk-UA"/>
              </w:rPr>
              <w:t>n</w:t>
            </w:r>
            <w:r w:rsidRPr="00456BBB">
              <w:rPr>
                <w:rFonts w:ascii="Times New Roman" w:eastAsia="Times New Roman" w:hAnsi="Times New Roman"/>
                <w:sz w:val="28"/>
                <w:szCs w:val="28"/>
                <w:shd w:val="clear" w:color="auto" w:fill="FFFFFF"/>
                <w:lang w:val="uk-UA" w:eastAsia="uk-UA"/>
              </w:rPr>
              <w:t>=30)</w:t>
            </w:r>
          </w:p>
        </w:tc>
        <w:tc>
          <w:tcPr>
            <w:tcW w:w="2412" w:type="dxa"/>
          </w:tcPr>
          <w:p w:rsidR="00456BBB" w:rsidRPr="00456BBB" w:rsidRDefault="00456BBB" w:rsidP="000D4B61">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Контрольна група, (n=30)</w:t>
            </w:r>
          </w:p>
        </w:tc>
        <w:tc>
          <w:tcPr>
            <w:tcW w:w="1582" w:type="dxa"/>
          </w:tcPr>
          <w:p w:rsidR="00456BBB" w:rsidRPr="00456BBB" w:rsidRDefault="00456BBB" w:rsidP="00456BBB">
            <w:pPr>
              <w:spacing w:after="0" w:line="360" w:lineRule="auto"/>
              <w:ind w:firstLine="567"/>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р</w:t>
            </w:r>
          </w:p>
        </w:tc>
      </w:tr>
      <w:tr w:rsidR="00456BBB" w:rsidRPr="00456BBB" w:rsidTr="00456BBB">
        <w:tc>
          <w:tcPr>
            <w:tcW w:w="1828" w:type="dxa"/>
          </w:tcPr>
          <w:p w:rsidR="00456BBB" w:rsidRPr="00456BBB" w:rsidRDefault="007D4795" w:rsidP="000D4B61">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СН 0 ст., абс.</w:t>
            </w:r>
            <w:r w:rsidR="00456BBB" w:rsidRPr="00456BBB">
              <w:rPr>
                <w:rFonts w:ascii="Times New Roman" w:eastAsia="Times New Roman" w:hAnsi="Times New Roman"/>
                <w:sz w:val="28"/>
                <w:szCs w:val="28"/>
                <w:lang w:val="uk-UA" w:eastAsia="ru-RU"/>
              </w:rPr>
              <w:t xml:space="preserve"> (%)</w:t>
            </w:r>
          </w:p>
        </w:tc>
        <w:tc>
          <w:tcPr>
            <w:tcW w:w="1917" w:type="dxa"/>
          </w:tcPr>
          <w:p w:rsidR="00456BBB" w:rsidRPr="00456BBB" w:rsidRDefault="00456BBB" w:rsidP="00BE60F7">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3(4%)</w:t>
            </w:r>
          </w:p>
        </w:tc>
        <w:tc>
          <w:tcPr>
            <w:tcW w:w="1781" w:type="dxa"/>
          </w:tcPr>
          <w:p w:rsidR="00456BBB" w:rsidRPr="00456BBB" w:rsidRDefault="00456BBB" w:rsidP="00BE60F7">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5(16,7%)</w:t>
            </w:r>
          </w:p>
        </w:tc>
        <w:tc>
          <w:tcPr>
            <w:tcW w:w="2412" w:type="dxa"/>
          </w:tcPr>
          <w:p w:rsidR="00456BBB" w:rsidRPr="00456BBB" w:rsidRDefault="00456BBB" w:rsidP="007D4795">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30(100%)</w:t>
            </w:r>
          </w:p>
        </w:tc>
        <w:tc>
          <w:tcPr>
            <w:tcW w:w="1582" w:type="dxa"/>
          </w:tcPr>
          <w:p w:rsidR="00456BBB" w:rsidRPr="00456BBB" w:rsidRDefault="00456BBB" w:rsidP="00BE60F7">
            <w:pPr>
              <w:spacing w:after="0" w:line="360" w:lineRule="auto"/>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&lt;0,05</w:t>
            </w:r>
          </w:p>
        </w:tc>
      </w:tr>
      <w:tr w:rsidR="00456BBB" w:rsidRPr="00456BBB" w:rsidTr="00456BBB">
        <w:tc>
          <w:tcPr>
            <w:tcW w:w="1828" w:type="dxa"/>
          </w:tcPr>
          <w:p w:rsidR="00456BBB" w:rsidRPr="00456BBB" w:rsidRDefault="00456BBB" w:rsidP="000D4B61">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СН I ст., абс. (%)</w:t>
            </w:r>
          </w:p>
        </w:tc>
        <w:tc>
          <w:tcPr>
            <w:tcW w:w="1917" w:type="dxa"/>
          </w:tcPr>
          <w:p w:rsidR="00456BBB" w:rsidRPr="00456BBB" w:rsidRDefault="00456BBB" w:rsidP="00BE60F7">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19(14,25%)</w:t>
            </w:r>
          </w:p>
        </w:tc>
        <w:tc>
          <w:tcPr>
            <w:tcW w:w="1781" w:type="dxa"/>
          </w:tcPr>
          <w:p w:rsidR="00456BBB" w:rsidRPr="00456BBB" w:rsidRDefault="00456BBB" w:rsidP="00BE60F7">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6(20%)</w:t>
            </w:r>
          </w:p>
        </w:tc>
        <w:tc>
          <w:tcPr>
            <w:tcW w:w="2412" w:type="dxa"/>
          </w:tcPr>
          <w:p w:rsidR="00456BBB" w:rsidRPr="00456BBB" w:rsidRDefault="00456BBB" w:rsidP="00BE60F7">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0</w:t>
            </w:r>
          </w:p>
        </w:tc>
        <w:tc>
          <w:tcPr>
            <w:tcW w:w="1582" w:type="dxa"/>
          </w:tcPr>
          <w:p w:rsidR="00456BBB" w:rsidRPr="00456BBB" w:rsidRDefault="00456BBB" w:rsidP="00BE60F7">
            <w:pPr>
              <w:spacing w:after="0" w:line="360" w:lineRule="auto"/>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&lt;0,05</w:t>
            </w:r>
          </w:p>
        </w:tc>
      </w:tr>
      <w:tr w:rsidR="00456BBB" w:rsidRPr="00456BBB" w:rsidTr="00456BBB">
        <w:tc>
          <w:tcPr>
            <w:tcW w:w="1828" w:type="dxa"/>
          </w:tcPr>
          <w:p w:rsidR="00456BBB" w:rsidRPr="00456BBB" w:rsidRDefault="00456BBB" w:rsidP="000D4B61">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lastRenderedPageBreak/>
              <w:t>СН II A ст., абс. (%)</w:t>
            </w:r>
          </w:p>
        </w:tc>
        <w:tc>
          <w:tcPr>
            <w:tcW w:w="1917" w:type="dxa"/>
          </w:tcPr>
          <w:p w:rsidR="00456BBB" w:rsidRPr="00456BBB" w:rsidRDefault="00456BBB" w:rsidP="00BE60F7">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53(70,6%)</w:t>
            </w:r>
          </w:p>
        </w:tc>
        <w:tc>
          <w:tcPr>
            <w:tcW w:w="1781" w:type="dxa"/>
          </w:tcPr>
          <w:p w:rsidR="00456BBB" w:rsidRPr="00456BBB" w:rsidRDefault="00456BBB" w:rsidP="00BE60F7">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19(63,3%)</w:t>
            </w:r>
          </w:p>
        </w:tc>
        <w:tc>
          <w:tcPr>
            <w:tcW w:w="2412" w:type="dxa"/>
          </w:tcPr>
          <w:p w:rsidR="00456BBB" w:rsidRPr="00456BBB" w:rsidRDefault="00456BBB" w:rsidP="00BE60F7">
            <w:pPr>
              <w:spacing w:after="0" w:line="360" w:lineRule="auto"/>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t>0</w:t>
            </w:r>
          </w:p>
        </w:tc>
        <w:tc>
          <w:tcPr>
            <w:tcW w:w="1582" w:type="dxa"/>
          </w:tcPr>
          <w:p w:rsidR="00456BBB" w:rsidRPr="00456BBB" w:rsidRDefault="00456BBB" w:rsidP="00BE60F7">
            <w:pPr>
              <w:spacing w:after="0" w:line="360" w:lineRule="auto"/>
              <w:rPr>
                <w:rFonts w:ascii="Times New Roman" w:eastAsia="Times New Roman" w:hAnsi="Times New Roman"/>
                <w:sz w:val="28"/>
                <w:szCs w:val="28"/>
                <w:lang w:val="uk-UA" w:eastAsia="uk-UA"/>
              </w:rPr>
            </w:pPr>
            <w:r w:rsidRPr="00456BBB">
              <w:rPr>
                <w:rFonts w:ascii="Times New Roman" w:eastAsia="Times New Roman" w:hAnsi="Times New Roman"/>
                <w:sz w:val="28"/>
                <w:szCs w:val="28"/>
                <w:lang w:val="uk-UA" w:eastAsia="uk-UA"/>
              </w:rPr>
              <w:t>&lt;0,05</w:t>
            </w:r>
          </w:p>
        </w:tc>
      </w:tr>
    </w:tbl>
    <w:p w:rsidR="00877A1D" w:rsidRDefault="00877A1D" w:rsidP="00C2160F">
      <w:pPr>
        <w:spacing w:after="0" w:line="360" w:lineRule="auto"/>
        <w:rPr>
          <w:rFonts w:ascii="Times New Roman" w:hAnsi="Times New Roman"/>
          <w:sz w:val="28"/>
          <w:szCs w:val="28"/>
        </w:rPr>
      </w:pPr>
    </w:p>
    <w:p w:rsidR="00456BBB" w:rsidRPr="00456BBB" w:rsidRDefault="00877A1D" w:rsidP="00C2160F">
      <w:pPr>
        <w:spacing w:after="0" w:line="360" w:lineRule="auto"/>
        <w:ind w:firstLine="567"/>
        <w:jc w:val="both"/>
        <w:rPr>
          <w:rFonts w:ascii="Times New Roman" w:hAnsi="Times New Roman"/>
          <w:sz w:val="28"/>
          <w:szCs w:val="28"/>
        </w:rPr>
      </w:pPr>
      <w:r w:rsidRPr="00877A1D">
        <w:rPr>
          <w:rFonts w:ascii="Times New Roman" w:hAnsi="Times New Roman"/>
          <w:sz w:val="28"/>
          <w:szCs w:val="28"/>
        </w:rPr>
        <w:t>До загального клінічного дослідження входило: реєстрація ЕКГ, УЗД серця, коронарографія, за результатами якої виявлено наявність атеросклеротичних змін коронарних артерій у всіх хворих як у першій, так і в другій групі.</w:t>
      </w:r>
    </w:p>
    <w:p w:rsidR="002A35B3" w:rsidRDefault="00456BBB" w:rsidP="004B5386">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hAnsi="Times New Roman"/>
          <w:sz w:val="28"/>
          <w:szCs w:val="28"/>
          <w:lang w:val="uk-UA"/>
        </w:rPr>
        <w:t>Типи дисліпідемії визначалися за допомогою класифікації гіперліпопротеїнемій ВООЗ, як</w:t>
      </w:r>
      <w:r w:rsidR="009C392E">
        <w:rPr>
          <w:rFonts w:ascii="Times New Roman" w:hAnsi="Times New Roman"/>
          <w:sz w:val="28"/>
          <w:szCs w:val="28"/>
          <w:lang w:val="uk-UA"/>
        </w:rPr>
        <w:t>у розроблено</w:t>
      </w:r>
      <w:r w:rsidRPr="00456BBB">
        <w:rPr>
          <w:rFonts w:ascii="Times New Roman" w:hAnsi="Times New Roman"/>
          <w:sz w:val="28"/>
          <w:szCs w:val="28"/>
          <w:lang w:val="uk-UA"/>
        </w:rPr>
        <w:t xml:space="preserve"> на основі класифікації Фредріксона (D.Fredrickson)</w:t>
      </w:r>
      <w:r w:rsidR="00EE7D0E">
        <w:rPr>
          <w:rFonts w:ascii="Times New Roman" w:hAnsi="Times New Roman"/>
          <w:sz w:val="28"/>
          <w:szCs w:val="28"/>
          <w:lang w:val="uk-UA"/>
        </w:rPr>
        <w:t xml:space="preserve">, </w:t>
      </w:r>
      <w:r w:rsidR="00F502AD">
        <w:rPr>
          <w:rFonts w:ascii="Times New Roman" w:hAnsi="Times New Roman"/>
          <w:sz w:val="28"/>
          <w:szCs w:val="28"/>
          <w:lang w:val="uk-UA"/>
        </w:rPr>
        <w:t>(</w:t>
      </w:r>
      <w:r w:rsidR="00164170">
        <w:rPr>
          <w:rFonts w:ascii="Times New Roman" w:hAnsi="Times New Roman"/>
          <w:sz w:val="28"/>
          <w:szCs w:val="28"/>
          <w:lang w:val="uk-UA"/>
        </w:rPr>
        <w:t>табл 2.10</w:t>
      </w:r>
      <w:r w:rsidR="00F502AD">
        <w:rPr>
          <w:rFonts w:ascii="Times New Roman" w:hAnsi="Times New Roman"/>
          <w:sz w:val="28"/>
          <w:szCs w:val="28"/>
          <w:lang w:val="uk-UA"/>
        </w:rPr>
        <w:t>)</w:t>
      </w:r>
      <w:r w:rsidR="002035D2">
        <w:rPr>
          <w:rFonts w:ascii="Times New Roman" w:hAnsi="Times New Roman"/>
          <w:sz w:val="28"/>
          <w:szCs w:val="28"/>
          <w:lang w:val="uk-UA"/>
        </w:rPr>
        <w:t xml:space="preserve"> </w:t>
      </w:r>
      <w:r w:rsidR="006473D7">
        <w:rPr>
          <w:rFonts w:ascii="Times New Roman" w:hAnsi="Times New Roman"/>
          <w:sz w:val="28"/>
          <w:szCs w:val="28"/>
        </w:rPr>
        <w:t>[142</w:t>
      </w:r>
      <w:r w:rsidR="002035D2" w:rsidRPr="002035D2">
        <w:rPr>
          <w:rFonts w:ascii="Times New Roman" w:hAnsi="Times New Roman"/>
          <w:sz w:val="28"/>
          <w:szCs w:val="28"/>
        </w:rPr>
        <w:t>]</w:t>
      </w:r>
      <w:r w:rsidRPr="00456BBB">
        <w:rPr>
          <w:rFonts w:ascii="Times New Roman" w:hAnsi="Times New Roman"/>
          <w:sz w:val="28"/>
          <w:szCs w:val="28"/>
          <w:lang w:val="uk-UA"/>
        </w:rPr>
        <w:t>.</w:t>
      </w:r>
      <w:r w:rsidR="002A35B3">
        <w:rPr>
          <w:rFonts w:ascii="Times New Roman" w:eastAsia="Times New Roman" w:hAnsi="Times New Roman"/>
          <w:sz w:val="28"/>
          <w:szCs w:val="28"/>
          <w:lang w:val="uk-UA" w:eastAsia="x-none"/>
        </w:rPr>
        <w:t xml:space="preserve"> </w:t>
      </w:r>
    </w:p>
    <w:p w:rsidR="00456BBB" w:rsidRDefault="00164170" w:rsidP="00FB44E3">
      <w:pPr>
        <w:spacing w:after="0" w:line="360" w:lineRule="auto"/>
        <w:ind w:firstLine="567"/>
        <w:jc w:val="right"/>
        <w:rPr>
          <w:rFonts w:ascii="Times New Roman" w:eastAsia="Times New Roman" w:hAnsi="Times New Roman"/>
          <w:sz w:val="28"/>
          <w:szCs w:val="28"/>
          <w:lang w:val="uk-UA" w:eastAsia="x-none"/>
        </w:rPr>
      </w:pPr>
      <w:r>
        <w:rPr>
          <w:rFonts w:ascii="Times New Roman" w:eastAsia="Times New Roman" w:hAnsi="Times New Roman"/>
          <w:sz w:val="28"/>
          <w:szCs w:val="28"/>
          <w:lang w:val="uk-UA" w:eastAsia="x-none"/>
        </w:rPr>
        <w:t>Таблиця 2</w:t>
      </w:r>
      <w:r w:rsidR="00312DAD">
        <w:rPr>
          <w:rFonts w:ascii="Times New Roman" w:eastAsia="Times New Roman" w:hAnsi="Times New Roman"/>
          <w:sz w:val="28"/>
          <w:szCs w:val="28"/>
          <w:lang w:val="uk-UA" w:eastAsia="x-none"/>
        </w:rPr>
        <w:t>.</w:t>
      </w:r>
      <w:r>
        <w:rPr>
          <w:rFonts w:ascii="Times New Roman" w:eastAsia="Times New Roman" w:hAnsi="Times New Roman"/>
          <w:sz w:val="28"/>
          <w:szCs w:val="28"/>
          <w:lang w:val="uk-UA" w:eastAsia="x-none"/>
        </w:rPr>
        <w:t>1</w:t>
      </w:r>
      <w:r w:rsidR="00312DAD">
        <w:rPr>
          <w:rFonts w:ascii="Times New Roman" w:eastAsia="Times New Roman" w:hAnsi="Times New Roman"/>
          <w:sz w:val="28"/>
          <w:szCs w:val="28"/>
          <w:lang w:val="uk-UA" w:eastAsia="x-none"/>
        </w:rPr>
        <w:t>0</w:t>
      </w:r>
    </w:p>
    <w:p w:rsidR="00EE7D0E" w:rsidRPr="009729E3" w:rsidRDefault="00EE7D0E" w:rsidP="00F502AD">
      <w:pPr>
        <w:spacing w:after="0" w:line="360" w:lineRule="auto"/>
        <w:ind w:firstLine="567"/>
        <w:jc w:val="center"/>
        <w:rPr>
          <w:rFonts w:ascii="Times New Roman" w:eastAsia="Times New Roman" w:hAnsi="Times New Roman"/>
          <w:sz w:val="28"/>
          <w:szCs w:val="28"/>
          <w:lang w:val="uk-UA" w:eastAsia="x-none"/>
        </w:rPr>
      </w:pPr>
      <w:r w:rsidRPr="009729E3">
        <w:rPr>
          <w:rFonts w:ascii="Times New Roman" w:eastAsia="Times New Roman" w:hAnsi="Times New Roman"/>
          <w:sz w:val="28"/>
          <w:szCs w:val="28"/>
          <w:lang w:val="uk-UA" w:eastAsia="x-none"/>
        </w:rPr>
        <w:t>Типи дисліпідемії і ризик розвитку атеросклерозу</w:t>
      </w:r>
    </w:p>
    <w:tbl>
      <w:tblPr>
        <w:tblStyle w:val="a6"/>
        <w:tblW w:w="9638" w:type="dxa"/>
        <w:tblLook w:val="04A0" w:firstRow="1" w:lastRow="0" w:firstColumn="1" w:lastColumn="0" w:noHBand="0" w:noVBand="1"/>
      </w:tblPr>
      <w:tblGrid>
        <w:gridCol w:w="1880"/>
        <w:gridCol w:w="1911"/>
        <w:gridCol w:w="1893"/>
        <w:gridCol w:w="1922"/>
        <w:gridCol w:w="2032"/>
      </w:tblGrid>
      <w:tr w:rsidR="00456BBB" w:rsidRPr="00456BBB" w:rsidTr="00456BBB">
        <w:trPr>
          <w:trHeight w:val="942"/>
        </w:trPr>
        <w:tc>
          <w:tcPr>
            <w:tcW w:w="1924" w:type="dxa"/>
          </w:tcPr>
          <w:p w:rsidR="00456BBB" w:rsidRPr="00456BBB" w:rsidRDefault="00456BBB" w:rsidP="00623A9B">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Фенотип</w:t>
            </w:r>
          </w:p>
        </w:tc>
        <w:tc>
          <w:tcPr>
            <w:tcW w:w="1926" w:type="dxa"/>
          </w:tcPr>
          <w:p w:rsidR="00456BBB" w:rsidRPr="00456BBB" w:rsidRDefault="00456BBB" w:rsidP="00623A9B">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ХС плазми крові</w:t>
            </w:r>
          </w:p>
        </w:tc>
        <w:tc>
          <w:tcPr>
            <w:tcW w:w="1922" w:type="dxa"/>
          </w:tcPr>
          <w:p w:rsidR="00456BBB" w:rsidRPr="00456BBB" w:rsidRDefault="00456BBB" w:rsidP="00623A9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ТГ</w:t>
            </w:r>
          </w:p>
        </w:tc>
        <w:tc>
          <w:tcPr>
            <w:tcW w:w="1928" w:type="dxa"/>
          </w:tcPr>
          <w:p w:rsidR="00456BBB" w:rsidRPr="00456BBB" w:rsidRDefault="00456BBB" w:rsidP="00623A9B">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Зміни ліпопротеїнів</w:t>
            </w:r>
          </w:p>
        </w:tc>
        <w:tc>
          <w:tcPr>
            <w:tcW w:w="1938" w:type="dxa"/>
          </w:tcPr>
          <w:p w:rsidR="00456BBB" w:rsidRPr="00456BBB" w:rsidRDefault="00456BBB" w:rsidP="00623A9B">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Атерогенність</w:t>
            </w:r>
          </w:p>
        </w:tc>
      </w:tr>
      <w:tr w:rsidR="00456BBB" w:rsidRPr="00456BBB" w:rsidTr="00456BBB">
        <w:trPr>
          <w:trHeight w:val="1425"/>
        </w:trPr>
        <w:tc>
          <w:tcPr>
            <w:tcW w:w="1924" w:type="dxa"/>
          </w:tcPr>
          <w:p w:rsidR="00456BBB" w:rsidRPr="00456BBB" w:rsidRDefault="00456BBB" w:rsidP="00456BBB">
            <w:pPr>
              <w:spacing w:after="0" w:line="360" w:lineRule="auto"/>
              <w:ind w:firstLine="567"/>
              <w:jc w:val="both"/>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w:t>
            </w:r>
          </w:p>
        </w:tc>
        <w:tc>
          <w:tcPr>
            <w:tcW w:w="1926"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У нормі або незначно підвищений</w:t>
            </w:r>
          </w:p>
        </w:tc>
        <w:tc>
          <w:tcPr>
            <w:tcW w:w="1922"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Підвищені або в нормі</w:t>
            </w:r>
          </w:p>
        </w:tc>
        <w:tc>
          <w:tcPr>
            <w:tcW w:w="192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ХМ</w:t>
            </w:r>
          </w:p>
        </w:tc>
        <w:tc>
          <w:tcPr>
            <w:tcW w:w="193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Неатерогенний фенотип</w:t>
            </w:r>
          </w:p>
        </w:tc>
      </w:tr>
      <w:tr w:rsidR="00456BBB" w:rsidRPr="00456BBB" w:rsidTr="00456BBB">
        <w:trPr>
          <w:trHeight w:val="954"/>
        </w:trPr>
        <w:tc>
          <w:tcPr>
            <w:tcW w:w="1924" w:type="dxa"/>
          </w:tcPr>
          <w:p w:rsidR="00456BBB" w:rsidRPr="00456BBB" w:rsidRDefault="00456BBB" w:rsidP="00456BBB">
            <w:pPr>
              <w:spacing w:after="0" w:line="360" w:lineRule="auto"/>
              <w:ind w:firstLine="567"/>
              <w:jc w:val="both"/>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IIa</w:t>
            </w:r>
          </w:p>
        </w:tc>
        <w:tc>
          <w:tcPr>
            <w:tcW w:w="1926"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Підвищений</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c>
          <w:tcPr>
            <w:tcW w:w="1922"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В нормі</w:t>
            </w:r>
          </w:p>
        </w:tc>
        <w:tc>
          <w:tcPr>
            <w:tcW w:w="192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ЛПНЩ</w:t>
            </w:r>
          </w:p>
        </w:tc>
        <w:tc>
          <w:tcPr>
            <w:tcW w:w="193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Висока</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r>
      <w:tr w:rsidR="00456BBB" w:rsidRPr="00456BBB" w:rsidTr="00456BBB">
        <w:trPr>
          <w:trHeight w:val="1425"/>
        </w:trPr>
        <w:tc>
          <w:tcPr>
            <w:tcW w:w="1924" w:type="dxa"/>
          </w:tcPr>
          <w:p w:rsidR="00456BBB" w:rsidRPr="00456BBB" w:rsidRDefault="00456BBB" w:rsidP="00456BBB">
            <w:pPr>
              <w:spacing w:after="0" w:line="360" w:lineRule="auto"/>
              <w:ind w:firstLine="567"/>
              <w:jc w:val="both"/>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IIb</w:t>
            </w:r>
          </w:p>
        </w:tc>
        <w:tc>
          <w:tcPr>
            <w:tcW w:w="1926"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Підвищений</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c>
          <w:tcPr>
            <w:tcW w:w="1922"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Підвищені</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c>
          <w:tcPr>
            <w:tcW w:w="192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ЛПНЩ і ЛПДНЩ</w:t>
            </w:r>
          </w:p>
        </w:tc>
        <w:tc>
          <w:tcPr>
            <w:tcW w:w="193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Висока</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r>
      <w:tr w:rsidR="00456BBB" w:rsidRPr="00456BBB" w:rsidTr="00456BBB">
        <w:trPr>
          <w:trHeight w:val="942"/>
        </w:trPr>
        <w:tc>
          <w:tcPr>
            <w:tcW w:w="1924" w:type="dxa"/>
          </w:tcPr>
          <w:p w:rsidR="00456BBB" w:rsidRPr="00456BBB" w:rsidRDefault="00456BBB" w:rsidP="00456BBB">
            <w:pPr>
              <w:spacing w:after="0" w:line="360" w:lineRule="auto"/>
              <w:ind w:firstLine="567"/>
              <w:jc w:val="both"/>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III</w:t>
            </w:r>
          </w:p>
        </w:tc>
        <w:tc>
          <w:tcPr>
            <w:tcW w:w="1926" w:type="dxa"/>
          </w:tcPr>
          <w:p w:rsidR="00456BBB" w:rsidRPr="00456BBB" w:rsidRDefault="00456BBB" w:rsidP="00252A3E">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Підвищений</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c>
          <w:tcPr>
            <w:tcW w:w="1922" w:type="dxa"/>
          </w:tcPr>
          <w:p w:rsidR="00456BBB" w:rsidRPr="00456BBB" w:rsidRDefault="00456BBB" w:rsidP="00252A3E">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Підвищені</w:t>
            </w:r>
          </w:p>
        </w:tc>
        <w:tc>
          <w:tcPr>
            <w:tcW w:w="192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ЛПНЩ</w:t>
            </w:r>
          </w:p>
        </w:tc>
        <w:tc>
          <w:tcPr>
            <w:tcW w:w="193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Висока</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r>
      <w:tr w:rsidR="00456BBB" w:rsidRPr="00456BBB" w:rsidTr="00456BBB">
        <w:trPr>
          <w:trHeight w:val="1413"/>
        </w:trPr>
        <w:tc>
          <w:tcPr>
            <w:tcW w:w="1924" w:type="dxa"/>
          </w:tcPr>
          <w:p w:rsidR="00456BBB" w:rsidRPr="00456BBB" w:rsidRDefault="00456BBB" w:rsidP="00456BBB">
            <w:pPr>
              <w:spacing w:after="0" w:line="360" w:lineRule="auto"/>
              <w:ind w:firstLine="567"/>
              <w:jc w:val="both"/>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IV</w:t>
            </w:r>
          </w:p>
        </w:tc>
        <w:tc>
          <w:tcPr>
            <w:tcW w:w="1926"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Частіше в нормі</w:t>
            </w:r>
          </w:p>
        </w:tc>
        <w:tc>
          <w:tcPr>
            <w:tcW w:w="1922"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Підвищені</w:t>
            </w:r>
          </w:p>
        </w:tc>
        <w:tc>
          <w:tcPr>
            <w:tcW w:w="192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ЛПДНЩ</w:t>
            </w:r>
          </w:p>
        </w:tc>
        <w:tc>
          <w:tcPr>
            <w:tcW w:w="193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Помірна</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r>
      <w:tr w:rsidR="00456BBB" w:rsidRPr="00456BBB" w:rsidTr="00456BBB">
        <w:trPr>
          <w:trHeight w:val="482"/>
        </w:trPr>
        <w:tc>
          <w:tcPr>
            <w:tcW w:w="1924" w:type="dxa"/>
          </w:tcPr>
          <w:p w:rsidR="00456BBB" w:rsidRPr="00456BBB" w:rsidRDefault="00456BBB" w:rsidP="00456BBB">
            <w:pPr>
              <w:spacing w:after="0" w:line="360" w:lineRule="auto"/>
              <w:ind w:firstLine="567"/>
              <w:jc w:val="both"/>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V</w:t>
            </w:r>
          </w:p>
        </w:tc>
        <w:tc>
          <w:tcPr>
            <w:tcW w:w="1926"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В нормі або незначно підвищений</w:t>
            </w:r>
          </w:p>
        </w:tc>
        <w:tc>
          <w:tcPr>
            <w:tcW w:w="1922"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Підвищені</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c>
          <w:tcPr>
            <w:tcW w:w="192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ХМ та</w:t>
            </w:r>
          </w:p>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ЛПДНЩ</w:t>
            </w:r>
          </w:p>
        </w:tc>
        <w:tc>
          <w:tcPr>
            <w:tcW w:w="1938" w:type="dxa"/>
          </w:tcPr>
          <w:p w:rsidR="00456BBB" w:rsidRPr="00456BBB" w:rsidRDefault="00456BBB" w:rsidP="00623A9B">
            <w:pPr>
              <w:spacing w:after="0" w:line="360" w:lineRule="auto"/>
              <w:jc w:val="both"/>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Низька</w:t>
            </w:r>
          </w:p>
          <w:p w:rsidR="00456BBB" w:rsidRPr="00456BBB" w:rsidRDefault="00456BBB" w:rsidP="00456BBB">
            <w:pPr>
              <w:spacing w:after="0" w:line="360" w:lineRule="auto"/>
              <w:ind w:firstLine="567"/>
              <w:jc w:val="both"/>
              <w:rPr>
                <w:rFonts w:ascii="Times New Roman" w:eastAsia="Times New Roman" w:hAnsi="Times New Roman"/>
                <w:sz w:val="28"/>
                <w:szCs w:val="28"/>
                <w:lang w:eastAsia="x-none"/>
              </w:rPr>
            </w:pPr>
          </w:p>
        </w:tc>
      </w:tr>
    </w:tbl>
    <w:p w:rsidR="006F7060" w:rsidRPr="00456BBB" w:rsidRDefault="00456BBB" w:rsidP="004B5386">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eastAsia="x-none"/>
        </w:rPr>
        <w:lastRenderedPageBreak/>
        <w:t>Відповідно до третього перегляду Рекомендацій Європейського товариства кардіологів (ЄТК) щодо профілактики серцево-судинних захворювань (20</w:t>
      </w:r>
      <w:r w:rsidR="00AD0629">
        <w:rPr>
          <w:rFonts w:ascii="Times New Roman" w:eastAsia="Times New Roman" w:hAnsi="Times New Roman"/>
          <w:sz w:val="28"/>
          <w:szCs w:val="28"/>
          <w:lang w:val="uk-UA" w:eastAsia="x-none"/>
        </w:rPr>
        <w:t>18</w:t>
      </w:r>
      <w:r w:rsidRPr="00456BBB">
        <w:rPr>
          <w:rFonts w:ascii="Times New Roman" w:eastAsia="Times New Roman" w:hAnsi="Times New Roman"/>
          <w:sz w:val="28"/>
          <w:szCs w:val="28"/>
          <w:lang w:eastAsia="x-none"/>
        </w:rPr>
        <w:t xml:space="preserve">) вважають оптимальними характеристики ліпідів та ліпопротеїнів, наведені </w:t>
      </w:r>
      <w:r w:rsidR="00164170">
        <w:rPr>
          <w:rFonts w:ascii="Times New Roman" w:eastAsia="Times New Roman" w:hAnsi="Times New Roman"/>
          <w:sz w:val="28"/>
          <w:szCs w:val="28"/>
          <w:lang w:val="uk-UA" w:eastAsia="x-none"/>
        </w:rPr>
        <w:t>у таблиці 2</w:t>
      </w:r>
      <w:r w:rsidR="004368F3">
        <w:rPr>
          <w:rFonts w:ascii="Times New Roman" w:eastAsia="Times New Roman" w:hAnsi="Times New Roman"/>
          <w:sz w:val="28"/>
          <w:szCs w:val="28"/>
          <w:lang w:val="uk-UA" w:eastAsia="x-none"/>
        </w:rPr>
        <w:t>.</w:t>
      </w:r>
      <w:r w:rsidR="00164170">
        <w:rPr>
          <w:rFonts w:ascii="Times New Roman" w:eastAsia="Times New Roman" w:hAnsi="Times New Roman"/>
          <w:sz w:val="28"/>
          <w:szCs w:val="28"/>
          <w:lang w:val="uk-UA" w:eastAsia="x-none"/>
        </w:rPr>
        <w:t>1</w:t>
      </w:r>
      <w:r w:rsidR="004368F3">
        <w:rPr>
          <w:rFonts w:ascii="Times New Roman" w:eastAsia="Times New Roman" w:hAnsi="Times New Roman"/>
          <w:sz w:val="28"/>
          <w:szCs w:val="28"/>
          <w:lang w:val="uk-UA" w:eastAsia="x-none"/>
        </w:rPr>
        <w:t>1</w:t>
      </w:r>
      <w:r w:rsidR="00B37C9E" w:rsidRPr="00B37C9E">
        <w:rPr>
          <w:rFonts w:ascii="Times New Roman" w:eastAsia="Times New Roman" w:hAnsi="Times New Roman"/>
          <w:sz w:val="28"/>
          <w:szCs w:val="28"/>
          <w:lang w:eastAsia="x-none"/>
        </w:rPr>
        <w:t xml:space="preserve"> </w:t>
      </w:r>
      <w:r w:rsidR="00B37C9E">
        <w:rPr>
          <w:rFonts w:ascii="Times New Roman" w:eastAsia="Times New Roman" w:hAnsi="Times New Roman"/>
          <w:sz w:val="28"/>
          <w:szCs w:val="28"/>
          <w:lang w:val="uk-UA" w:eastAsia="x-none"/>
        </w:rPr>
        <w:t>[</w:t>
      </w:r>
      <w:r w:rsidR="009E67EB">
        <w:rPr>
          <w:rFonts w:ascii="Times New Roman" w:eastAsia="Times New Roman" w:hAnsi="Times New Roman"/>
          <w:sz w:val="28"/>
          <w:szCs w:val="28"/>
          <w:lang w:eastAsia="x-none"/>
        </w:rPr>
        <w:t>140</w:t>
      </w:r>
      <w:r w:rsidR="00B37C9E" w:rsidRPr="00B37C9E">
        <w:rPr>
          <w:rFonts w:ascii="Times New Roman" w:eastAsia="Times New Roman" w:hAnsi="Times New Roman"/>
          <w:sz w:val="28"/>
          <w:szCs w:val="28"/>
          <w:lang w:eastAsia="x-none"/>
        </w:rPr>
        <w:t>]</w:t>
      </w:r>
      <w:r w:rsidRPr="00456BBB">
        <w:rPr>
          <w:rFonts w:ascii="Times New Roman" w:eastAsia="Times New Roman" w:hAnsi="Times New Roman"/>
          <w:sz w:val="28"/>
          <w:szCs w:val="28"/>
          <w:lang w:val="uk-UA" w:eastAsia="x-none"/>
        </w:rPr>
        <w:t>.</w:t>
      </w:r>
    </w:p>
    <w:p w:rsidR="00456BBB" w:rsidRPr="00312DAD" w:rsidRDefault="00456BBB" w:rsidP="00B37C9E">
      <w:pPr>
        <w:spacing w:after="0" w:line="360" w:lineRule="auto"/>
        <w:ind w:left="7788" w:firstLine="708"/>
        <w:rPr>
          <w:rFonts w:ascii="Times New Roman" w:eastAsia="Times New Roman" w:hAnsi="Times New Roman"/>
          <w:sz w:val="28"/>
          <w:szCs w:val="28"/>
          <w:lang w:val="uk-UA" w:eastAsia="x-none"/>
        </w:rPr>
      </w:pPr>
      <w:r w:rsidRPr="00312DAD">
        <w:rPr>
          <w:rFonts w:ascii="Times New Roman" w:eastAsia="Times New Roman" w:hAnsi="Times New Roman"/>
          <w:sz w:val="28"/>
          <w:szCs w:val="28"/>
          <w:lang w:val="uk-UA" w:eastAsia="x-none"/>
        </w:rPr>
        <w:t xml:space="preserve">Таблиця </w:t>
      </w:r>
      <w:r w:rsidR="00164170">
        <w:rPr>
          <w:rFonts w:ascii="Times New Roman" w:eastAsia="Times New Roman" w:hAnsi="Times New Roman"/>
          <w:sz w:val="28"/>
          <w:szCs w:val="28"/>
          <w:lang w:val="uk-UA" w:eastAsia="x-none"/>
        </w:rPr>
        <w:t>2</w:t>
      </w:r>
      <w:r w:rsidR="00312DAD" w:rsidRPr="00312DAD">
        <w:rPr>
          <w:rFonts w:ascii="Times New Roman" w:eastAsia="Times New Roman" w:hAnsi="Times New Roman"/>
          <w:sz w:val="28"/>
          <w:szCs w:val="28"/>
          <w:lang w:val="uk-UA" w:eastAsia="x-none"/>
        </w:rPr>
        <w:t>.</w:t>
      </w:r>
      <w:r w:rsidR="00164170">
        <w:rPr>
          <w:rFonts w:ascii="Times New Roman" w:eastAsia="Times New Roman" w:hAnsi="Times New Roman"/>
          <w:sz w:val="28"/>
          <w:szCs w:val="28"/>
          <w:lang w:val="uk-UA" w:eastAsia="x-none"/>
        </w:rPr>
        <w:t>1</w:t>
      </w:r>
      <w:r w:rsidR="00312DAD" w:rsidRPr="00312DAD">
        <w:rPr>
          <w:rFonts w:ascii="Times New Roman" w:eastAsia="Times New Roman" w:hAnsi="Times New Roman"/>
          <w:sz w:val="28"/>
          <w:szCs w:val="28"/>
          <w:lang w:val="uk-UA" w:eastAsia="x-none"/>
        </w:rPr>
        <w:t>1</w:t>
      </w:r>
      <w:r w:rsidRPr="00312DAD">
        <w:rPr>
          <w:rFonts w:ascii="Times New Roman" w:eastAsia="Times New Roman" w:hAnsi="Times New Roman"/>
          <w:sz w:val="28"/>
          <w:szCs w:val="28"/>
          <w:lang w:val="uk-UA" w:eastAsia="x-none"/>
        </w:rPr>
        <w:t>.</w:t>
      </w:r>
    </w:p>
    <w:p w:rsidR="00456BBB" w:rsidRPr="009729E3" w:rsidRDefault="00456BBB" w:rsidP="009729E3">
      <w:pPr>
        <w:spacing w:after="0" w:line="360" w:lineRule="auto"/>
        <w:ind w:firstLine="567"/>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 xml:space="preserve"> </w:t>
      </w:r>
      <w:r w:rsidRPr="009729E3">
        <w:rPr>
          <w:rFonts w:ascii="Times New Roman" w:eastAsia="Times New Roman" w:hAnsi="Times New Roman"/>
          <w:sz w:val="28"/>
          <w:szCs w:val="28"/>
          <w:lang w:val="uk-UA" w:eastAsia="x-none"/>
        </w:rPr>
        <w:t>Оптимальні характеристики ліпідів та ліпопротеїнів (ЄТК, 20</w:t>
      </w:r>
      <w:r w:rsidR="002678AF" w:rsidRPr="009729E3">
        <w:rPr>
          <w:rFonts w:ascii="Times New Roman" w:eastAsia="Times New Roman" w:hAnsi="Times New Roman"/>
          <w:sz w:val="28"/>
          <w:szCs w:val="28"/>
          <w:lang w:val="uk-UA" w:eastAsia="x-none"/>
        </w:rPr>
        <w:t>18</w:t>
      </w:r>
      <w:r w:rsidR="009729E3">
        <w:rPr>
          <w:rFonts w:ascii="Times New Roman" w:eastAsia="Times New Roman" w:hAnsi="Times New Roman"/>
          <w:sz w:val="28"/>
          <w:szCs w:val="28"/>
          <w:lang w:val="uk-UA" w:eastAsia="x-none"/>
        </w:rPr>
        <w:t xml:space="preserve">) </w:t>
      </w:r>
    </w:p>
    <w:tbl>
      <w:tblPr>
        <w:tblStyle w:val="a6"/>
        <w:tblW w:w="0" w:type="auto"/>
        <w:tblLook w:val="04A0" w:firstRow="1" w:lastRow="0" w:firstColumn="1" w:lastColumn="0" w:noHBand="0" w:noVBand="1"/>
      </w:tblPr>
      <w:tblGrid>
        <w:gridCol w:w="3209"/>
        <w:gridCol w:w="3209"/>
        <w:gridCol w:w="3210"/>
      </w:tblGrid>
      <w:tr w:rsidR="00456BBB" w:rsidRPr="00456BBB" w:rsidTr="00456BBB">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Ліпідні параметри</w:t>
            </w:r>
          </w:p>
        </w:tc>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Значення в ммоль/л</w:t>
            </w:r>
          </w:p>
        </w:tc>
        <w:tc>
          <w:tcPr>
            <w:tcW w:w="3210"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Значення вмл/дл</w:t>
            </w:r>
          </w:p>
        </w:tc>
      </w:tr>
      <w:tr w:rsidR="00456BBB" w:rsidRPr="00456BBB" w:rsidTr="00456BBB">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Загальний ХС</w:t>
            </w:r>
          </w:p>
        </w:tc>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&lt;5,0</w:t>
            </w:r>
          </w:p>
        </w:tc>
        <w:tc>
          <w:tcPr>
            <w:tcW w:w="3210"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&lt;190</w:t>
            </w:r>
          </w:p>
        </w:tc>
      </w:tr>
      <w:tr w:rsidR="00456BBB" w:rsidRPr="00456BBB" w:rsidTr="00456BBB">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ХС ЛПНЩ</w:t>
            </w:r>
          </w:p>
        </w:tc>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&lt;3,0</w:t>
            </w:r>
          </w:p>
        </w:tc>
        <w:tc>
          <w:tcPr>
            <w:tcW w:w="3210"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&lt;115</w:t>
            </w:r>
          </w:p>
        </w:tc>
      </w:tr>
      <w:tr w:rsidR="00456BBB" w:rsidRPr="00456BBB" w:rsidTr="00456BBB">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ХС ЛПВЩ</w:t>
            </w:r>
          </w:p>
        </w:tc>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&gt;1,0 (ч); &gt;1,3 (ж)</w:t>
            </w:r>
          </w:p>
        </w:tc>
        <w:tc>
          <w:tcPr>
            <w:tcW w:w="3210"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&gt;40 (ч); 50 (ж)</w:t>
            </w:r>
          </w:p>
        </w:tc>
      </w:tr>
      <w:tr w:rsidR="00456BBB" w:rsidRPr="00456BBB" w:rsidTr="00456BBB">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ТГ</w:t>
            </w:r>
          </w:p>
        </w:tc>
        <w:tc>
          <w:tcPr>
            <w:tcW w:w="3209"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&lt;1,7</w:t>
            </w:r>
          </w:p>
        </w:tc>
        <w:tc>
          <w:tcPr>
            <w:tcW w:w="3210"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&lt;150</w:t>
            </w:r>
          </w:p>
        </w:tc>
      </w:tr>
    </w:tbl>
    <w:p w:rsidR="00456BBB" w:rsidRPr="00456BBB" w:rsidRDefault="00456BBB" w:rsidP="00C2160F">
      <w:pPr>
        <w:spacing w:after="0" w:line="360" w:lineRule="auto"/>
        <w:rPr>
          <w:rFonts w:ascii="Times New Roman" w:eastAsia="Times New Roman" w:hAnsi="Times New Roman"/>
          <w:sz w:val="28"/>
          <w:szCs w:val="28"/>
          <w:lang w:val="uk-UA" w:eastAsia="x-none"/>
        </w:rPr>
      </w:pPr>
    </w:p>
    <w:p w:rsidR="00456BBB" w:rsidRPr="00456BBB" w:rsidRDefault="00456BBB" w:rsidP="00314DA9">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У 20</w:t>
      </w:r>
      <w:r w:rsidR="00B37C9E" w:rsidRPr="00B37C9E">
        <w:rPr>
          <w:rFonts w:ascii="Times New Roman" w:eastAsia="Times New Roman" w:hAnsi="Times New Roman"/>
          <w:sz w:val="28"/>
          <w:szCs w:val="28"/>
          <w:lang w:val="uk-UA" w:eastAsia="x-none"/>
        </w:rPr>
        <w:t>18</w:t>
      </w:r>
      <w:r w:rsidRPr="00456BBB">
        <w:rPr>
          <w:rFonts w:ascii="Times New Roman" w:eastAsia="Times New Roman" w:hAnsi="Times New Roman"/>
          <w:sz w:val="28"/>
          <w:szCs w:val="28"/>
          <w:lang w:val="uk-UA" w:eastAsia="x-none"/>
        </w:rPr>
        <w:t xml:space="preserve"> році Європейське товариство кардіологів разом з Європейським товариством гіпертензії пропонує критерії дисліпідемії (Рекомендації </w:t>
      </w:r>
      <w:r w:rsidRPr="00456BBB">
        <w:rPr>
          <w:rFonts w:ascii="Times New Roman" w:eastAsia="Times New Roman" w:hAnsi="Times New Roman"/>
          <w:sz w:val="28"/>
          <w:szCs w:val="28"/>
          <w:lang w:eastAsia="x-none"/>
        </w:rPr>
        <w:t>ESC</w:t>
      </w:r>
      <w:r w:rsidRPr="00456BBB">
        <w:rPr>
          <w:rFonts w:ascii="Times New Roman" w:eastAsia="Times New Roman" w:hAnsi="Times New Roman"/>
          <w:sz w:val="28"/>
          <w:szCs w:val="28"/>
          <w:lang w:val="uk-UA" w:eastAsia="x-none"/>
        </w:rPr>
        <w:t>/</w:t>
      </w:r>
      <w:r w:rsidRPr="00456BBB">
        <w:rPr>
          <w:rFonts w:ascii="Times New Roman" w:eastAsia="Times New Roman" w:hAnsi="Times New Roman"/>
          <w:sz w:val="28"/>
          <w:szCs w:val="28"/>
          <w:lang w:eastAsia="x-none"/>
        </w:rPr>
        <w:t>ESH</w:t>
      </w:r>
      <w:r w:rsidRPr="00456BBB">
        <w:rPr>
          <w:rFonts w:ascii="Times New Roman" w:eastAsia="Times New Roman" w:hAnsi="Times New Roman"/>
          <w:sz w:val="28"/>
          <w:szCs w:val="28"/>
          <w:lang w:val="uk-UA" w:eastAsia="x-none"/>
        </w:rPr>
        <w:t>, 20</w:t>
      </w:r>
      <w:r w:rsidR="00B37C9E" w:rsidRPr="00B37C9E">
        <w:rPr>
          <w:rFonts w:ascii="Times New Roman" w:eastAsia="Times New Roman" w:hAnsi="Times New Roman"/>
          <w:sz w:val="28"/>
          <w:szCs w:val="28"/>
          <w:lang w:val="uk-UA" w:eastAsia="x-none"/>
        </w:rPr>
        <w:t>18</w:t>
      </w:r>
      <w:r w:rsidRPr="00456BBB">
        <w:rPr>
          <w:rFonts w:ascii="Times New Roman" w:eastAsia="Times New Roman" w:hAnsi="Times New Roman"/>
          <w:sz w:val="28"/>
          <w:szCs w:val="28"/>
          <w:lang w:val="uk-UA" w:eastAsia="x-none"/>
        </w:rPr>
        <w:t>)</w:t>
      </w:r>
      <w:r w:rsidR="00AA1E33">
        <w:rPr>
          <w:rFonts w:ascii="Times New Roman" w:eastAsia="Times New Roman" w:hAnsi="Times New Roman"/>
          <w:sz w:val="28"/>
          <w:szCs w:val="28"/>
          <w:lang w:val="uk-UA" w:eastAsia="x-none"/>
        </w:rPr>
        <w:t xml:space="preserve"> [1</w:t>
      </w:r>
      <w:r w:rsidR="009E67EB">
        <w:rPr>
          <w:rFonts w:ascii="Times New Roman" w:eastAsia="Times New Roman" w:hAnsi="Times New Roman"/>
          <w:sz w:val="28"/>
          <w:szCs w:val="28"/>
          <w:lang w:val="uk-UA" w:eastAsia="x-none"/>
        </w:rPr>
        <w:t>40</w:t>
      </w:r>
      <w:r w:rsidR="00B039FA" w:rsidRPr="00B039FA">
        <w:rPr>
          <w:rFonts w:ascii="Times New Roman" w:eastAsia="Times New Roman" w:hAnsi="Times New Roman"/>
          <w:sz w:val="28"/>
          <w:szCs w:val="28"/>
          <w:lang w:val="uk-UA" w:eastAsia="x-none"/>
        </w:rPr>
        <w:t>]</w:t>
      </w:r>
      <w:r w:rsidRPr="00456BBB">
        <w:rPr>
          <w:rFonts w:ascii="Times New Roman" w:eastAsia="Times New Roman" w:hAnsi="Times New Roman"/>
          <w:sz w:val="28"/>
          <w:szCs w:val="28"/>
          <w:lang w:val="uk-UA" w:eastAsia="x-none"/>
        </w:rPr>
        <w:t xml:space="preserve">: </w:t>
      </w:r>
    </w:p>
    <w:p w:rsidR="00456BBB" w:rsidRPr="00456BBB" w:rsidRDefault="00456BBB" w:rsidP="00314DA9">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 xml:space="preserve">1. Загальний ХС &gt; 5,0 ммоль/л (190 мг/дл); </w:t>
      </w:r>
    </w:p>
    <w:p w:rsidR="00456BBB" w:rsidRPr="00456BBB" w:rsidRDefault="00456BBB" w:rsidP="00314DA9">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2. ХС ЛПНЩ &gt; 3,0 ммоль/л (115 мг/дл);</w:t>
      </w:r>
    </w:p>
    <w:p w:rsidR="00456BBB" w:rsidRPr="00456BBB" w:rsidRDefault="00456BBB" w:rsidP="00314DA9">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 xml:space="preserve">3. ХС ЛПВЩ у чоловіків &lt; 1,0 ммоль/л (40 мг/дл), у жінок &lt; 1,2 ммоль/л (46мг/дл); </w:t>
      </w:r>
    </w:p>
    <w:p w:rsidR="00456BBB" w:rsidRPr="00456BBB" w:rsidRDefault="00456BBB" w:rsidP="00314DA9">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4. ТГ &gt; 1,7 ммоль/л (150 мг/дл).</w:t>
      </w:r>
    </w:p>
    <w:p w:rsidR="00456BBB" w:rsidRPr="00456BBB" w:rsidRDefault="00456BBB" w:rsidP="00314DA9">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Відповідно до рекомендацій Європейського товариства кардіологів (20</w:t>
      </w:r>
      <w:r w:rsidR="00B039FA" w:rsidRPr="00B039FA">
        <w:rPr>
          <w:rFonts w:ascii="Times New Roman" w:eastAsia="Times New Roman" w:hAnsi="Times New Roman"/>
          <w:sz w:val="28"/>
          <w:szCs w:val="28"/>
          <w:lang w:eastAsia="x-none"/>
        </w:rPr>
        <w:t>18</w:t>
      </w:r>
      <w:r w:rsidRPr="00456BBB">
        <w:rPr>
          <w:rFonts w:ascii="Times New Roman" w:eastAsia="Times New Roman" w:hAnsi="Times New Roman"/>
          <w:sz w:val="28"/>
          <w:szCs w:val="28"/>
          <w:lang w:val="uk-UA" w:eastAsia="x-none"/>
        </w:rPr>
        <w:t>) рекомендовано орієнтуватися на такі цільові рівні загального ХС та ХС ЛПНЩ:</w:t>
      </w:r>
    </w:p>
    <w:p w:rsidR="00456BBB" w:rsidRPr="00456BBB" w:rsidRDefault="00456BBB" w:rsidP="00314DA9">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 для загальної популяції цільовий рівень ХС плазми повинен с</w:t>
      </w:r>
      <w:r w:rsidR="00B039FA">
        <w:rPr>
          <w:rFonts w:ascii="Times New Roman" w:eastAsia="Times New Roman" w:hAnsi="Times New Roman"/>
          <w:sz w:val="28"/>
          <w:szCs w:val="28"/>
          <w:lang w:val="uk-UA" w:eastAsia="x-none"/>
        </w:rPr>
        <w:t>кладати</w:t>
      </w:r>
      <w:r w:rsidRPr="00456BBB">
        <w:rPr>
          <w:rFonts w:ascii="Times New Roman" w:eastAsia="Times New Roman" w:hAnsi="Times New Roman"/>
          <w:sz w:val="28"/>
          <w:szCs w:val="28"/>
          <w:lang w:val="uk-UA" w:eastAsia="x-none"/>
        </w:rPr>
        <w:t xml:space="preserve"> &lt; 5,0 ммоль/л (200 мг/дл), а рівень ХС ЛПНЩ – &lt; 3 ммоль/л (115 мг/дл); </w:t>
      </w:r>
    </w:p>
    <w:p w:rsidR="00456BBB" w:rsidRPr="00456BBB" w:rsidRDefault="00456BBB" w:rsidP="00314DA9">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 цільові рівні для пацієнтів із ІХС, клінічними проявами ССЗ і хворих на цукровий діабет: для загального ХС &lt; 4,5 ммоль/л (175 мг/дл) і для ХС ЛПНЩ &lt; 2,5 ммоль/л (96 мг/дл) (</w:t>
      </w:r>
      <w:r w:rsidRPr="00456BBB">
        <w:rPr>
          <w:rFonts w:ascii="Times New Roman" w:eastAsia="Times New Roman" w:hAnsi="Times New Roman"/>
          <w:sz w:val="28"/>
          <w:szCs w:val="28"/>
          <w:lang w:eastAsia="x-none"/>
        </w:rPr>
        <w:t>ESC</w:t>
      </w:r>
      <w:r w:rsidRPr="00456BBB">
        <w:rPr>
          <w:rFonts w:ascii="Times New Roman" w:eastAsia="Times New Roman" w:hAnsi="Times New Roman"/>
          <w:sz w:val="28"/>
          <w:szCs w:val="28"/>
          <w:lang w:val="uk-UA" w:eastAsia="x-none"/>
        </w:rPr>
        <w:t>, 20</w:t>
      </w:r>
      <w:r w:rsidR="00B039FA" w:rsidRPr="00B039FA">
        <w:rPr>
          <w:rFonts w:ascii="Times New Roman" w:eastAsia="Times New Roman" w:hAnsi="Times New Roman"/>
          <w:sz w:val="28"/>
          <w:szCs w:val="28"/>
          <w:lang w:val="uk-UA" w:eastAsia="x-none"/>
        </w:rPr>
        <w:t>18</w:t>
      </w:r>
      <w:r w:rsidRPr="00456BBB">
        <w:rPr>
          <w:rFonts w:ascii="Times New Roman" w:eastAsia="Times New Roman" w:hAnsi="Times New Roman"/>
          <w:sz w:val="28"/>
          <w:szCs w:val="28"/>
          <w:lang w:val="uk-UA" w:eastAsia="x-none"/>
        </w:rPr>
        <w:t>)</w:t>
      </w:r>
      <w:r w:rsidR="004718B8">
        <w:rPr>
          <w:rFonts w:ascii="Times New Roman" w:eastAsia="Times New Roman" w:hAnsi="Times New Roman"/>
          <w:sz w:val="28"/>
          <w:szCs w:val="28"/>
          <w:lang w:val="uk-UA" w:eastAsia="x-none"/>
        </w:rPr>
        <w:t xml:space="preserve"> [140</w:t>
      </w:r>
      <w:r w:rsidR="00B039FA" w:rsidRPr="00B039FA">
        <w:rPr>
          <w:rFonts w:ascii="Times New Roman" w:eastAsia="Times New Roman" w:hAnsi="Times New Roman"/>
          <w:sz w:val="28"/>
          <w:szCs w:val="28"/>
          <w:lang w:val="uk-UA" w:eastAsia="x-none"/>
        </w:rPr>
        <w:t>]</w:t>
      </w:r>
      <w:r w:rsidRPr="00456BBB">
        <w:rPr>
          <w:rFonts w:ascii="Times New Roman" w:eastAsia="Times New Roman" w:hAnsi="Times New Roman"/>
          <w:sz w:val="28"/>
          <w:szCs w:val="28"/>
          <w:lang w:val="uk-UA" w:eastAsia="x-none"/>
        </w:rPr>
        <w:t>.</w:t>
      </w:r>
    </w:p>
    <w:p w:rsidR="002678AF" w:rsidRPr="007D2D71" w:rsidRDefault="00456BBB" w:rsidP="007D2D71">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Згідно даних ВООЗ,  та Європейських рекомендацій при наявності дисліпідемії, виділяють додаткові фактори ризику розвитку атеросклерозу та збільшення сер</w:t>
      </w:r>
      <w:r w:rsidR="00164170">
        <w:rPr>
          <w:rFonts w:ascii="Times New Roman" w:eastAsia="Times New Roman" w:hAnsi="Times New Roman"/>
          <w:sz w:val="28"/>
          <w:szCs w:val="28"/>
          <w:lang w:val="uk-UA" w:eastAsia="x-none"/>
        </w:rPr>
        <w:t>цево-судинного ризику (табл 2</w:t>
      </w:r>
      <w:r w:rsidR="004368F3">
        <w:rPr>
          <w:rFonts w:ascii="Times New Roman" w:eastAsia="Times New Roman" w:hAnsi="Times New Roman"/>
          <w:sz w:val="28"/>
          <w:szCs w:val="28"/>
          <w:lang w:val="uk-UA" w:eastAsia="x-none"/>
        </w:rPr>
        <w:t>.</w:t>
      </w:r>
      <w:r w:rsidR="00164170">
        <w:rPr>
          <w:rFonts w:ascii="Times New Roman" w:eastAsia="Times New Roman" w:hAnsi="Times New Roman"/>
          <w:sz w:val="28"/>
          <w:szCs w:val="28"/>
          <w:lang w:val="uk-UA" w:eastAsia="x-none"/>
        </w:rPr>
        <w:t>1</w:t>
      </w:r>
      <w:r w:rsidR="004368F3">
        <w:rPr>
          <w:rFonts w:ascii="Times New Roman" w:eastAsia="Times New Roman" w:hAnsi="Times New Roman"/>
          <w:sz w:val="28"/>
          <w:szCs w:val="28"/>
          <w:lang w:val="uk-UA" w:eastAsia="x-none"/>
        </w:rPr>
        <w:t>2</w:t>
      </w:r>
      <w:r w:rsidRPr="00456BBB">
        <w:rPr>
          <w:rFonts w:ascii="Times New Roman" w:eastAsia="Times New Roman" w:hAnsi="Times New Roman"/>
          <w:sz w:val="28"/>
          <w:szCs w:val="28"/>
          <w:lang w:val="uk-UA" w:eastAsia="x-none"/>
        </w:rPr>
        <w:t>).</w:t>
      </w:r>
    </w:p>
    <w:p w:rsidR="00456BBB" w:rsidRPr="007579AE" w:rsidRDefault="00164170" w:rsidP="00456BBB">
      <w:pPr>
        <w:spacing w:after="0" w:line="360" w:lineRule="auto"/>
        <w:ind w:firstLine="567"/>
        <w:jc w:val="right"/>
        <w:rPr>
          <w:rFonts w:ascii="Times New Roman" w:eastAsia="Times New Roman" w:hAnsi="Times New Roman"/>
          <w:sz w:val="28"/>
          <w:szCs w:val="28"/>
          <w:lang w:eastAsia="x-none"/>
        </w:rPr>
      </w:pPr>
      <w:r>
        <w:rPr>
          <w:rFonts w:ascii="Times New Roman" w:eastAsia="Times New Roman" w:hAnsi="Times New Roman"/>
          <w:sz w:val="28"/>
          <w:szCs w:val="28"/>
          <w:lang w:eastAsia="x-none"/>
        </w:rPr>
        <w:lastRenderedPageBreak/>
        <w:t>Таблиця 2</w:t>
      </w:r>
      <w:r w:rsidR="007579AE" w:rsidRPr="007579AE">
        <w:rPr>
          <w:rFonts w:ascii="Times New Roman" w:eastAsia="Times New Roman" w:hAnsi="Times New Roman"/>
          <w:sz w:val="28"/>
          <w:szCs w:val="28"/>
          <w:lang w:eastAsia="x-none"/>
        </w:rPr>
        <w:t>.</w:t>
      </w:r>
      <w:r>
        <w:rPr>
          <w:rFonts w:ascii="Times New Roman" w:eastAsia="Times New Roman" w:hAnsi="Times New Roman"/>
          <w:sz w:val="28"/>
          <w:szCs w:val="28"/>
          <w:lang w:eastAsia="x-none"/>
        </w:rPr>
        <w:t>1</w:t>
      </w:r>
      <w:r w:rsidR="007579AE" w:rsidRPr="007579AE">
        <w:rPr>
          <w:rFonts w:ascii="Times New Roman" w:eastAsia="Times New Roman" w:hAnsi="Times New Roman"/>
          <w:sz w:val="28"/>
          <w:szCs w:val="28"/>
          <w:lang w:eastAsia="x-none"/>
        </w:rPr>
        <w:t>2</w:t>
      </w:r>
      <w:r w:rsidR="00456BBB" w:rsidRPr="007579AE">
        <w:rPr>
          <w:rFonts w:ascii="Times New Roman" w:eastAsia="Times New Roman" w:hAnsi="Times New Roman"/>
          <w:sz w:val="28"/>
          <w:szCs w:val="28"/>
          <w:lang w:eastAsia="x-none"/>
        </w:rPr>
        <w:t xml:space="preserve">. </w:t>
      </w:r>
    </w:p>
    <w:p w:rsidR="00456BBB" w:rsidRPr="009729E3" w:rsidRDefault="00456BBB" w:rsidP="00456BBB">
      <w:pPr>
        <w:spacing w:after="0" w:line="360" w:lineRule="auto"/>
        <w:ind w:firstLine="567"/>
        <w:jc w:val="center"/>
        <w:rPr>
          <w:rFonts w:ascii="Times New Roman" w:eastAsia="Times New Roman" w:hAnsi="Times New Roman"/>
          <w:sz w:val="28"/>
          <w:szCs w:val="28"/>
          <w:lang w:val="uk-UA" w:eastAsia="x-none"/>
        </w:rPr>
      </w:pPr>
      <w:r w:rsidRPr="009729E3">
        <w:rPr>
          <w:rFonts w:ascii="Times New Roman" w:eastAsia="Times New Roman" w:hAnsi="Times New Roman"/>
          <w:sz w:val="28"/>
          <w:szCs w:val="28"/>
          <w:lang w:val="uk-UA" w:eastAsia="x-none"/>
        </w:rPr>
        <w:t>Фактори ризику розвитку атеросклерозу та збільшення серцево-судинного ризику</w:t>
      </w:r>
    </w:p>
    <w:tbl>
      <w:tblPr>
        <w:tblStyle w:val="a6"/>
        <w:tblW w:w="0" w:type="auto"/>
        <w:tblLayout w:type="fixed"/>
        <w:tblLook w:val="04A0" w:firstRow="1" w:lastRow="0" w:firstColumn="1" w:lastColumn="0" w:noHBand="0" w:noVBand="1"/>
      </w:tblPr>
      <w:tblGrid>
        <w:gridCol w:w="2776"/>
        <w:gridCol w:w="3740"/>
        <w:gridCol w:w="1276"/>
        <w:gridCol w:w="1836"/>
      </w:tblGrid>
      <w:tr w:rsidR="00456BBB" w:rsidRPr="00456BBB" w:rsidTr="0038229F">
        <w:tc>
          <w:tcPr>
            <w:tcW w:w="6516" w:type="dxa"/>
            <w:gridSpan w:val="2"/>
          </w:tcPr>
          <w:p w:rsidR="00456BBB" w:rsidRPr="00456BBB" w:rsidRDefault="00456BBB" w:rsidP="00456BBB">
            <w:pPr>
              <w:spacing w:after="0" w:line="360" w:lineRule="auto"/>
              <w:ind w:firstLine="567"/>
              <w:jc w:val="center"/>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Фактори ризику</w:t>
            </w:r>
          </w:p>
        </w:tc>
        <w:tc>
          <w:tcPr>
            <w:tcW w:w="1276" w:type="dxa"/>
          </w:tcPr>
          <w:p w:rsidR="00456BBB" w:rsidRPr="00456BBB" w:rsidRDefault="0038229F" w:rsidP="0038229F">
            <w:pPr>
              <w:spacing w:after="0" w:line="360" w:lineRule="auto"/>
              <w:rPr>
                <w:rFonts w:ascii="Times New Roman" w:eastAsia="Times New Roman" w:hAnsi="Times New Roman"/>
                <w:sz w:val="28"/>
                <w:szCs w:val="28"/>
                <w:lang w:eastAsia="x-none"/>
              </w:rPr>
            </w:pPr>
            <w:r>
              <w:rPr>
                <w:rFonts w:ascii="Times New Roman" w:eastAsia="Times New Roman" w:hAnsi="Times New Roman"/>
                <w:sz w:val="28"/>
                <w:szCs w:val="28"/>
                <w:lang w:eastAsia="x-none"/>
              </w:rPr>
              <w:t>Клас рекомен</w:t>
            </w:r>
            <w:r w:rsidR="00456BBB" w:rsidRPr="00456BBB">
              <w:rPr>
                <w:rFonts w:ascii="Times New Roman" w:eastAsia="Times New Roman" w:hAnsi="Times New Roman"/>
                <w:sz w:val="28"/>
                <w:szCs w:val="28"/>
                <w:lang w:eastAsia="x-none"/>
              </w:rPr>
              <w:t>дацій</w:t>
            </w:r>
          </w:p>
        </w:tc>
        <w:tc>
          <w:tcPr>
            <w:tcW w:w="1836" w:type="dxa"/>
          </w:tcPr>
          <w:p w:rsidR="00456BBB" w:rsidRPr="00456BBB" w:rsidRDefault="00456BBB" w:rsidP="0038229F">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Рівень доказовості</w:t>
            </w:r>
          </w:p>
        </w:tc>
      </w:tr>
      <w:tr w:rsidR="00456BBB" w:rsidRPr="00456BBB" w:rsidTr="0038229F">
        <w:tc>
          <w:tcPr>
            <w:tcW w:w="277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1</w:t>
            </w:r>
          </w:p>
        </w:tc>
        <w:tc>
          <w:tcPr>
            <w:tcW w:w="3740"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2</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3</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4</w:t>
            </w:r>
          </w:p>
        </w:tc>
      </w:tr>
      <w:tr w:rsidR="00456BBB" w:rsidRPr="00456BBB" w:rsidTr="0038229F">
        <w:tc>
          <w:tcPr>
            <w:tcW w:w="2776"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Вік</w:t>
            </w:r>
          </w:p>
        </w:tc>
        <w:tc>
          <w:tcPr>
            <w:tcW w:w="3740"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Чоловіки &gt; 45 років, жінки &gt;55 років або з ранньої менопаузи</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C</w:t>
            </w:r>
          </w:p>
        </w:tc>
      </w:tr>
      <w:tr w:rsidR="00456BBB" w:rsidRPr="00456BBB" w:rsidTr="0038229F">
        <w:tc>
          <w:tcPr>
            <w:tcW w:w="2776"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Куріння</w:t>
            </w:r>
          </w:p>
        </w:tc>
        <w:tc>
          <w:tcPr>
            <w:tcW w:w="3740"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Незалежно від кількості</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C</w:t>
            </w:r>
          </w:p>
        </w:tc>
      </w:tr>
      <w:tr w:rsidR="00456BBB" w:rsidRPr="00456BBB" w:rsidTr="0038229F">
        <w:tc>
          <w:tcPr>
            <w:tcW w:w="2776"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Артеріальна гіпертензія</w:t>
            </w:r>
          </w:p>
        </w:tc>
        <w:tc>
          <w:tcPr>
            <w:tcW w:w="3740"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АД ≥ 140/90 мм рт. ст. або постійний прийом антигіпертензивних препаратів</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val="en-US" w:eastAsia="x-none"/>
              </w:rPr>
              <w:t>I</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val="en-US" w:eastAsia="x-none"/>
              </w:rPr>
              <w:t>C</w:t>
            </w:r>
          </w:p>
        </w:tc>
      </w:tr>
      <w:tr w:rsidR="00456BBB" w:rsidRPr="00456BBB" w:rsidTr="0038229F">
        <w:tc>
          <w:tcPr>
            <w:tcW w:w="2776"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Цукровий діабет 2 типу</w:t>
            </w:r>
          </w:p>
        </w:tc>
        <w:tc>
          <w:tcPr>
            <w:tcW w:w="3740"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Глюкоза натще &gt; 6 ммоль/л (110 мг/дл)</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val="en-US" w:eastAsia="x-none"/>
              </w:rPr>
              <w:t>I</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val="en-US" w:eastAsia="x-none"/>
              </w:rPr>
              <w:t>C</w:t>
            </w:r>
          </w:p>
        </w:tc>
      </w:tr>
      <w:tr w:rsidR="00456BBB" w:rsidRPr="00456BBB" w:rsidTr="0038229F">
        <w:tc>
          <w:tcPr>
            <w:tcW w:w="2776"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Ранній початок ІХС у близьких родичів (обтяжена спадковість)</w:t>
            </w:r>
          </w:p>
        </w:tc>
        <w:tc>
          <w:tcPr>
            <w:tcW w:w="3740"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Інфаркт міокарду або нестабільна стенокардія у чоловіків у віці &lt; 55 років, у жінок &lt; 60 років</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C</w:t>
            </w:r>
          </w:p>
        </w:tc>
      </w:tr>
      <w:tr w:rsidR="00456BBB" w:rsidRPr="00456BBB" w:rsidTr="0038229F">
        <w:tc>
          <w:tcPr>
            <w:tcW w:w="2776"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Сімейна гіперліпідемі</w:t>
            </w:r>
            <w:r w:rsidR="00BD1716">
              <w:rPr>
                <w:rFonts w:ascii="Times New Roman" w:eastAsia="Times New Roman" w:hAnsi="Times New Roman"/>
                <w:sz w:val="28"/>
                <w:szCs w:val="28"/>
                <w:lang w:eastAsia="x-none"/>
              </w:rPr>
              <w:t>я за</w:t>
            </w:r>
            <w:r w:rsidRPr="00456BBB">
              <w:rPr>
                <w:rFonts w:ascii="Times New Roman" w:eastAsia="Times New Roman" w:hAnsi="Times New Roman"/>
                <w:sz w:val="28"/>
                <w:szCs w:val="28"/>
                <w:lang w:eastAsia="x-none"/>
              </w:rPr>
              <w:t xml:space="preserve"> даним</w:t>
            </w:r>
            <w:r w:rsidR="00BD1716">
              <w:rPr>
                <w:rFonts w:ascii="Times New Roman" w:eastAsia="Times New Roman" w:hAnsi="Times New Roman"/>
                <w:sz w:val="28"/>
                <w:szCs w:val="28"/>
                <w:lang w:eastAsia="x-none"/>
              </w:rPr>
              <w:t>и</w:t>
            </w:r>
            <w:r w:rsidRPr="00456BBB">
              <w:rPr>
                <w:rFonts w:ascii="Times New Roman" w:eastAsia="Times New Roman" w:hAnsi="Times New Roman"/>
                <w:sz w:val="28"/>
                <w:szCs w:val="28"/>
                <w:lang w:eastAsia="x-none"/>
              </w:rPr>
              <w:t xml:space="preserve"> анамнезу</w:t>
            </w:r>
          </w:p>
        </w:tc>
        <w:tc>
          <w:tcPr>
            <w:tcW w:w="3740"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IIа, IIb и III тип</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I</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val="en-US" w:eastAsia="x-none"/>
              </w:rPr>
            </w:pPr>
            <w:r w:rsidRPr="00456BBB">
              <w:rPr>
                <w:rFonts w:ascii="Times New Roman" w:eastAsia="Times New Roman" w:hAnsi="Times New Roman"/>
                <w:sz w:val="28"/>
                <w:szCs w:val="28"/>
                <w:lang w:val="en-US" w:eastAsia="x-none"/>
              </w:rPr>
              <w:t>C</w:t>
            </w:r>
          </w:p>
        </w:tc>
      </w:tr>
      <w:tr w:rsidR="00456BBB" w:rsidRPr="00456BBB" w:rsidTr="0038229F">
        <w:tc>
          <w:tcPr>
            <w:tcW w:w="2776" w:type="dxa"/>
          </w:tcPr>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Абдомінальне ожиріння</w:t>
            </w:r>
          </w:p>
        </w:tc>
        <w:tc>
          <w:tcPr>
            <w:tcW w:w="3740" w:type="dxa"/>
          </w:tcPr>
          <w:p w:rsidR="0038229F"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xml:space="preserve">Об’єм талії: </w:t>
            </w:r>
          </w:p>
          <w:p w:rsidR="0038229F"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у чоловіків &gt; 94 см,</w:t>
            </w:r>
          </w:p>
          <w:p w:rsidR="00456BBB" w:rsidRPr="00456BBB" w:rsidRDefault="00456BBB" w:rsidP="00AA3925">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xml:space="preserve"> у жінок &gt; 80 см, або індекс маси тіла ≥ 30 кг/м2</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val="en-US" w:eastAsia="x-none"/>
              </w:rPr>
              <w:t>I</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С</w:t>
            </w:r>
          </w:p>
        </w:tc>
      </w:tr>
      <w:tr w:rsidR="00456BBB" w:rsidRPr="00456BBB" w:rsidTr="0038229F">
        <w:tc>
          <w:tcPr>
            <w:tcW w:w="2776" w:type="dxa"/>
          </w:tcPr>
          <w:p w:rsidR="00456BBB" w:rsidRPr="00456BBB" w:rsidRDefault="00456BBB" w:rsidP="0038229F">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lastRenderedPageBreak/>
              <w:t>Хронічні імуннозапальні захворювання в анамнезі</w:t>
            </w:r>
          </w:p>
        </w:tc>
        <w:tc>
          <w:tcPr>
            <w:tcW w:w="3740" w:type="dxa"/>
          </w:tcPr>
          <w:p w:rsidR="00456BBB" w:rsidRPr="00456BBB" w:rsidRDefault="00456BBB" w:rsidP="0038229F">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Колагенози, ревматоїдний артрит, системні васкуліти</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val="en-US" w:eastAsia="x-none"/>
              </w:rPr>
              <w:t>I</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С</w:t>
            </w:r>
          </w:p>
        </w:tc>
      </w:tr>
      <w:tr w:rsidR="00456BBB" w:rsidRPr="00456BBB" w:rsidTr="0038229F">
        <w:tc>
          <w:tcPr>
            <w:tcW w:w="2776" w:type="dxa"/>
          </w:tcPr>
          <w:p w:rsidR="00456BBB" w:rsidRPr="00456BBB" w:rsidRDefault="00456BBB" w:rsidP="0038229F">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Хронічне захворювання нирок*</w:t>
            </w:r>
          </w:p>
        </w:tc>
        <w:tc>
          <w:tcPr>
            <w:tcW w:w="3740" w:type="dxa"/>
          </w:tcPr>
          <w:p w:rsidR="0038229F" w:rsidRDefault="00456BBB" w:rsidP="0038229F">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 xml:space="preserve">ХНН зі зниженою </w:t>
            </w:r>
          </w:p>
          <w:p w:rsidR="00456BBB" w:rsidRPr="00456BBB" w:rsidRDefault="00456BBB" w:rsidP="0038229F">
            <w:pPr>
              <w:spacing w:after="0" w:line="360" w:lineRule="auto"/>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ШКФ &lt; 60 мл/хв. або гломерулонефрит, тубулоінтерстиціальний нефрит, пієлонефрит, структурні патології нирок**</w:t>
            </w:r>
          </w:p>
        </w:tc>
        <w:tc>
          <w:tcPr>
            <w:tcW w:w="127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ІІb</w:t>
            </w:r>
          </w:p>
        </w:tc>
        <w:tc>
          <w:tcPr>
            <w:tcW w:w="1836" w:type="dxa"/>
          </w:tcPr>
          <w:p w:rsidR="00456BBB" w:rsidRPr="00456BBB" w:rsidRDefault="00456BBB" w:rsidP="00456BBB">
            <w:pPr>
              <w:spacing w:after="0" w:line="360" w:lineRule="auto"/>
              <w:ind w:firstLine="567"/>
              <w:rPr>
                <w:rFonts w:ascii="Times New Roman" w:eastAsia="Times New Roman" w:hAnsi="Times New Roman"/>
                <w:sz w:val="28"/>
                <w:szCs w:val="28"/>
                <w:lang w:eastAsia="x-none"/>
              </w:rPr>
            </w:pPr>
            <w:r w:rsidRPr="00456BBB">
              <w:rPr>
                <w:rFonts w:ascii="Times New Roman" w:eastAsia="Times New Roman" w:hAnsi="Times New Roman"/>
                <w:sz w:val="28"/>
                <w:szCs w:val="28"/>
                <w:lang w:eastAsia="x-none"/>
              </w:rPr>
              <w:t>С</w:t>
            </w:r>
          </w:p>
        </w:tc>
      </w:tr>
    </w:tbl>
    <w:p w:rsidR="00456BBB" w:rsidRPr="00456BBB" w:rsidRDefault="00456BBB" w:rsidP="00456BBB">
      <w:pPr>
        <w:spacing w:after="0" w:line="360" w:lineRule="auto"/>
        <w:ind w:firstLine="567"/>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 xml:space="preserve">Примітки: </w:t>
      </w:r>
    </w:p>
    <w:p w:rsidR="00456BBB" w:rsidRPr="00456BBB" w:rsidRDefault="00456BBB" w:rsidP="0021027A">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1. – *Ризик розвитку ІХС в 2-4 рази вище при зниженні ШКФ &lt; 60 мл/хв./1,73м</w:t>
      </w:r>
      <w:r w:rsidRPr="00456BBB">
        <w:rPr>
          <w:rFonts w:ascii="Times New Roman" w:eastAsia="Times New Roman" w:hAnsi="Times New Roman"/>
          <w:sz w:val="28"/>
          <w:szCs w:val="28"/>
          <w:vertAlign w:val="superscript"/>
          <w:lang w:val="uk-UA" w:eastAsia="x-none"/>
        </w:rPr>
        <w:t>2</w:t>
      </w:r>
      <w:r w:rsidRPr="00456BBB">
        <w:rPr>
          <w:rFonts w:ascii="Times New Roman" w:eastAsia="Times New Roman" w:hAnsi="Times New Roman"/>
          <w:sz w:val="28"/>
          <w:szCs w:val="28"/>
          <w:lang w:val="uk-UA" w:eastAsia="x-none"/>
        </w:rPr>
        <w:t xml:space="preserve"> , в 4-10 разів – при ШКФ 15-29 мл/хв./1,73м</w:t>
      </w:r>
      <w:r w:rsidRPr="00456BBB">
        <w:rPr>
          <w:rFonts w:ascii="Times New Roman" w:eastAsia="Times New Roman" w:hAnsi="Times New Roman"/>
          <w:sz w:val="28"/>
          <w:szCs w:val="28"/>
          <w:vertAlign w:val="superscript"/>
          <w:lang w:val="uk-UA" w:eastAsia="x-none"/>
        </w:rPr>
        <w:t>2</w:t>
      </w:r>
      <w:r w:rsidRPr="00456BBB">
        <w:rPr>
          <w:rFonts w:ascii="Times New Roman" w:eastAsia="Times New Roman" w:hAnsi="Times New Roman"/>
          <w:sz w:val="28"/>
          <w:szCs w:val="28"/>
          <w:lang w:val="uk-UA" w:eastAsia="x-none"/>
        </w:rPr>
        <w:t xml:space="preserve"> , в 10-50 разів при − ШКФ &lt; 15 мл/хв./1,73м</w:t>
      </w:r>
      <w:r w:rsidRPr="00456BBB">
        <w:rPr>
          <w:rFonts w:ascii="Times New Roman" w:eastAsia="Times New Roman" w:hAnsi="Times New Roman"/>
          <w:sz w:val="28"/>
          <w:szCs w:val="28"/>
          <w:vertAlign w:val="superscript"/>
          <w:lang w:val="uk-UA" w:eastAsia="x-none"/>
        </w:rPr>
        <w:t>2</w:t>
      </w:r>
      <w:r w:rsidRPr="00456BBB">
        <w:rPr>
          <w:rFonts w:ascii="Times New Roman" w:eastAsia="Times New Roman" w:hAnsi="Times New Roman"/>
          <w:sz w:val="28"/>
          <w:szCs w:val="28"/>
          <w:lang w:val="uk-UA" w:eastAsia="x-none"/>
        </w:rPr>
        <w:t xml:space="preserve"> або при використанні гемодіалізу. </w:t>
      </w:r>
    </w:p>
    <w:p w:rsidR="00456BBB" w:rsidRPr="00456BBB" w:rsidRDefault="00456BBB" w:rsidP="0021027A">
      <w:pPr>
        <w:spacing w:after="0" w:line="360" w:lineRule="auto"/>
        <w:ind w:firstLine="567"/>
        <w:jc w:val="both"/>
        <w:rPr>
          <w:rFonts w:ascii="Times New Roman" w:eastAsia="Times New Roman" w:hAnsi="Times New Roman"/>
          <w:sz w:val="28"/>
          <w:szCs w:val="28"/>
          <w:lang w:val="uk-UA" w:eastAsia="x-none"/>
        </w:rPr>
      </w:pPr>
      <w:r w:rsidRPr="00456BBB">
        <w:rPr>
          <w:rFonts w:ascii="Times New Roman" w:eastAsia="Times New Roman" w:hAnsi="Times New Roman"/>
          <w:sz w:val="28"/>
          <w:szCs w:val="28"/>
          <w:lang w:val="uk-UA" w:eastAsia="x-none"/>
        </w:rPr>
        <w:t>2. – **Пацієнти зі ШКФ ≥ 60 мл/хв./1,73м</w:t>
      </w:r>
      <w:r w:rsidRPr="00456BBB">
        <w:rPr>
          <w:rFonts w:ascii="Times New Roman" w:eastAsia="Times New Roman" w:hAnsi="Times New Roman"/>
          <w:sz w:val="28"/>
          <w:szCs w:val="28"/>
          <w:vertAlign w:val="superscript"/>
          <w:lang w:val="uk-UA" w:eastAsia="x-none"/>
        </w:rPr>
        <w:t>2</w:t>
      </w:r>
      <w:r w:rsidRPr="00456BBB">
        <w:rPr>
          <w:rFonts w:ascii="Times New Roman" w:eastAsia="Times New Roman" w:hAnsi="Times New Roman"/>
          <w:sz w:val="28"/>
          <w:szCs w:val="28"/>
          <w:lang w:val="uk-UA" w:eastAsia="x-none"/>
        </w:rPr>
        <w:t xml:space="preserve"> слід розглядати як здорових при відсутності </w:t>
      </w:r>
      <w:r w:rsidR="0021027A">
        <w:rPr>
          <w:rFonts w:ascii="Times New Roman" w:eastAsia="Times New Roman" w:hAnsi="Times New Roman"/>
          <w:sz w:val="28"/>
          <w:szCs w:val="28"/>
          <w:lang w:val="uk-UA" w:eastAsia="x-none"/>
        </w:rPr>
        <w:t>так</w:t>
      </w:r>
      <w:r w:rsidRPr="00456BBB">
        <w:rPr>
          <w:rFonts w:ascii="Times New Roman" w:eastAsia="Times New Roman" w:hAnsi="Times New Roman"/>
          <w:sz w:val="28"/>
          <w:szCs w:val="28"/>
          <w:lang w:val="uk-UA" w:eastAsia="x-none"/>
        </w:rPr>
        <w:t>их захворювань нирок: персистуюча протеїнурія або гематурія (або обидві), мікроальбумінурія у пацієнтів з діабетом, структурні захворювання нирок, такі як полікістозна хвороба нирок у дорослих або рефлексна нефропатія.</w:t>
      </w:r>
    </w:p>
    <w:p w:rsidR="006B7058" w:rsidRDefault="00B077D6" w:rsidP="0021027A">
      <w:pPr>
        <w:spacing w:after="0" w:line="360" w:lineRule="auto"/>
        <w:ind w:firstLine="567"/>
        <w:jc w:val="both"/>
        <w:rPr>
          <w:rFonts w:ascii="Times New Roman" w:hAnsi="Times New Roman"/>
          <w:sz w:val="28"/>
          <w:szCs w:val="28"/>
          <w:lang w:val="uk-UA"/>
        </w:rPr>
      </w:pPr>
      <w:r w:rsidRPr="00B077D6">
        <w:rPr>
          <w:rFonts w:ascii="Times New Roman" w:hAnsi="Times New Roman"/>
          <w:sz w:val="28"/>
          <w:szCs w:val="28"/>
          <w:lang w:val="uk-UA"/>
        </w:rPr>
        <w:t>Усім хворим для верифікації діагнозу ІХС та дослідження особливостей ураження коронарних артерій було проведено мультидетекторну (64-зрізову) комп’ютерну томографічну ангіогра</w:t>
      </w:r>
      <w:r w:rsidR="00AB7A24">
        <w:rPr>
          <w:rFonts w:ascii="Times New Roman" w:hAnsi="Times New Roman"/>
          <w:sz w:val="28"/>
          <w:szCs w:val="28"/>
          <w:lang w:val="uk-UA"/>
        </w:rPr>
        <w:t xml:space="preserve">фію на комп’ютерному томографі </w:t>
      </w:r>
      <w:r w:rsidRPr="00B077D6">
        <w:rPr>
          <w:rFonts w:ascii="Times New Roman" w:hAnsi="Times New Roman"/>
          <w:sz w:val="28"/>
          <w:szCs w:val="28"/>
          <w:lang w:val="uk-UA"/>
        </w:rPr>
        <w:t xml:space="preserve">«SOMATOM Definition AS» (Німеччина) із внутрішньовенним контрастуванням Ультравіст </w:t>
      </w:r>
      <w:r w:rsidR="00660024">
        <w:rPr>
          <w:rFonts w:ascii="Times New Roman" w:hAnsi="Times New Roman"/>
          <w:sz w:val="28"/>
          <w:szCs w:val="28"/>
          <w:lang w:val="uk-UA"/>
        </w:rPr>
        <w:t>–</w:t>
      </w:r>
      <w:r w:rsidRPr="00B077D6">
        <w:rPr>
          <w:rFonts w:ascii="Times New Roman" w:hAnsi="Times New Roman"/>
          <w:sz w:val="28"/>
          <w:szCs w:val="28"/>
          <w:lang w:val="uk-UA"/>
        </w:rPr>
        <w:t xml:space="preserve"> 370</w:t>
      </w:r>
      <w:r w:rsidR="00660024">
        <w:rPr>
          <w:rFonts w:ascii="Times New Roman" w:hAnsi="Times New Roman"/>
          <w:sz w:val="28"/>
          <w:szCs w:val="28"/>
          <w:lang w:val="uk-UA"/>
        </w:rPr>
        <w:t xml:space="preserve"> </w:t>
      </w:r>
      <w:r w:rsidR="00456BBB" w:rsidRPr="00456BBB">
        <w:rPr>
          <w:rFonts w:ascii="Times New Roman" w:hAnsi="Times New Roman"/>
          <w:sz w:val="28"/>
          <w:szCs w:val="28"/>
          <w:lang w:val="uk-UA"/>
        </w:rPr>
        <w:t xml:space="preserve">за договором </w:t>
      </w:r>
      <w:r w:rsidR="00A83B7D" w:rsidRPr="00A83B7D">
        <w:rPr>
          <w:rFonts w:ascii="Times New Roman" w:hAnsi="Times New Roman"/>
          <w:sz w:val="28"/>
          <w:szCs w:val="28"/>
          <w:lang w:val="uk-UA"/>
        </w:rPr>
        <w:t>№. 1131/1216 від 29 грудня 2016р</w:t>
      </w:r>
      <w:r w:rsidR="00A83B7D">
        <w:rPr>
          <w:rFonts w:ascii="Times New Roman" w:hAnsi="Times New Roman"/>
          <w:sz w:val="28"/>
          <w:szCs w:val="28"/>
          <w:lang w:val="uk-UA"/>
        </w:rPr>
        <w:t>. про науково-практичне співробітництво</w:t>
      </w:r>
      <w:r w:rsidR="00A83B7D" w:rsidRPr="00A83B7D">
        <w:rPr>
          <w:rFonts w:ascii="Times New Roman" w:hAnsi="Times New Roman"/>
          <w:sz w:val="28"/>
          <w:szCs w:val="28"/>
          <w:lang w:val="uk-UA"/>
        </w:rPr>
        <w:t xml:space="preserve"> </w:t>
      </w:r>
      <w:r w:rsidR="00456BBB" w:rsidRPr="00456BBB">
        <w:rPr>
          <w:rFonts w:ascii="Times New Roman" w:hAnsi="Times New Roman"/>
          <w:sz w:val="28"/>
          <w:szCs w:val="28"/>
          <w:lang w:val="uk-UA"/>
        </w:rPr>
        <w:t xml:space="preserve">між ТОВ "Гемо Медика Харків" </w:t>
      </w:r>
      <w:r w:rsidR="006B7058">
        <w:rPr>
          <w:rFonts w:ascii="Times New Roman" w:hAnsi="Times New Roman"/>
          <w:sz w:val="28"/>
          <w:szCs w:val="28"/>
          <w:lang w:val="uk-UA"/>
        </w:rPr>
        <w:t>та</w:t>
      </w:r>
      <w:r w:rsidR="00456BBB" w:rsidRPr="00456BBB">
        <w:rPr>
          <w:rFonts w:ascii="Times New Roman" w:hAnsi="Times New Roman"/>
          <w:sz w:val="28"/>
          <w:szCs w:val="28"/>
          <w:lang w:val="uk-UA"/>
        </w:rPr>
        <w:t xml:space="preserve"> Харківським національним медичним університетом</w:t>
      </w:r>
      <w:r w:rsidR="006B7058">
        <w:rPr>
          <w:rFonts w:ascii="Times New Roman" w:hAnsi="Times New Roman"/>
          <w:sz w:val="28"/>
          <w:szCs w:val="28"/>
          <w:lang w:val="uk-UA"/>
        </w:rPr>
        <w:t>.</w:t>
      </w:r>
    </w:p>
    <w:p w:rsidR="00245D40" w:rsidRPr="00456BBB" w:rsidRDefault="00456BBB" w:rsidP="00304C99">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Дизайн дослідження складався з двох етапів. Перший етап – первинне обстеження та розподіл хворих на групи, другий – розподіл пацієнтів на групи в залежності від терапії </w:t>
      </w:r>
      <w:r w:rsidR="0021027A">
        <w:rPr>
          <w:rFonts w:ascii="Times New Roman" w:eastAsia="Times New Roman" w:hAnsi="Times New Roman"/>
          <w:sz w:val="28"/>
          <w:szCs w:val="28"/>
          <w:lang w:val="uk-UA" w:eastAsia="ru-RU"/>
        </w:rPr>
        <w:t xml:space="preserve">дисліпідемії </w:t>
      </w:r>
      <w:r w:rsidRPr="00456BBB">
        <w:rPr>
          <w:rFonts w:ascii="Times New Roman" w:hAnsi="Times New Roman"/>
          <w:sz w:val="28"/>
          <w:szCs w:val="28"/>
        </w:rPr>
        <w:t xml:space="preserve">статинами </w:t>
      </w:r>
      <w:r w:rsidR="0089657D">
        <w:rPr>
          <w:rFonts w:ascii="Times New Roman" w:hAnsi="Times New Roman"/>
          <w:sz w:val="28"/>
          <w:szCs w:val="28"/>
          <w:lang w:val="uk-UA"/>
        </w:rPr>
        <w:t>в</w:t>
      </w:r>
      <w:r w:rsidRPr="00456BBB">
        <w:rPr>
          <w:rFonts w:ascii="Times New Roman" w:hAnsi="Times New Roman"/>
          <w:sz w:val="28"/>
          <w:szCs w:val="28"/>
        </w:rPr>
        <w:t xml:space="preserve"> комбінації з фібратами і омега-3 поліненасиченими жирними кислотами</w:t>
      </w:r>
      <w:r w:rsidRPr="00456BBB">
        <w:rPr>
          <w:rFonts w:ascii="Times New Roman" w:eastAsia="Times New Roman" w:hAnsi="Times New Roman"/>
          <w:sz w:val="28"/>
          <w:szCs w:val="28"/>
          <w:lang w:val="uk-UA" w:eastAsia="ru-RU"/>
        </w:rPr>
        <w:t xml:space="preserve"> </w:t>
      </w:r>
      <w:r w:rsidRPr="00456BBB">
        <w:rPr>
          <w:rFonts w:ascii="Times New Roman" w:eastAsia="Times New Roman" w:hAnsi="Times New Roman"/>
          <w:sz w:val="28"/>
          <w:szCs w:val="28"/>
          <w:lang w:eastAsia="ru-RU"/>
        </w:rPr>
        <w:t>та повторного лабораторного та інструментального обстеження через 3 місяці після лікування.</w:t>
      </w:r>
    </w:p>
    <w:p w:rsidR="00245D40" w:rsidRPr="00456BBB" w:rsidRDefault="00456BBB" w:rsidP="00245D40">
      <w:pPr>
        <w:spacing w:after="0" w:line="360" w:lineRule="auto"/>
        <w:jc w:val="both"/>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lastRenderedPageBreak/>
        <w:t>2.2</w:t>
      </w:r>
      <w:r w:rsidRPr="00456BBB">
        <w:rPr>
          <w:rFonts w:ascii="Times New Roman" w:eastAsia="Times New Roman" w:hAnsi="Times New Roman"/>
          <w:sz w:val="28"/>
          <w:szCs w:val="28"/>
          <w:lang w:val="uk-UA" w:eastAsia="ru-RU"/>
        </w:rPr>
        <w:tab/>
        <w:t>Методи дослідження</w:t>
      </w:r>
    </w:p>
    <w:p w:rsidR="00456BBB" w:rsidRPr="00456BBB" w:rsidRDefault="00456BBB" w:rsidP="00456BBB">
      <w:pPr>
        <w:spacing w:after="0" w:line="360" w:lineRule="auto"/>
        <w:ind w:right="80"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x-none" w:eastAsia="x-none"/>
        </w:rPr>
        <w:t xml:space="preserve">Усім пацієнтам з </w:t>
      </w:r>
      <w:r w:rsidRPr="00456BBB">
        <w:rPr>
          <w:rFonts w:ascii="Times New Roman" w:eastAsia="Times New Roman" w:hAnsi="Times New Roman"/>
          <w:sz w:val="28"/>
          <w:szCs w:val="28"/>
          <w:lang w:val="uk-UA" w:eastAsia="x-none"/>
        </w:rPr>
        <w:t>ІХС</w:t>
      </w:r>
      <w:r w:rsidRPr="00456BBB">
        <w:rPr>
          <w:rFonts w:ascii="Times New Roman" w:eastAsia="Times New Roman" w:hAnsi="Times New Roman"/>
          <w:sz w:val="28"/>
          <w:szCs w:val="28"/>
          <w:lang w:val="x-none" w:eastAsia="x-none"/>
        </w:rPr>
        <w:t xml:space="preserve"> та здоровим волонтерам у стаціонарі проводи</w:t>
      </w:r>
      <w:r w:rsidRPr="00456BBB">
        <w:rPr>
          <w:rFonts w:ascii="Times New Roman" w:eastAsia="Times New Roman" w:hAnsi="Times New Roman"/>
          <w:sz w:val="28"/>
          <w:szCs w:val="28"/>
          <w:lang w:val="uk-UA" w:eastAsia="x-none"/>
        </w:rPr>
        <w:t>л</w:t>
      </w:r>
      <w:r w:rsidRPr="00456BBB">
        <w:rPr>
          <w:rFonts w:ascii="Times New Roman" w:eastAsia="Times New Roman" w:hAnsi="Times New Roman"/>
          <w:sz w:val="28"/>
          <w:szCs w:val="28"/>
          <w:lang w:val="x-none" w:eastAsia="x-none"/>
        </w:rPr>
        <w:t xml:space="preserve">и </w:t>
      </w:r>
      <w:r w:rsidRPr="00456BBB">
        <w:rPr>
          <w:rFonts w:ascii="Times New Roman" w:eastAsia="Times New Roman" w:hAnsi="Times New Roman"/>
          <w:bCs/>
          <w:sz w:val="28"/>
          <w:szCs w:val="28"/>
          <w:shd w:val="clear" w:color="auto" w:fill="FFFFFF"/>
          <w:lang w:val="x-none" w:eastAsia="x-none"/>
        </w:rPr>
        <w:t>обов</w:t>
      </w:r>
      <w:r w:rsidRPr="00456BBB">
        <w:rPr>
          <w:rFonts w:ascii="Times New Roman" w:eastAsia="Times New Roman" w:hAnsi="Times New Roman"/>
          <w:sz w:val="28"/>
          <w:szCs w:val="28"/>
          <w:lang w:val="x-none" w:eastAsia="x-none"/>
        </w:rPr>
        <w:t>'язкові методи дослідження (</w:t>
      </w:r>
      <w:r w:rsidRPr="00456BBB">
        <w:rPr>
          <w:rFonts w:ascii="Times New Roman" w:eastAsia="Times New Roman" w:hAnsi="Times New Roman"/>
          <w:sz w:val="28"/>
          <w:szCs w:val="28"/>
          <w:lang w:val="uk-UA" w:eastAsia="x-none"/>
        </w:rPr>
        <w:t>Наказ МОЗ України № 152 від 02.03.2016 р. «Уніфікований клінічний протокол первинної і вторинної (спеціалізованої) медичної допомоги «Стабільна ішемічна хвороба серця»</w:t>
      </w:r>
      <w:r w:rsidRPr="00456BBB">
        <w:rPr>
          <w:rFonts w:ascii="Times New Roman" w:eastAsia="Times New Roman" w:hAnsi="Times New Roman"/>
          <w:sz w:val="28"/>
          <w:szCs w:val="28"/>
          <w:lang w:val="x-none" w:eastAsia="x-none"/>
        </w:rPr>
        <w:t>), які включали:</w:t>
      </w:r>
    </w:p>
    <w:p w:rsidR="00456BBB" w:rsidRPr="00456BBB" w:rsidRDefault="00456BBB" w:rsidP="00456BBB">
      <w:pPr>
        <w:tabs>
          <w:tab w:val="left" w:pos="1093"/>
        </w:tabs>
        <w:spacing w:after="0" w:line="360" w:lineRule="auto"/>
        <w:ind w:right="80"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89657D">
        <w:rPr>
          <w:rFonts w:ascii="Times New Roman" w:eastAsia="Times New Roman" w:hAnsi="Times New Roman"/>
          <w:sz w:val="28"/>
          <w:szCs w:val="28"/>
          <w:lang w:val="uk-UA" w:eastAsia="x-none"/>
        </w:rPr>
        <w:t>-</w:t>
      </w:r>
      <w:r w:rsidRPr="00456BBB">
        <w:rPr>
          <w:rFonts w:ascii="Times New Roman" w:eastAsia="Times New Roman" w:hAnsi="Times New Roman"/>
          <w:sz w:val="28"/>
          <w:szCs w:val="28"/>
          <w:lang w:val="uk-UA" w:eastAsia="x-none"/>
        </w:rPr>
        <w:t>збір скарг, анамнезу</w:t>
      </w:r>
      <w:r w:rsidRPr="00456BBB">
        <w:rPr>
          <w:rFonts w:ascii="Times New Roman" w:eastAsia="Times New Roman" w:hAnsi="Times New Roman"/>
          <w:sz w:val="28"/>
          <w:szCs w:val="28"/>
          <w:lang w:val="x-none" w:eastAsia="x-none"/>
        </w:rPr>
        <w:t>;</w:t>
      </w:r>
    </w:p>
    <w:p w:rsidR="00456BBB" w:rsidRPr="00456BBB" w:rsidRDefault="00456BBB" w:rsidP="00456BBB">
      <w:pPr>
        <w:tabs>
          <w:tab w:val="left" w:pos="1093"/>
        </w:tabs>
        <w:spacing w:after="0" w:line="360" w:lineRule="auto"/>
        <w:ind w:right="80" w:firstLine="567"/>
        <w:jc w:val="both"/>
        <w:rPr>
          <w:rFonts w:ascii="Times New Roman" w:eastAsiaTheme="minorHAnsi" w:hAnsi="Times New Roman" w:cstheme="minorBidi"/>
          <w:sz w:val="28"/>
          <w:szCs w:val="28"/>
          <w:lang w:eastAsia="x-none"/>
        </w:rPr>
      </w:pPr>
      <w:r w:rsidRPr="00456BBB">
        <w:rPr>
          <w:rFonts w:ascii="Times New Roman" w:eastAsiaTheme="minorHAnsi" w:hAnsi="Times New Roman" w:cstheme="minorBidi"/>
          <w:sz w:val="28"/>
          <w:szCs w:val="28"/>
          <w:lang w:val="uk-UA" w:eastAsia="x-none"/>
        </w:rPr>
        <w:tab/>
        <w:t>-</w:t>
      </w:r>
      <w:r w:rsidRPr="00456BBB">
        <w:rPr>
          <w:rFonts w:ascii="Times New Roman" w:eastAsiaTheme="minorHAnsi" w:hAnsi="Times New Roman" w:cstheme="minorBidi"/>
          <w:sz w:val="28"/>
          <w:szCs w:val="28"/>
          <w:lang w:eastAsia="x-none"/>
        </w:rPr>
        <w:t>фізикальне обстеження серця, легень;</w:t>
      </w:r>
    </w:p>
    <w:p w:rsidR="00456BBB" w:rsidRPr="00456BBB" w:rsidRDefault="00456BBB" w:rsidP="00456BBB">
      <w:pPr>
        <w:tabs>
          <w:tab w:val="left" w:pos="1134"/>
        </w:tabs>
        <w:spacing w:after="0" w:line="360" w:lineRule="auto"/>
        <w:ind w:right="80"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89657D">
        <w:rPr>
          <w:rFonts w:ascii="Times New Roman" w:eastAsia="Times New Roman" w:hAnsi="Times New Roman"/>
          <w:sz w:val="28"/>
          <w:szCs w:val="28"/>
          <w:lang w:val="x-none" w:eastAsia="x-none"/>
        </w:rPr>
        <w:t>-</w:t>
      </w:r>
      <w:r w:rsidRPr="00456BBB">
        <w:rPr>
          <w:rFonts w:ascii="Times New Roman" w:eastAsia="Times New Roman" w:hAnsi="Times New Roman"/>
          <w:sz w:val="28"/>
          <w:szCs w:val="28"/>
          <w:lang w:val="x-none" w:eastAsia="x-none"/>
        </w:rPr>
        <w:t>аускультацію серця</w:t>
      </w:r>
      <w:r w:rsidRPr="00456BBB">
        <w:rPr>
          <w:rFonts w:ascii="Times New Roman" w:eastAsia="Times New Roman" w:hAnsi="Times New Roman"/>
          <w:sz w:val="28"/>
          <w:szCs w:val="28"/>
          <w:shd w:val="clear" w:color="auto" w:fill="FFFFFF"/>
          <w:lang w:val="x-none" w:eastAsia="x-none"/>
        </w:rPr>
        <w:t>;</w:t>
      </w:r>
    </w:p>
    <w:p w:rsidR="00456BBB" w:rsidRPr="00456BBB" w:rsidRDefault="00456BBB" w:rsidP="00456BBB">
      <w:pPr>
        <w:tabs>
          <w:tab w:val="left" w:pos="1063"/>
        </w:tabs>
        <w:spacing w:after="0" w:line="360" w:lineRule="auto"/>
        <w:ind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89657D">
        <w:rPr>
          <w:rFonts w:ascii="Times New Roman" w:eastAsia="Times New Roman" w:hAnsi="Times New Roman"/>
          <w:sz w:val="28"/>
          <w:szCs w:val="28"/>
          <w:lang w:val="x-none" w:eastAsia="x-none"/>
        </w:rPr>
        <w:t>-</w:t>
      </w:r>
      <w:r w:rsidRPr="00456BBB">
        <w:rPr>
          <w:rFonts w:ascii="Times New Roman" w:eastAsia="Times New Roman" w:hAnsi="Times New Roman"/>
          <w:sz w:val="28"/>
          <w:szCs w:val="28"/>
          <w:lang w:val="x-none" w:eastAsia="x-none"/>
        </w:rPr>
        <w:t>визначення зросту та маси тіла пацієнтів;</w:t>
      </w:r>
    </w:p>
    <w:p w:rsidR="00456BBB" w:rsidRPr="00456BBB" w:rsidRDefault="00456BBB" w:rsidP="00456BBB">
      <w:pPr>
        <w:tabs>
          <w:tab w:val="left" w:pos="1054"/>
        </w:tabs>
        <w:spacing w:after="0" w:line="360" w:lineRule="auto"/>
        <w:ind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490C4F">
        <w:rPr>
          <w:rFonts w:ascii="Times New Roman" w:eastAsia="Times New Roman" w:hAnsi="Times New Roman"/>
          <w:sz w:val="28"/>
          <w:szCs w:val="28"/>
          <w:lang w:val="x-none" w:eastAsia="x-none"/>
        </w:rPr>
        <w:t>-</w:t>
      </w:r>
      <w:r w:rsidRPr="00456BBB">
        <w:rPr>
          <w:rFonts w:ascii="Times New Roman" w:eastAsia="Times New Roman" w:hAnsi="Times New Roman"/>
          <w:sz w:val="28"/>
          <w:szCs w:val="28"/>
          <w:lang w:val="x-none" w:eastAsia="x-none"/>
        </w:rPr>
        <w:t>загальний аналіз крові;</w:t>
      </w:r>
    </w:p>
    <w:p w:rsidR="00456BBB" w:rsidRPr="00456BBB" w:rsidRDefault="00456BBB" w:rsidP="00456BBB">
      <w:pPr>
        <w:tabs>
          <w:tab w:val="left" w:pos="1063"/>
        </w:tabs>
        <w:spacing w:after="0" w:line="360" w:lineRule="auto"/>
        <w:ind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490C4F">
        <w:rPr>
          <w:rFonts w:ascii="Times New Roman" w:eastAsia="Times New Roman" w:hAnsi="Times New Roman"/>
          <w:sz w:val="28"/>
          <w:szCs w:val="28"/>
          <w:lang w:val="x-none" w:eastAsia="x-none"/>
        </w:rPr>
        <w:t>-</w:t>
      </w:r>
      <w:r w:rsidRPr="00456BBB">
        <w:rPr>
          <w:rFonts w:ascii="Times New Roman" w:eastAsia="Times New Roman" w:hAnsi="Times New Roman"/>
          <w:sz w:val="28"/>
          <w:szCs w:val="28"/>
          <w:lang w:val="x-none" w:eastAsia="x-none"/>
        </w:rPr>
        <w:t>загальний аналіз сечі;</w:t>
      </w:r>
    </w:p>
    <w:p w:rsidR="00456BBB" w:rsidRPr="00456BBB" w:rsidRDefault="00456BBB" w:rsidP="00456BBB">
      <w:pPr>
        <w:tabs>
          <w:tab w:val="left" w:pos="1063"/>
        </w:tabs>
        <w:spacing w:after="0" w:line="360" w:lineRule="auto"/>
        <w:ind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490C4F">
        <w:rPr>
          <w:rFonts w:ascii="Times New Roman" w:eastAsia="Times New Roman" w:hAnsi="Times New Roman"/>
          <w:sz w:val="28"/>
          <w:szCs w:val="28"/>
          <w:lang w:val="x-none" w:eastAsia="x-none"/>
        </w:rPr>
        <w:t>-</w:t>
      </w:r>
      <w:r w:rsidRPr="00456BBB">
        <w:rPr>
          <w:rFonts w:ascii="Times New Roman" w:eastAsia="Times New Roman" w:hAnsi="Times New Roman"/>
          <w:sz w:val="28"/>
          <w:szCs w:val="28"/>
          <w:lang w:val="x-none" w:eastAsia="x-none"/>
        </w:rPr>
        <w:t>аналіз крові на вміст цукру;</w:t>
      </w:r>
    </w:p>
    <w:p w:rsidR="00456BBB" w:rsidRPr="00456BBB" w:rsidRDefault="00456BBB" w:rsidP="00456BBB">
      <w:pPr>
        <w:tabs>
          <w:tab w:val="left" w:pos="1063"/>
        </w:tabs>
        <w:spacing w:after="0" w:line="360" w:lineRule="auto"/>
        <w:ind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490C4F">
        <w:rPr>
          <w:rFonts w:ascii="Times New Roman" w:eastAsia="Times New Roman" w:hAnsi="Times New Roman"/>
          <w:sz w:val="28"/>
          <w:szCs w:val="28"/>
          <w:lang w:val="x-none" w:eastAsia="x-none"/>
        </w:rPr>
        <w:t>-</w:t>
      </w:r>
      <w:r w:rsidRPr="00456BBB">
        <w:rPr>
          <w:rFonts w:ascii="Times New Roman" w:eastAsia="Times New Roman" w:hAnsi="Times New Roman"/>
          <w:sz w:val="28"/>
          <w:szCs w:val="28"/>
          <w:lang w:val="x-none" w:eastAsia="x-none"/>
        </w:rPr>
        <w:t>аналіз сечі на вміст цукру;</w:t>
      </w:r>
    </w:p>
    <w:p w:rsidR="00456BBB" w:rsidRPr="00456BBB" w:rsidRDefault="00456BBB" w:rsidP="00490C4F">
      <w:pPr>
        <w:tabs>
          <w:tab w:val="left" w:pos="1134"/>
        </w:tabs>
        <w:spacing w:after="0" w:line="360" w:lineRule="auto"/>
        <w:ind w:right="80"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490C4F">
        <w:rPr>
          <w:rFonts w:ascii="Times New Roman" w:eastAsia="Times New Roman" w:hAnsi="Times New Roman"/>
          <w:sz w:val="28"/>
          <w:szCs w:val="28"/>
          <w:lang w:val="x-none" w:eastAsia="x-none"/>
        </w:rPr>
        <w:t>-</w:t>
      </w:r>
      <w:r w:rsidRPr="00456BBB">
        <w:rPr>
          <w:rFonts w:ascii="Times New Roman" w:eastAsia="Times New Roman" w:hAnsi="Times New Roman"/>
          <w:sz w:val="28"/>
          <w:szCs w:val="28"/>
          <w:lang w:val="x-none" w:eastAsia="x-none"/>
        </w:rPr>
        <w:t>біохімічний аналіз крові із визначенням кількості сечовини</w:t>
      </w:r>
      <w:r w:rsidRPr="00456BBB">
        <w:rPr>
          <w:rFonts w:ascii="Times New Roman" w:eastAsia="Times New Roman" w:hAnsi="Times New Roman"/>
          <w:i/>
          <w:iCs/>
          <w:sz w:val="28"/>
          <w:szCs w:val="28"/>
          <w:shd w:val="clear" w:color="auto" w:fill="FFFFFF"/>
          <w:lang w:val="x-none" w:eastAsia="x-none"/>
        </w:rPr>
        <w:t xml:space="preserve"> </w:t>
      </w:r>
      <w:r w:rsidRPr="00456BBB">
        <w:rPr>
          <w:rFonts w:ascii="Times New Roman" w:eastAsia="Times New Roman" w:hAnsi="Times New Roman"/>
          <w:iCs/>
          <w:sz w:val="28"/>
          <w:szCs w:val="28"/>
          <w:shd w:val="clear" w:color="auto" w:fill="FFFFFF"/>
          <w:lang w:val="x-none" w:eastAsia="x-none"/>
        </w:rPr>
        <w:t>та</w:t>
      </w:r>
      <w:r w:rsidRPr="00456BBB">
        <w:rPr>
          <w:rFonts w:ascii="Times New Roman" w:eastAsia="Times New Roman" w:hAnsi="Times New Roman"/>
          <w:i/>
          <w:iCs/>
          <w:sz w:val="28"/>
          <w:szCs w:val="28"/>
          <w:shd w:val="clear" w:color="auto" w:fill="FFFFFF"/>
          <w:lang w:val="x-none" w:eastAsia="x-none"/>
        </w:rPr>
        <w:t xml:space="preserve"> </w:t>
      </w:r>
      <w:r w:rsidRPr="00456BBB">
        <w:rPr>
          <w:rFonts w:ascii="Times New Roman" w:eastAsia="Times New Roman" w:hAnsi="Times New Roman"/>
          <w:sz w:val="28"/>
          <w:szCs w:val="28"/>
          <w:lang w:val="x-none" w:eastAsia="x-none"/>
        </w:rPr>
        <w:t xml:space="preserve">креатиніну, загальних ліпідів, </w:t>
      </w:r>
      <w:r w:rsidR="00A25BC9">
        <w:rPr>
          <w:rFonts w:ascii="Times New Roman" w:eastAsia="Times New Roman" w:hAnsi="Times New Roman"/>
          <w:sz w:val="28"/>
          <w:szCs w:val="28"/>
          <w:lang w:val="x-none" w:eastAsia="x-none"/>
        </w:rPr>
        <w:t>ЗХ</w:t>
      </w:r>
      <w:r w:rsidRPr="00456BBB">
        <w:rPr>
          <w:rFonts w:ascii="Times New Roman" w:eastAsia="Times New Roman" w:hAnsi="Times New Roman"/>
          <w:sz w:val="28"/>
          <w:szCs w:val="28"/>
          <w:lang w:val="x-none" w:eastAsia="x-none"/>
        </w:rPr>
        <w:t>, ХСЛПНЩ, ХСЛПВЩ, ТГ, загального білірубіну, прямої та непрямої його фракцій;</w:t>
      </w:r>
    </w:p>
    <w:p w:rsidR="00456BBB" w:rsidRPr="00456BBB" w:rsidRDefault="00456BBB" w:rsidP="00D51FCE">
      <w:pPr>
        <w:tabs>
          <w:tab w:val="left" w:pos="1063"/>
        </w:tabs>
        <w:spacing w:after="0" w:line="360" w:lineRule="auto"/>
        <w:ind w:firstLine="567"/>
        <w:jc w:val="both"/>
        <w:rPr>
          <w:rFonts w:ascii="Times New Roman" w:eastAsia="Times New Roman" w:hAnsi="Times New Roman"/>
          <w:sz w:val="28"/>
          <w:szCs w:val="28"/>
          <w:lang w:val="x-none" w:eastAsia="x-none"/>
        </w:rPr>
      </w:pPr>
      <w:r w:rsidRPr="00456BBB">
        <w:rPr>
          <w:rFonts w:ascii="Times New Roman" w:eastAsia="Times New Roman" w:hAnsi="Times New Roman"/>
          <w:sz w:val="28"/>
          <w:szCs w:val="28"/>
          <w:lang w:val="uk-UA" w:eastAsia="x-none"/>
        </w:rPr>
        <w:tab/>
      </w:r>
      <w:r w:rsidR="00490C4F">
        <w:rPr>
          <w:rFonts w:ascii="Times New Roman" w:eastAsia="Times New Roman" w:hAnsi="Times New Roman"/>
          <w:sz w:val="28"/>
          <w:szCs w:val="28"/>
          <w:lang w:val="x-none" w:eastAsia="x-none"/>
        </w:rPr>
        <w:t>-</w:t>
      </w:r>
      <w:r w:rsidR="00D51FCE">
        <w:rPr>
          <w:rFonts w:ascii="Times New Roman" w:eastAsia="Times New Roman" w:hAnsi="Times New Roman"/>
          <w:sz w:val="28"/>
          <w:szCs w:val="28"/>
          <w:lang w:val="x-none" w:eastAsia="x-none"/>
        </w:rPr>
        <w:t xml:space="preserve">ЕКГ; </w:t>
      </w:r>
      <w:r w:rsidRPr="00456BBB">
        <w:rPr>
          <w:rFonts w:ascii="Times New Roman" w:eastAsia="Times New Roman" w:hAnsi="Times New Roman"/>
          <w:sz w:val="28"/>
          <w:szCs w:val="28"/>
          <w:lang w:val="uk-UA" w:eastAsia="x-none"/>
        </w:rPr>
        <w:t>Ехо</w:t>
      </w:r>
      <w:r w:rsidRPr="00456BBB">
        <w:rPr>
          <w:rFonts w:ascii="Times New Roman" w:eastAsia="Times New Roman" w:hAnsi="Times New Roman"/>
          <w:sz w:val="28"/>
          <w:szCs w:val="28"/>
          <w:lang w:val="x-none" w:eastAsia="x-none"/>
        </w:rPr>
        <w:t>–</w:t>
      </w:r>
      <w:r w:rsidRPr="00456BBB">
        <w:rPr>
          <w:rFonts w:ascii="Times New Roman" w:eastAsia="Times New Roman" w:hAnsi="Times New Roman"/>
          <w:sz w:val="28"/>
          <w:szCs w:val="28"/>
          <w:lang w:val="uk-UA" w:eastAsia="x-none"/>
        </w:rPr>
        <w:t>КГ</w:t>
      </w:r>
      <w:r w:rsidR="00D51FCE">
        <w:rPr>
          <w:rFonts w:ascii="Times New Roman" w:eastAsia="Times New Roman" w:hAnsi="Times New Roman"/>
          <w:sz w:val="28"/>
          <w:szCs w:val="28"/>
          <w:lang w:val="x-none" w:eastAsia="x-none"/>
        </w:rPr>
        <w:t>;</w:t>
      </w:r>
      <w:r w:rsidR="00D51FCE">
        <w:rPr>
          <w:rFonts w:ascii="Times New Roman" w:eastAsia="Times New Roman" w:hAnsi="Times New Roman"/>
          <w:sz w:val="28"/>
          <w:szCs w:val="28"/>
          <w:lang w:eastAsia="x-none"/>
        </w:rPr>
        <w:t xml:space="preserve"> </w:t>
      </w:r>
      <w:r w:rsidRPr="00456BBB">
        <w:rPr>
          <w:rFonts w:ascii="Times New Roman" w:eastAsia="Times New Roman" w:hAnsi="Times New Roman"/>
          <w:sz w:val="28"/>
          <w:szCs w:val="28"/>
          <w:lang w:val="uk-UA" w:eastAsia="x-none"/>
        </w:rPr>
        <w:t>КТ-ангіографію коронарних артерій</w:t>
      </w:r>
      <w:r w:rsidRPr="00456BBB">
        <w:rPr>
          <w:rFonts w:ascii="Times New Roman" w:eastAsia="Times New Roman" w:hAnsi="Times New Roman"/>
          <w:sz w:val="28"/>
          <w:szCs w:val="28"/>
          <w:lang w:val="x-none" w:eastAsia="x-none"/>
        </w:rPr>
        <w:t>.</w:t>
      </w:r>
    </w:p>
    <w:p w:rsidR="00456BBB" w:rsidRPr="00456BBB" w:rsidRDefault="00490C4F" w:rsidP="00490C4F">
      <w:pPr>
        <w:tabs>
          <w:tab w:val="left" w:pos="-124"/>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x-none" w:eastAsia="ru-RU"/>
        </w:rPr>
        <w:tab/>
      </w:r>
      <w:r w:rsidR="00456BBB" w:rsidRPr="00456BBB">
        <w:rPr>
          <w:rFonts w:ascii="Times New Roman" w:eastAsia="Times New Roman" w:hAnsi="Times New Roman"/>
          <w:sz w:val="28"/>
          <w:szCs w:val="28"/>
          <w:lang w:val="uk-UA" w:eastAsia="ru-RU"/>
        </w:rPr>
        <w:t>Для дослідження даних параметрів забір кров</w:t>
      </w:r>
      <w:r w:rsidR="00930CCC">
        <w:rPr>
          <w:rFonts w:ascii="Times New Roman" w:eastAsia="Times New Roman" w:hAnsi="Times New Roman"/>
          <w:sz w:val="28"/>
          <w:szCs w:val="28"/>
          <w:lang w:val="uk-UA" w:eastAsia="ru-RU"/>
        </w:rPr>
        <w:t xml:space="preserve">і проводився вранці натщесерце </w:t>
      </w:r>
      <w:r w:rsidR="00456BBB" w:rsidRPr="00456BBB">
        <w:rPr>
          <w:rFonts w:ascii="Times New Roman" w:eastAsia="Times New Roman" w:hAnsi="Times New Roman"/>
          <w:sz w:val="28"/>
          <w:szCs w:val="28"/>
          <w:lang w:val="uk-UA" w:eastAsia="ru-RU"/>
        </w:rPr>
        <w:t xml:space="preserve">з ліктьової вени в поліетиленові пробірки (епіндорфи). Для здобуття сироватки пробірки з кров'ю інкубували 30 хв. при температурі +37 ºС. Відшаровували від стінки пастерівською піпеткою, згусток, що утворювався, інкубували при температурі +4 ºС протягом 1 години для ретракції згустку. </w:t>
      </w:r>
      <w:r w:rsidR="00456BBB" w:rsidRPr="00456BBB">
        <w:rPr>
          <w:rFonts w:ascii="Times New Roman" w:eastAsia="Times New Roman" w:hAnsi="Times New Roman"/>
          <w:sz w:val="28"/>
          <w:szCs w:val="28"/>
          <w:lang w:eastAsia="ru-RU"/>
        </w:rPr>
        <w:t xml:space="preserve">Переносили сироватку </w:t>
      </w:r>
      <w:r w:rsidR="00456BBB" w:rsidRPr="00456BBB">
        <w:rPr>
          <w:rFonts w:ascii="Times New Roman" w:eastAsia="Times New Roman" w:hAnsi="Times New Roman"/>
          <w:sz w:val="28"/>
          <w:szCs w:val="28"/>
          <w:lang w:val="uk-UA" w:eastAsia="ru-RU"/>
        </w:rPr>
        <w:t>в</w:t>
      </w:r>
      <w:r w:rsidR="00456BBB" w:rsidRPr="00456BBB">
        <w:rPr>
          <w:rFonts w:ascii="Times New Roman" w:eastAsia="Times New Roman" w:hAnsi="Times New Roman"/>
          <w:sz w:val="28"/>
          <w:szCs w:val="28"/>
          <w:lang w:eastAsia="ru-RU"/>
        </w:rPr>
        <w:t xml:space="preserve"> скляні пробірки, центрифугували протягом 15 хв</w:t>
      </w:r>
      <w:r w:rsidR="00456BBB" w:rsidRPr="00456BBB">
        <w:rPr>
          <w:rFonts w:ascii="Times New Roman" w:eastAsia="Times New Roman" w:hAnsi="Times New Roman"/>
          <w:sz w:val="28"/>
          <w:szCs w:val="28"/>
          <w:lang w:val="uk-UA" w:eastAsia="ru-RU"/>
        </w:rPr>
        <w:t>.</w:t>
      </w:r>
      <w:r w:rsidR="00930CCC">
        <w:rPr>
          <w:rFonts w:ascii="Times New Roman" w:eastAsia="Times New Roman" w:hAnsi="Times New Roman"/>
          <w:sz w:val="28"/>
          <w:szCs w:val="28"/>
          <w:lang w:eastAsia="ru-RU"/>
        </w:rPr>
        <w:t xml:space="preserve"> при 1500 обертах на</w:t>
      </w:r>
      <w:r w:rsidR="00456BBB" w:rsidRPr="00456BBB">
        <w:rPr>
          <w:rFonts w:ascii="Times New Roman" w:eastAsia="Times New Roman" w:hAnsi="Times New Roman"/>
          <w:sz w:val="28"/>
          <w:szCs w:val="28"/>
          <w:lang w:eastAsia="ru-RU"/>
        </w:rPr>
        <w:t xml:space="preserve"> хвилину, відокремлювали супернатант й розливали </w:t>
      </w:r>
      <w:r w:rsidR="00456BBB" w:rsidRPr="00456BBB">
        <w:rPr>
          <w:rFonts w:ascii="Times New Roman" w:eastAsia="Times New Roman" w:hAnsi="Times New Roman"/>
          <w:sz w:val="28"/>
          <w:szCs w:val="28"/>
          <w:lang w:val="uk-UA" w:eastAsia="ru-RU"/>
        </w:rPr>
        <w:t>в</w:t>
      </w:r>
      <w:r w:rsidR="00456BBB" w:rsidRPr="00456BBB">
        <w:rPr>
          <w:rFonts w:ascii="Times New Roman" w:eastAsia="Times New Roman" w:hAnsi="Times New Roman"/>
          <w:sz w:val="28"/>
          <w:szCs w:val="28"/>
          <w:lang w:eastAsia="ru-RU"/>
        </w:rPr>
        <w:t xml:space="preserve"> пробірки типу «Епіндорф». Зберігали зразки при </w:t>
      </w:r>
      <w:r w:rsidR="00456BBB" w:rsidRPr="00456BBB">
        <w:rPr>
          <w:rFonts w:ascii="Times New Roman" w:eastAsia="Times New Roman" w:hAnsi="Times New Roman"/>
          <w:sz w:val="28"/>
          <w:szCs w:val="28"/>
          <w:lang w:val="uk-UA" w:eastAsia="ru-RU"/>
        </w:rPr>
        <w:t xml:space="preserve">температурі </w:t>
      </w:r>
      <w:r w:rsidR="00456BBB" w:rsidRPr="00456BBB">
        <w:rPr>
          <w:rFonts w:ascii="Times New Roman" w:eastAsia="Times New Roman" w:hAnsi="Times New Roman"/>
          <w:sz w:val="28"/>
          <w:szCs w:val="28"/>
          <w:lang w:eastAsia="ru-RU"/>
        </w:rPr>
        <w:t>–</w:t>
      </w:r>
      <w:r w:rsidR="00456BBB" w:rsidRPr="00456BBB">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eastAsia="ru-RU"/>
        </w:rPr>
        <w:t>20 ºС не більш 3 місяців до проведення дослідження</w:t>
      </w:r>
      <w:r w:rsidR="004F1BC3" w:rsidRPr="004F1BC3">
        <w:rPr>
          <w:rFonts w:ascii="Times New Roman" w:eastAsia="Times New Roman" w:hAnsi="Times New Roman"/>
          <w:sz w:val="28"/>
          <w:szCs w:val="28"/>
          <w:lang w:eastAsia="ru-RU"/>
        </w:rPr>
        <w:t xml:space="preserve"> [143]</w:t>
      </w:r>
      <w:r w:rsidR="00456BBB" w:rsidRPr="00456BBB">
        <w:rPr>
          <w:rFonts w:ascii="Times New Roman" w:eastAsia="Times New Roman" w:hAnsi="Times New Roman"/>
          <w:sz w:val="28"/>
          <w:szCs w:val="28"/>
          <w:lang w:eastAsia="ru-RU"/>
        </w:rPr>
        <w:t xml:space="preserve">. </w:t>
      </w:r>
    </w:p>
    <w:p w:rsidR="00456BBB" w:rsidRPr="00456BBB" w:rsidRDefault="00930CCC" w:rsidP="00456BBB">
      <w:pPr>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w:t>
      </w:r>
      <w:r w:rsidR="00456BBB" w:rsidRPr="00930CCC">
        <w:rPr>
          <w:rFonts w:ascii="Times New Roman" w:eastAsia="Times New Roman" w:hAnsi="Times New Roman"/>
          <w:sz w:val="28"/>
          <w:szCs w:val="28"/>
          <w:lang w:val="uk-UA" w:eastAsia="ru-RU"/>
        </w:rPr>
        <w:t xml:space="preserve">міст </w:t>
      </w:r>
      <w:r w:rsidR="00456BBB" w:rsidRPr="00456BBB">
        <w:rPr>
          <w:rFonts w:ascii="Times New Roman" w:eastAsia="Times New Roman" w:hAnsi="Times New Roman"/>
          <w:sz w:val="28"/>
          <w:szCs w:val="28"/>
          <w:lang w:val="uk-UA" w:eastAsia="ru-RU"/>
        </w:rPr>
        <w:t>сортиліну</w:t>
      </w:r>
      <w:r>
        <w:rPr>
          <w:rFonts w:ascii="Times New Roman" w:eastAsia="Times New Roman" w:hAnsi="Times New Roman"/>
          <w:sz w:val="28"/>
          <w:szCs w:val="28"/>
          <w:lang w:val="uk-UA" w:eastAsia="ru-RU"/>
        </w:rPr>
        <w:t>, інсуліну</w:t>
      </w:r>
      <w:r w:rsidR="00456BBB" w:rsidRPr="00930CCC">
        <w:rPr>
          <w:rFonts w:ascii="Times New Roman" w:eastAsia="Times New Roman" w:hAnsi="Times New Roman"/>
          <w:sz w:val="28"/>
          <w:szCs w:val="28"/>
          <w:lang w:val="uk-UA" w:eastAsia="ru-RU"/>
        </w:rPr>
        <w:t xml:space="preserve"> в сироватці крові хворих визначали імуноферментним методом на імуноферментному аналізаторі «</w:t>
      </w:r>
      <w:r w:rsidR="00456BBB" w:rsidRPr="00456BBB">
        <w:rPr>
          <w:rFonts w:ascii="Times New Roman" w:eastAsia="Times New Roman" w:hAnsi="Times New Roman"/>
          <w:sz w:val="28"/>
          <w:szCs w:val="28"/>
          <w:lang w:eastAsia="ru-RU"/>
        </w:rPr>
        <w:t>Labline</w:t>
      </w:r>
      <w:r w:rsidR="00456BBB" w:rsidRPr="00930CCC">
        <w:rPr>
          <w:rFonts w:ascii="Times New Roman" w:eastAsia="Times New Roman" w:hAnsi="Times New Roman"/>
          <w:sz w:val="28"/>
          <w:szCs w:val="28"/>
          <w:lang w:val="uk-UA" w:eastAsia="ru-RU"/>
        </w:rPr>
        <w:t>–90» (Австрія) з використанням комерційних тест–систем згідно прикладени</w:t>
      </w:r>
      <w:r w:rsidR="00456BBB" w:rsidRPr="00456BBB">
        <w:rPr>
          <w:rFonts w:ascii="Times New Roman" w:eastAsia="Times New Roman" w:hAnsi="Times New Roman"/>
          <w:sz w:val="28"/>
          <w:szCs w:val="28"/>
          <w:lang w:val="uk-UA" w:eastAsia="ru-RU"/>
        </w:rPr>
        <w:t>х</w:t>
      </w:r>
      <w:r w:rsidR="00456BBB" w:rsidRPr="00930CCC">
        <w:rPr>
          <w:rFonts w:ascii="Times New Roman" w:eastAsia="Times New Roman" w:hAnsi="Times New Roman"/>
          <w:sz w:val="28"/>
          <w:szCs w:val="28"/>
          <w:lang w:val="uk-UA" w:eastAsia="ru-RU"/>
        </w:rPr>
        <w:t xml:space="preserve"> до них інструкці</w:t>
      </w:r>
      <w:r w:rsidR="00456BBB" w:rsidRPr="00456BBB">
        <w:rPr>
          <w:rFonts w:ascii="Times New Roman" w:eastAsia="Times New Roman" w:hAnsi="Times New Roman"/>
          <w:sz w:val="28"/>
          <w:szCs w:val="28"/>
          <w:lang w:val="uk-UA" w:eastAsia="ru-RU"/>
        </w:rPr>
        <w:t>й</w:t>
      </w:r>
      <w:r w:rsidR="00456BBB" w:rsidRPr="00930CCC">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eastAsia="ru-RU"/>
        </w:rPr>
        <w:t>Дослідження проводились у біохімічному відділі центральної науково-дослідної лабораторії Харківського національного медичного університету МОЗ України</w:t>
      </w:r>
      <w:r w:rsidR="00456BBB" w:rsidRPr="00456BBB">
        <w:rPr>
          <w:rFonts w:ascii="Times New Roman" w:eastAsia="Times New Roman" w:hAnsi="Times New Roman"/>
          <w:sz w:val="28"/>
          <w:szCs w:val="28"/>
          <w:lang w:val="uk-UA" w:eastAsia="ru-RU"/>
        </w:rPr>
        <w:t>.</w:t>
      </w:r>
    </w:p>
    <w:p w:rsidR="00456BBB" w:rsidRPr="00456BBB" w:rsidRDefault="00456BBB" w:rsidP="00456BBB">
      <w:pPr>
        <w:spacing w:after="0" w:line="360" w:lineRule="auto"/>
        <w:ind w:firstLine="567"/>
        <w:jc w:val="both"/>
        <w:rPr>
          <w:rFonts w:ascii="Times New Roman" w:eastAsia="Times New Roman" w:hAnsi="Times New Roman"/>
          <w:sz w:val="28"/>
          <w:szCs w:val="28"/>
          <w:lang w:val="uk-UA" w:eastAsia="ru-RU"/>
        </w:rPr>
      </w:pPr>
      <w:r w:rsidRPr="00456BBB">
        <w:rPr>
          <w:rFonts w:ascii="Times New Roman" w:eastAsia="Times New Roman" w:hAnsi="Times New Roman"/>
          <w:sz w:val="28"/>
          <w:szCs w:val="28"/>
          <w:lang w:val="uk-UA" w:eastAsia="ru-RU"/>
        </w:rPr>
        <w:lastRenderedPageBreak/>
        <w:t>Для визначення рівня сортиліну було зас</w:t>
      </w:r>
      <w:r w:rsidR="00BB123F">
        <w:rPr>
          <w:rFonts w:ascii="Times New Roman" w:eastAsia="Times New Roman" w:hAnsi="Times New Roman"/>
          <w:sz w:val="28"/>
          <w:szCs w:val="28"/>
          <w:lang w:val="uk-UA" w:eastAsia="ru-RU"/>
        </w:rPr>
        <w:t xml:space="preserve">тосовано імуноферментний метод </w:t>
      </w:r>
      <w:r w:rsidRPr="00456BBB">
        <w:rPr>
          <w:rFonts w:ascii="Times New Roman" w:eastAsia="Times New Roman" w:hAnsi="Times New Roman"/>
          <w:sz w:val="28"/>
          <w:szCs w:val="28"/>
          <w:lang w:val="uk-UA" w:eastAsia="ru-RU"/>
        </w:rPr>
        <w:t xml:space="preserve">з використанням комерційної тест-системи виробництва фірми «Human SORT 1 ELISA Kit» (США). </w:t>
      </w:r>
      <w:r w:rsidRPr="00456BBB">
        <w:rPr>
          <w:rFonts w:ascii="Times New Roman" w:eastAsia="Times New Roman" w:hAnsi="Times New Roman"/>
          <w:sz w:val="28"/>
          <w:szCs w:val="28"/>
          <w:lang w:eastAsia="ru-RU"/>
        </w:rPr>
        <w:t>Зразки, контролі якості та стандарти розводять перед визначенням у співвідношенні 1:3 спеціальним буфером для розведення. У відповідні лунки спеціального планшета, що входить до складу набору, додають по 100 мкл розведених контролів, стандартів і зразків сироватки та</w:t>
      </w:r>
      <w:r w:rsidRPr="00456BBB">
        <w:rPr>
          <w:rFonts w:ascii="Times New Roman" w:eastAsia="Times New Roman" w:hAnsi="Times New Roman"/>
          <w:sz w:val="28"/>
          <w:szCs w:val="28"/>
          <w:lang w:val="uk-UA" w:eastAsia="ru-RU"/>
        </w:rPr>
        <w:t xml:space="preserve"> </w:t>
      </w:r>
      <w:r w:rsidRPr="00456BBB">
        <w:rPr>
          <w:rFonts w:ascii="Times New Roman" w:eastAsia="Times New Roman" w:hAnsi="Times New Roman"/>
          <w:sz w:val="28"/>
          <w:szCs w:val="28"/>
          <w:lang w:eastAsia="ru-RU"/>
        </w:rPr>
        <w:t>інкубують 1:00 при кімнатній температурі на орбітальному струшувачі (шейкері). Потім рідину з лунок видаляють, лунки тричі промивають спеціальним промивним буфером і в кожну лунку додають по 100 мкл міченого біотином розчину антитіл. Планшет інкубують 1:00 при кімнатній температурі на орбітальному струшувачі, після чого лунки знову тричі промивають спеціальним промивним буфером. У кожну лунку додають по 100 мкл розчину кон'югату с</w:t>
      </w:r>
      <w:r w:rsidR="002446DC">
        <w:rPr>
          <w:rFonts w:ascii="Times New Roman" w:eastAsia="Times New Roman" w:hAnsi="Times New Roman"/>
          <w:sz w:val="28"/>
          <w:szCs w:val="28"/>
          <w:lang w:eastAsia="ru-RU"/>
        </w:rPr>
        <w:t>трептоведіну пероксидази хрону та</w:t>
      </w:r>
      <w:r w:rsidRPr="00456BBB">
        <w:rPr>
          <w:rFonts w:ascii="Times New Roman" w:eastAsia="Times New Roman" w:hAnsi="Times New Roman"/>
          <w:sz w:val="28"/>
          <w:szCs w:val="28"/>
          <w:lang w:eastAsia="ru-RU"/>
        </w:rPr>
        <w:t xml:space="preserve"> інкубують 1:00 при кімнатній температурі на орбітальному струшувачі. Лунки тричі промивають буфером і в кожну лунку додають по 100 мкл субстратного розчину (ТМБ). Планшет інкубують 10 хвилин при кімнатній температурі і реакцію зупиняють, додаючи по 100 мкл стоп-розчину. Через 5 хвилин планшет спектрофотометрують при довжині хвилі 450 нм. Кількість </w:t>
      </w:r>
      <w:r w:rsidRPr="00456BBB">
        <w:rPr>
          <w:rFonts w:ascii="Times New Roman" w:eastAsia="Times New Roman" w:hAnsi="Times New Roman"/>
          <w:sz w:val="28"/>
          <w:szCs w:val="28"/>
          <w:lang w:val="uk-UA" w:eastAsia="ru-RU"/>
        </w:rPr>
        <w:t>сортиліну</w:t>
      </w:r>
      <w:r w:rsidRPr="00456BBB">
        <w:rPr>
          <w:rFonts w:ascii="Times New Roman" w:eastAsia="Times New Roman" w:hAnsi="Times New Roman"/>
          <w:sz w:val="28"/>
          <w:szCs w:val="28"/>
          <w:lang w:eastAsia="ru-RU"/>
        </w:rPr>
        <w:t xml:space="preserve"> в пробі визначають за калібрувальною кривою, яку будують паралельно з визначенням у пробах, використовуючи стандарти, що знаходяться в наборі.</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val="uk-UA" w:eastAsia="ru-RU"/>
        </w:rPr>
        <w:t>Концентрацію інсуліну виз</w:t>
      </w:r>
      <w:r w:rsidR="002446DC">
        <w:rPr>
          <w:rFonts w:ascii="Times New Roman" w:eastAsia="Times New Roman" w:hAnsi="Times New Roman"/>
          <w:sz w:val="28"/>
          <w:szCs w:val="28"/>
          <w:lang w:val="uk-UA" w:eastAsia="ru-RU"/>
        </w:rPr>
        <w:t xml:space="preserve">начали імуноферментним методом </w:t>
      </w:r>
      <w:r w:rsidRPr="00456BBB">
        <w:rPr>
          <w:rFonts w:ascii="Times New Roman" w:eastAsia="Times New Roman" w:hAnsi="Times New Roman"/>
          <w:sz w:val="28"/>
          <w:szCs w:val="28"/>
          <w:lang w:val="uk-UA" w:eastAsia="ru-RU"/>
        </w:rPr>
        <w:t xml:space="preserve">з використанням комерційної тест-системи </w:t>
      </w:r>
      <w:r w:rsidRPr="00456BBB">
        <w:rPr>
          <w:rFonts w:ascii="Times New Roman" w:eastAsia="Times New Roman" w:hAnsi="Times New Roman"/>
          <w:sz w:val="28"/>
          <w:szCs w:val="28"/>
          <w:lang w:eastAsia="ru-RU"/>
        </w:rPr>
        <w:t>INSULIN</w:t>
      </w:r>
      <w:r w:rsidRPr="00456BBB">
        <w:rPr>
          <w:rFonts w:ascii="Times New Roman" w:eastAsia="Times New Roman" w:hAnsi="Times New Roman"/>
          <w:sz w:val="28"/>
          <w:szCs w:val="28"/>
          <w:lang w:val="uk-UA" w:eastAsia="ru-RU"/>
        </w:rPr>
        <w:t xml:space="preserve"> </w:t>
      </w:r>
      <w:r w:rsidRPr="00456BBB">
        <w:rPr>
          <w:rFonts w:ascii="Times New Roman" w:eastAsia="Times New Roman" w:hAnsi="Times New Roman"/>
          <w:sz w:val="28"/>
          <w:szCs w:val="28"/>
          <w:lang w:eastAsia="ru-RU"/>
        </w:rPr>
        <w:t>ELISA</w:t>
      </w:r>
      <w:r w:rsidRPr="00456BBB">
        <w:rPr>
          <w:rFonts w:ascii="Times New Roman" w:eastAsia="Times New Roman" w:hAnsi="Times New Roman"/>
          <w:sz w:val="28"/>
          <w:szCs w:val="28"/>
          <w:lang w:val="uk-UA" w:eastAsia="ru-RU"/>
        </w:rPr>
        <w:t xml:space="preserve"> </w:t>
      </w:r>
      <w:r w:rsidRPr="00456BBB">
        <w:rPr>
          <w:rFonts w:ascii="Times New Roman" w:eastAsia="Times New Roman" w:hAnsi="Times New Roman"/>
          <w:sz w:val="28"/>
          <w:szCs w:val="28"/>
          <w:lang w:eastAsia="ru-RU"/>
        </w:rPr>
        <w:t>KIT</w:t>
      </w:r>
      <w:r w:rsidRPr="00456BBB">
        <w:rPr>
          <w:rFonts w:ascii="Times New Roman" w:eastAsia="Times New Roman" w:hAnsi="Times New Roman"/>
          <w:sz w:val="28"/>
          <w:szCs w:val="28"/>
          <w:lang w:val="uk-UA" w:eastAsia="ru-RU"/>
        </w:rPr>
        <w:t xml:space="preserve"> (США). У відповідні лунки спеціального планшета, що входить до складу набору, додають по 25 мкл контролів, стандартів і зразків сироватки та в кожну лунку додають по 25 мкл ензимного кон'югату. Планшет інкубують 30 хвилин при кімнатній температурі на орбітальному струшувачі (шейкері). </w:t>
      </w:r>
      <w:r w:rsidRPr="00456BBB">
        <w:rPr>
          <w:rFonts w:ascii="Times New Roman" w:eastAsia="Times New Roman" w:hAnsi="Times New Roman"/>
          <w:sz w:val="28"/>
          <w:szCs w:val="28"/>
          <w:lang w:eastAsia="ru-RU"/>
        </w:rPr>
        <w:t>Потім лунки тричі промивають спеціальним промивним буфером і в кожну лунку додають по 50 мкл ензимного комплексу. Планшет інкубують 30 хвилин при кімнатній температурі на орбітальному струшувач</w:t>
      </w:r>
      <w:r w:rsidRPr="00456BBB">
        <w:rPr>
          <w:rFonts w:ascii="Times New Roman" w:eastAsia="Times New Roman" w:hAnsi="Times New Roman"/>
          <w:sz w:val="28"/>
          <w:szCs w:val="28"/>
          <w:lang w:val="uk-UA" w:eastAsia="ru-RU"/>
        </w:rPr>
        <w:t>і</w:t>
      </w:r>
      <w:r w:rsidRPr="00456BBB">
        <w:rPr>
          <w:rFonts w:ascii="Times New Roman" w:eastAsia="Times New Roman" w:hAnsi="Times New Roman"/>
          <w:sz w:val="28"/>
          <w:szCs w:val="28"/>
          <w:lang w:eastAsia="ru-RU"/>
        </w:rPr>
        <w:t xml:space="preserve"> (шейкері). Потім лунки тричі промивають спеціальним промивним буфером і в кожну лунку додають по 50 мкл субстратного розчину (ТМБ). Планшет інкубують 15 хвилин при кімнатній температурі і реакцію зупиняють, додаючи по 50 мкл стоп-реагенту. </w:t>
      </w:r>
      <w:r w:rsidRPr="00456BBB">
        <w:rPr>
          <w:rFonts w:ascii="Times New Roman" w:eastAsia="Times New Roman" w:hAnsi="Times New Roman"/>
          <w:sz w:val="28"/>
          <w:szCs w:val="28"/>
          <w:lang w:eastAsia="ru-RU"/>
        </w:rPr>
        <w:lastRenderedPageBreak/>
        <w:t>Через 10 хвилин планшет спектрофотометрують при довжині хвилі 450 нм. Кількість інсуліну в пробі визначають за калібрувальною кривою, яку будують паралельно з визначенням у пробах, використовуючи стандарти, що знаходяться в наборі.</w:t>
      </w:r>
    </w:p>
    <w:p w:rsidR="00456BBB" w:rsidRPr="00456BBB" w:rsidRDefault="00456BBB" w:rsidP="009C4EA9">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Визначення вмісту глікозильованого гемоглобіну в цільній крові проводили фотометричним методом за реакцією з тіобарбітуровою кислотою з використанням комерційної тест-системи фірми </w:t>
      </w:r>
      <w:r w:rsidRPr="00456BBB">
        <w:rPr>
          <w:rFonts w:ascii="Times New Roman" w:eastAsia="Times New Roman" w:hAnsi="Times New Roman"/>
          <w:sz w:val="28"/>
          <w:szCs w:val="28"/>
          <w:lang w:val="uk-UA" w:eastAsia="ru-RU"/>
        </w:rPr>
        <w:t>«</w:t>
      </w:r>
      <w:r w:rsidRPr="00456BBB">
        <w:rPr>
          <w:rFonts w:ascii="Times New Roman" w:eastAsia="Times New Roman" w:hAnsi="Times New Roman"/>
          <w:sz w:val="28"/>
          <w:szCs w:val="28"/>
          <w:lang w:eastAsia="ru-RU"/>
        </w:rPr>
        <w:t>Реагент</w:t>
      </w:r>
      <w:r w:rsidRPr="00456BBB">
        <w:rPr>
          <w:rFonts w:ascii="Times New Roman" w:eastAsia="Times New Roman" w:hAnsi="Times New Roman"/>
          <w:sz w:val="28"/>
          <w:szCs w:val="28"/>
          <w:lang w:val="uk-UA" w:eastAsia="ru-RU"/>
        </w:rPr>
        <w:t>»</w:t>
      </w:r>
      <w:r w:rsidRPr="00456BBB">
        <w:rPr>
          <w:rFonts w:ascii="Times New Roman" w:eastAsia="Times New Roman" w:hAnsi="Times New Roman"/>
          <w:sz w:val="28"/>
          <w:szCs w:val="28"/>
          <w:lang w:eastAsia="ru-RU"/>
        </w:rPr>
        <w:t xml:space="preserve"> (Україна) відповідно з доданою інструкцією. Кров з антикоагулянтом центрифугують 10 хвилин при 1 тис. об./хв. Плазму відбирають в окрему пробірку. Еритроцити 2 рази промивають фізіологічним розчином. Гемолізат отримують додаванням в еритроцитарну суспензію 3-кратного обсягу дистильованої води, інтенсивно струшують і залишають на 10 хвилин при кімнатній температурі. У чисті хімічні пробірки доливають по 2 мл гемолізату і по 0,35 мл 85% розчину фосфорної кислоти. Паралельно ставлять 2 холості і 1 контрольну проби. Пробірки інкубують 30 хвилин на киплячій водяній бані при t 100</w:t>
      </w:r>
      <w:r w:rsidRPr="00456BBB">
        <w:rPr>
          <w:rFonts w:ascii="Times New Roman" w:eastAsia="Times New Roman" w:hAnsi="Times New Roman"/>
          <w:sz w:val="28"/>
          <w:szCs w:val="28"/>
          <w:vertAlign w:val="superscript"/>
          <w:lang w:eastAsia="ru-RU"/>
        </w:rPr>
        <w:t>о</w:t>
      </w:r>
      <w:r w:rsidRPr="00456BBB">
        <w:rPr>
          <w:rFonts w:ascii="Times New Roman" w:eastAsia="Times New Roman" w:hAnsi="Times New Roman"/>
          <w:sz w:val="28"/>
          <w:szCs w:val="28"/>
          <w:lang w:eastAsia="ru-RU"/>
        </w:rPr>
        <w:t>С. Потім пробірки остуджують, додають по 0,70 мл 40% розчину трихлоуксусної кислоти, ретельно перемішують і центрифугують 30 хвилин при 1 тис. об. / хв. У чисті пробірки відбирають по 2 мл центрифугату і додають по 1 мл 3% розчину тіобарбітурової кислоти, а в холосту пробу – 1 мл дистильованої води. Проби інкубують 40 хвилин при t 37</w:t>
      </w:r>
      <w:r w:rsidRPr="00456BBB">
        <w:rPr>
          <w:rFonts w:ascii="Times New Roman" w:eastAsia="Times New Roman" w:hAnsi="Times New Roman"/>
          <w:sz w:val="28"/>
          <w:szCs w:val="28"/>
          <w:vertAlign w:val="superscript"/>
          <w:lang w:eastAsia="ru-RU"/>
        </w:rPr>
        <w:t>о</w:t>
      </w:r>
      <w:r w:rsidR="00E06436">
        <w:rPr>
          <w:rFonts w:ascii="Times New Roman" w:eastAsia="Times New Roman" w:hAnsi="Times New Roman"/>
          <w:sz w:val="28"/>
          <w:szCs w:val="28"/>
          <w:lang w:eastAsia="ru-RU"/>
        </w:rPr>
        <w:t>С. Потім у</w:t>
      </w:r>
      <w:r w:rsidRPr="00456BBB">
        <w:rPr>
          <w:rFonts w:ascii="Times New Roman" w:eastAsia="Times New Roman" w:hAnsi="Times New Roman"/>
          <w:sz w:val="28"/>
          <w:szCs w:val="28"/>
          <w:lang w:eastAsia="ru-RU"/>
        </w:rPr>
        <w:t>сі проби спектрофотометрують проти дистильованої води на СФ–46 при до</w:t>
      </w:r>
      <w:r w:rsidR="00E06436">
        <w:rPr>
          <w:rFonts w:ascii="Times New Roman" w:eastAsia="Times New Roman" w:hAnsi="Times New Roman"/>
          <w:sz w:val="28"/>
          <w:szCs w:val="28"/>
          <w:lang w:eastAsia="ru-RU"/>
        </w:rPr>
        <w:t>вжині хвилі 540 нм. Паралельно в у</w:t>
      </w:r>
      <w:r w:rsidRPr="00456BBB">
        <w:rPr>
          <w:rFonts w:ascii="Times New Roman" w:eastAsia="Times New Roman" w:hAnsi="Times New Roman"/>
          <w:sz w:val="28"/>
          <w:szCs w:val="28"/>
          <w:lang w:eastAsia="ru-RU"/>
        </w:rPr>
        <w:t>сіх пробах визначали рівень гемоглобіну. Вміст глікозильованого гем</w:t>
      </w:r>
      <w:r w:rsidR="009C4EA9">
        <w:rPr>
          <w:rFonts w:ascii="Times New Roman" w:eastAsia="Times New Roman" w:hAnsi="Times New Roman"/>
          <w:sz w:val="28"/>
          <w:szCs w:val="28"/>
          <w:lang w:eastAsia="ru-RU"/>
        </w:rPr>
        <w:t xml:space="preserve">оглобіну визначали за формулою: </w:t>
      </w:r>
      <w:r w:rsidRPr="00456BBB">
        <w:rPr>
          <w:rFonts w:ascii="Times New Roman" w:eastAsia="Times New Roman" w:hAnsi="Times New Roman"/>
          <w:sz w:val="28"/>
          <w:szCs w:val="28"/>
          <w:lang w:eastAsia="ru-RU"/>
        </w:rPr>
        <w:t>Е</w:t>
      </w:r>
      <w:r w:rsidRPr="00456BBB">
        <w:rPr>
          <w:rFonts w:ascii="Times New Roman" w:eastAsia="Times New Roman" w:hAnsi="Times New Roman"/>
          <w:sz w:val="28"/>
          <w:szCs w:val="28"/>
          <w:vertAlign w:val="subscript"/>
          <w:lang w:eastAsia="ru-RU"/>
        </w:rPr>
        <w:t>фруктози</w:t>
      </w:r>
      <w:r w:rsidRPr="00456BBB">
        <w:rPr>
          <w:rFonts w:ascii="Times New Roman" w:eastAsia="Times New Roman" w:hAnsi="Times New Roman"/>
          <w:sz w:val="28"/>
          <w:szCs w:val="28"/>
          <w:lang w:eastAsia="ru-RU"/>
        </w:rPr>
        <w:t xml:space="preserve"> = Е</w:t>
      </w:r>
      <w:r w:rsidRPr="00456BBB">
        <w:rPr>
          <w:rFonts w:ascii="Times New Roman" w:eastAsia="Times New Roman" w:hAnsi="Times New Roman"/>
          <w:sz w:val="28"/>
          <w:szCs w:val="28"/>
          <w:vertAlign w:val="subscript"/>
          <w:lang w:eastAsia="ru-RU"/>
        </w:rPr>
        <w:t>дослідна</w:t>
      </w:r>
      <w:r w:rsidRPr="00456BBB">
        <w:rPr>
          <w:rFonts w:ascii="Times New Roman" w:eastAsia="Times New Roman" w:hAnsi="Times New Roman"/>
          <w:sz w:val="28"/>
          <w:szCs w:val="28"/>
          <w:lang w:eastAsia="ru-RU"/>
        </w:rPr>
        <w:t xml:space="preserve"> – (Е </w:t>
      </w:r>
      <w:r w:rsidRPr="00456BBB">
        <w:rPr>
          <w:rFonts w:ascii="Times New Roman" w:eastAsia="Times New Roman" w:hAnsi="Times New Roman"/>
          <w:sz w:val="28"/>
          <w:szCs w:val="28"/>
          <w:vertAlign w:val="subscript"/>
          <w:lang w:eastAsia="ru-RU"/>
        </w:rPr>
        <w:t>хол 1</w:t>
      </w:r>
      <w:r w:rsidRPr="00456BBB">
        <w:rPr>
          <w:rFonts w:ascii="Times New Roman" w:eastAsia="Times New Roman" w:hAnsi="Times New Roman"/>
          <w:sz w:val="28"/>
          <w:szCs w:val="28"/>
          <w:lang w:eastAsia="ru-RU"/>
        </w:rPr>
        <w:t xml:space="preserve"> + Е </w:t>
      </w:r>
      <w:r w:rsidRPr="00456BBB">
        <w:rPr>
          <w:rFonts w:ascii="Times New Roman" w:eastAsia="Times New Roman" w:hAnsi="Times New Roman"/>
          <w:sz w:val="28"/>
          <w:szCs w:val="28"/>
          <w:vertAlign w:val="subscript"/>
          <w:lang w:eastAsia="ru-RU"/>
        </w:rPr>
        <w:t>хол 2</w:t>
      </w:r>
      <w:r w:rsidRPr="00456BBB">
        <w:rPr>
          <w:rFonts w:ascii="Times New Roman" w:eastAsia="Times New Roman" w:hAnsi="Times New Roman"/>
          <w:sz w:val="28"/>
          <w:szCs w:val="28"/>
          <w:lang w:eastAsia="ru-RU"/>
        </w:rPr>
        <w:t>)</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де Е</w:t>
      </w:r>
      <w:r w:rsidRPr="00456BBB">
        <w:rPr>
          <w:rFonts w:ascii="Times New Roman" w:eastAsia="Times New Roman" w:hAnsi="Times New Roman"/>
          <w:sz w:val="28"/>
          <w:szCs w:val="28"/>
          <w:vertAlign w:val="subscript"/>
          <w:lang w:eastAsia="ru-RU"/>
        </w:rPr>
        <w:t>дослідна</w:t>
      </w:r>
      <w:r w:rsidRPr="00456BBB">
        <w:rPr>
          <w:rFonts w:ascii="Times New Roman" w:eastAsia="Times New Roman" w:hAnsi="Times New Roman"/>
          <w:sz w:val="28"/>
          <w:szCs w:val="28"/>
          <w:lang w:eastAsia="ru-RU"/>
        </w:rPr>
        <w:t xml:space="preserve"> – екстінції дослідної проби;</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Е </w:t>
      </w:r>
      <w:r w:rsidRPr="00456BBB">
        <w:rPr>
          <w:rFonts w:ascii="Times New Roman" w:eastAsia="Times New Roman" w:hAnsi="Times New Roman"/>
          <w:sz w:val="28"/>
          <w:szCs w:val="28"/>
          <w:vertAlign w:val="subscript"/>
          <w:lang w:eastAsia="ru-RU"/>
        </w:rPr>
        <w:t>хол 1</w:t>
      </w:r>
      <w:r w:rsidRPr="00456BBB">
        <w:rPr>
          <w:rFonts w:ascii="Times New Roman" w:eastAsia="Times New Roman" w:hAnsi="Times New Roman"/>
          <w:sz w:val="28"/>
          <w:szCs w:val="28"/>
          <w:lang w:eastAsia="ru-RU"/>
        </w:rPr>
        <w:t xml:space="preserve"> і Е </w:t>
      </w:r>
      <w:r w:rsidRPr="00456BBB">
        <w:rPr>
          <w:rFonts w:ascii="Times New Roman" w:eastAsia="Times New Roman" w:hAnsi="Times New Roman"/>
          <w:sz w:val="28"/>
          <w:szCs w:val="28"/>
          <w:vertAlign w:val="subscript"/>
          <w:lang w:eastAsia="ru-RU"/>
        </w:rPr>
        <w:t>хол 2</w:t>
      </w:r>
      <w:r w:rsidRPr="00456BBB">
        <w:rPr>
          <w:rFonts w:ascii="Times New Roman" w:eastAsia="Times New Roman" w:hAnsi="Times New Roman"/>
          <w:sz w:val="28"/>
          <w:szCs w:val="28"/>
          <w:lang w:eastAsia="ru-RU"/>
        </w:rPr>
        <w:t xml:space="preserve"> – екстінції холостої 1 і холостої 2 проби;</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С</w:t>
      </w:r>
      <w:r w:rsidRPr="00456BBB">
        <w:rPr>
          <w:rFonts w:ascii="Times New Roman" w:eastAsia="Times New Roman" w:hAnsi="Times New Roman"/>
          <w:sz w:val="28"/>
          <w:szCs w:val="28"/>
          <w:vertAlign w:val="subscript"/>
          <w:lang w:eastAsia="ru-RU"/>
        </w:rPr>
        <w:t>фруктози</w:t>
      </w:r>
      <w:r w:rsidRPr="00456BBB">
        <w:rPr>
          <w:rFonts w:ascii="Times New Roman" w:eastAsia="Times New Roman" w:hAnsi="Times New Roman"/>
          <w:sz w:val="28"/>
          <w:szCs w:val="28"/>
          <w:lang w:eastAsia="ru-RU"/>
        </w:rPr>
        <w:t xml:space="preserve"> мкмоль / л = (Е</w:t>
      </w:r>
      <w:r w:rsidRPr="00456BBB">
        <w:rPr>
          <w:rFonts w:ascii="Times New Roman" w:eastAsia="Times New Roman" w:hAnsi="Times New Roman"/>
          <w:sz w:val="28"/>
          <w:szCs w:val="28"/>
          <w:vertAlign w:val="subscript"/>
          <w:lang w:eastAsia="ru-RU"/>
        </w:rPr>
        <w:t>фруктози</w:t>
      </w:r>
      <w:r w:rsidRPr="00456BBB">
        <w:rPr>
          <w:rFonts w:ascii="Times New Roman" w:eastAsia="Times New Roman" w:hAnsi="Times New Roman"/>
          <w:sz w:val="28"/>
          <w:szCs w:val="28"/>
          <w:lang w:eastAsia="ru-RU"/>
        </w:rPr>
        <w:t xml:space="preserve"> * 250) / Е </w:t>
      </w:r>
      <w:r w:rsidRPr="00456BBB">
        <w:rPr>
          <w:rFonts w:ascii="Times New Roman" w:eastAsia="Times New Roman" w:hAnsi="Times New Roman"/>
          <w:sz w:val="28"/>
          <w:szCs w:val="28"/>
          <w:vertAlign w:val="subscript"/>
          <w:lang w:eastAsia="ru-RU"/>
        </w:rPr>
        <w:t>контр</w:t>
      </w:r>
      <w:r w:rsidRPr="00456BBB">
        <w:rPr>
          <w:rFonts w:ascii="Times New Roman" w:eastAsia="Times New Roman" w:hAnsi="Times New Roman"/>
          <w:sz w:val="28"/>
          <w:szCs w:val="28"/>
          <w:lang w:eastAsia="ru-RU"/>
        </w:rPr>
        <w:t>.</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С</w:t>
      </w:r>
      <w:r w:rsidRPr="00456BBB">
        <w:rPr>
          <w:rFonts w:ascii="Times New Roman" w:eastAsia="Times New Roman" w:hAnsi="Times New Roman"/>
          <w:sz w:val="28"/>
          <w:szCs w:val="28"/>
          <w:vertAlign w:val="subscript"/>
          <w:lang w:eastAsia="ru-RU"/>
        </w:rPr>
        <w:t>фруктози</w:t>
      </w:r>
      <w:r w:rsidRPr="00456BBB">
        <w:rPr>
          <w:rFonts w:ascii="Times New Roman" w:eastAsia="Times New Roman" w:hAnsi="Times New Roman"/>
          <w:sz w:val="28"/>
          <w:szCs w:val="28"/>
          <w:lang w:eastAsia="ru-RU"/>
        </w:rPr>
        <w:t xml:space="preserve"> – вміст фруктози в пробі</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Е</w:t>
      </w:r>
      <w:r w:rsidRPr="00456BBB">
        <w:rPr>
          <w:rFonts w:ascii="Times New Roman" w:eastAsia="Times New Roman" w:hAnsi="Times New Roman"/>
          <w:sz w:val="28"/>
          <w:szCs w:val="28"/>
          <w:vertAlign w:val="subscript"/>
          <w:lang w:eastAsia="ru-RU"/>
        </w:rPr>
        <w:t xml:space="preserve">фруктози </w:t>
      </w:r>
      <w:r w:rsidRPr="00456BBB">
        <w:rPr>
          <w:rFonts w:ascii="Times New Roman" w:eastAsia="Times New Roman" w:hAnsi="Times New Roman"/>
          <w:sz w:val="28"/>
          <w:szCs w:val="28"/>
          <w:lang w:eastAsia="ru-RU"/>
        </w:rPr>
        <w:t>– екстінції для фруктози в пробі;</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Е </w:t>
      </w:r>
      <w:r w:rsidRPr="00456BBB">
        <w:rPr>
          <w:rFonts w:ascii="Times New Roman" w:eastAsia="Times New Roman" w:hAnsi="Times New Roman"/>
          <w:sz w:val="28"/>
          <w:szCs w:val="28"/>
          <w:vertAlign w:val="subscript"/>
          <w:lang w:eastAsia="ru-RU"/>
        </w:rPr>
        <w:t>контр.</w:t>
      </w:r>
      <w:r w:rsidRPr="00456BBB">
        <w:rPr>
          <w:rFonts w:ascii="Times New Roman" w:eastAsia="Times New Roman" w:hAnsi="Times New Roman"/>
          <w:sz w:val="28"/>
          <w:szCs w:val="28"/>
          <w:lang w:eastAsia="ru-RU"/>
        </w:rPr>
        <w:t xml:space="preserve"> – екстінції контрольної проби;</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250 – вміст фруктози в контрольній пробі.</w:t>
      </w:r>
    </w:p>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С = С </w:t>
      </w:r>
      <w:r w:rsidRPr="00456BBB">
        <w:rPr>
          <w:rFonts w:ascii="Times New Roman" w:eastAsia="Times New Roman" w:hAnsi="Times New Roman"/>
          <w:sz w:val="28"/>
          <w:szCs w:val="28"/>
          <w:vertAlign w:val="subscript"/>
          <w:lang w:eastAsia="ru-RU"/>
        </w:rPr>
        <w:t xml:space="preserve">фруктози </w:t>
      </w:r>
      <w:r w:rsidRPr="00456BBB">
        <w:rPr>
          <w:rFonts w:ascii="Times New Roman" w:eastAsia="Times New Roman" w:hAnsi="Times New Roman"/>
          <w:sz w:val="28"/>
          <w:szCs w:val="28"/>
          <w:lang w:eastAsia="ru-RU"/>
        </w:rPr>
        <w:t xml:space="preserve">/ С </w:t>
      </w:r>
      <w:r w:rsidRPr="00456BBB">
        <w:rPr>
          <w:rFonts w:ascii="Times New Roman" w:eastAsia="Times New Roman" w:hAnsi="Times New Roman"/>
          <w:sz w:val="28"/>
          <w:szCs w:val="28"/>
          <w:vertAlign w:val="subscript"/>
          <w:lang w:eastAsia="ru-RU"/>
        </w:rPr>
        <w:t xml:space="preserve">гемоглобіну </w:t>
      </w:r>
      <w:r w:rsidRPr="00456BBB">
        <w:rPr>
          <w:rFonts w:ascii="Times New Roman" w:eastAsia="Times New Roman" w:hAnsi="Times New Roman"/>
          <w:sz w:val="28"/>
          <w:szCs w:val="28"/>
          <w:lang w:eastAsia="ru-RU"/>
        </w:rPr>
        <w:t>мкмоль фруктози / г гемоглобіну</w:t>
      </w:r>
    </w:p>
    <w:p w:rsidR="00456BBB" w:rsidRPr="00456BBB" w:rsidRDefault="00F918C6" w:rsidP="00456BBB">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lastRenderedPageBreak/>
        <w:t>В</w:t>
      </w:r>
      <w:r w:rsidR="00456BBB" w:rsidRPr="00456BBB">
        <w:rPr>
          <w:rFonts w:ascii="Times New Roman" w:eastAsia="Times New Roman" w:hAnsi="Times New Roman"/>
          <w:sz w:val="28"/>
          <w:szCs w:val="28"/>
          <w:lang w:eastAsia="ru-RU"/>
        </w:rPr>
        <w:t xml:space="preserve">міст глікозильованого гемоглобіну в пробі </w:t>
      </w:r>
      <w:r w:rsidR="00FB7906">
        <w:rPr>
          <w:rFonts w:ascii="Times New Roman" w:eastAsia="Times New Roman" w:hAnsi="Times New Roman"/>
          <w:sz w:val="28"/>
          <w:szCs w:val="28"/>
          <w:lang w:val="uk-UA" w:eastAsia="ru-RU"/>
        </w:rPr>
        <w:t>обчис</w:t>
      </w:r>
      <w:r w:rsidR="00456BBB" w:rsidRPr="00456BBB">
        <w:rPr>
          <w:rFonts w:ascii="Times New Roman" w:eastAsia="Times New Roman" w:hAnsi="Times New Roman"/>
          <w:sz w:val="28"/>
          <w:szCs w:val="28"/>
          <w:lang w:eastAsia="ru-RU"/>
        </w:rPr>
        <w:t>лювали в мкмоль фруктози на 1 г гемоглобіну.</w:t>
      </w:r>
    </w:p>
    <w:p w:rsidR="00B72F74" w:rsidRDefault="00EA1B21" w:rsidP="00972DA5">
      <w:pPr>
        <w:tabs>
          <w:tab w:val="left" w:pos="-664"/>
        </w:tabs>
        <w:spacing w:after="0" w:line="360" w:lineRule="auto"/>
        <w:ind w:firstLine="567"/>
        <w:jc w:val="both"/>
        <w:rPr>
          <w:rFonts w:ascii="Times New Roman" w:eastAsia="Times New Roman" w:hAnsi="Times New Roman"/>
          <w:sz w:val="28"/>
          <w:szCs w:val="28"/>
          <w:lang w:eastAsia="ru-RU"/>
        </w:rPr>
      </w:pPr>
      <w:r w:rsidRPr="00972DA5">
        <w:rPr>
          <w:rFonts w:ascii="Times New Roman" w:eastAsia="Times New Roman" w:hAnsi="Times New Roman"/>
          <w:sz w:val="28"/>
          <w:szCs w:val="28"/>
          <w:lang w:eastAsia="ru-RU"/>
        </w:rPr>
        <w:t xml:space="preserve">Дослідження параметрів ліпідного профілю включало визначення загального </w:t>
      </w:r>
      <w:r w:rsidR="00B72F74">
        <w:rPr>
          <w:rFonts w:ascii="Times New Roman" w:eastAsia="Times New Roman" w:hAnsi="Times New Roman"/>
          <w:sz w:val="28"/>
          <w:szCs w:val="28"/>
          <w:lang w:eastAsia="ru-RU"/>
        </w:rPr>
        <w:t>ЗХС</w:t>
      </w:r>
      <w:r w:rsidRPr="00972DA5">
        <w:rPr>
          <w:rFonts w:ascii="Times New Roman" w:eastAsia="Times New Roman" w:hAnsi="Times New Roman"/>
          <w:sz w:val="28"/>
          <w:szCs w:val="28"/>
          <w:lang w:eastAsia="ru-RU"/>
        </w:rPr>
        <w:t xml:space="preserve">, </w:t>
      </w:r>
      <w:r w:rsidR="00B72F74">
        <w:rPr>
          <w:rFonts w:ascii="Times New Roman" w:eastAsia="Times New Roman" w:hAnsi="Times New Roman"/>
          <w:sz w:val="28"/>
          <w:szCs w:val="28"/>
          <w:lang w:eastAsia="ru-RU"/>
        </w:rPr>
        <w:t>ТГ</w:t>
      </w:r>
      <w:r w:rsidRPr="00972DA5">
        <w:rPr>
          <w:rFonts w:ascii="Times New Roman" w:eastAsia="Times New Roman" w:hAnsi="Times New Roman"/>
          <w:sz w:val="28"/>
          <w:szCs w:val="28"/>
          <w:lang w:eastAsia="ru-RU"/>
        </w:rPr>
        <w:t>, ХС Л</w:t>
      </w:r>
      <w:r w:rsidR="00B72F74">
        <w:rPr>
          <w:rFonts w:ascii="Times New Roman" w:eastAsia="Times New Roman" w:hAnsi="Times New Roman"/>
          <w:sz w:val="28"/>
          <w:szCs w:val="28"/>
          <w:lang w:eastAsia="ru-RU"/>
        </w:rPr>
        <w:t>ПВЩ</w:t>
      </w:r>
      <w:r w:rsidR="00972DA5" w:rsidRPr="00972DA5">
        <w:rPr>
          <w:rFonts w:ascii="Times New Roman" w:eastAsia="Times New Roman" w:hAnsi="Times New Roman"/>
          <w:sz w:val="28"/>
          <w:szCs w:val="28"/>
          <w:lang w:eastAsia="ru-RU"/>
        </w:rPr>
        <w:t xml:space="preserve"> ферментативним методом за </w:t>
      </w:r>
      <w:r w:rsidRPr="00972DA5">
        <w:rPr>
          <w:rFonts w:ascii="Times New Roman" w:eastAsia="Times New Roman" w:hAnsi="Times New Roman"/>
          <w:sz w:val="28"/>
          <w:szCs w:val="28"/>
          <w:lang w:eastAsia="ru-RU"/>
        </w:rPr>
        <w:t>стандартною біохімічною методикою. Уміст ХС ЛПНЩ обчислювали за формулою W. T. Friedewald</w:t>
      </w:r>
      <w:r w:rsidR="00716EF3" w:rsidRPr="00957786">
        <w:rPr>
          <w:rFonts w:ascii="Times New Roman" w:eastAsia="Times New Roman" w:hAnsi="Times New Roman"/>
          <w:sz w:val="28"/>
          <w:szCs w:val="28"/>
          <w:lang w:eastAsia="ru-RU"/>
        </w:rPr>
        <w:t xml:space="preserve"> [</w:t>
      </w:r>
      <w:r w:rsidR="00FB7ACF" w:rsidRPr="00957786">
        <w:rPr>
          <w:rFonts w:ascii="Times New Roman" w:eastAsia="Times New Roman" w:hAnsi="Times New Roman"/>
          <w:sz w:val="28"/>
          <w:szCs w:val="28"/>
          <w:lang w:eastAsia="ru-RU"/>
        </w:rPr>
        <w:t>144</w:t>
      </w:r>
      <w:r w:rsidR="00716EF3" w:rsidRPr="00957786">
        <w:rPr>
          <w:rFonts w:ascii="Times New Roman" w:eastAsia="Times New Roman" w:hAnsi="Times New Roman"/>
          <w:sz w:val="28"/>
          <w:szCs w:val="28"/>
          <w:lang w:eastAsia="ru-RU"/>
        </w:rPr>
        <w:t>]</w:t>
      </w:r>
      <w:r w:rsidRPr="00972DA5">
        <w:rPr>
          <w:rFonts w:ascii="Times New Roman" w:eastAsia="Times New Roman" w:hAnsi="Times New Roman"/>
          <w:sz w:val="28"/>
          <w:szCs w:val="28"/>
          <w:lang w:eastAsia="ru-RU"/>
        </w:rPr>
        <w:t xml:space="preserve">: </w:t>
      </w:r>
    </w:p>
    <w:p w:rsidR="00456BBB" w:rsidRPr="00972DA5" w:rsidRDefault="00EA1B21" w:rsidP="00B72F74">
      <w:pPr>
        <w:tabs>
          <w:tab w:val="left" w:pos="-664"/>
        </w:tabs>
        <w:spacing w:after="0" w:line="360" w:lineRule="auto"/>
        <w:jc w:val="both"/>
        <w:rPr>
          <w:rFonts w:ascii="Times New Roman" w:eastAsia="Times New Roman" w:hAnsi="Times New Roman"/>
          <w:color w:val="FF0000"/>
          <w:sz w:val="28"/>
          <w:szCs w:val="28"/>
          <w:lang w:eastAsia="ru-RU"/>
        </w:rPr>
      </w:pPr>
      <w:r w:rsidRPr="00972DA5">
        <w:rPr>
          <w:rFonts w:ascii="Times New Roman" w:eastAsia="Times New Roman" w:hAnsi="Times New Roman"/>
          <w:sz w:val="28"/>
          <w:szCs w:val="28"/>
          <w:lang w:eastAsia="ru-RU"/>
        </w:rPr>
        <w:t>ХС ЛПНЩ=ЗХС – (ХСЛПВЩ + ТГ/2,22), де ТГ/2,2</w:t>
      </w:r>
      <w:r w:rsidR="00972DA5">
        <w:rPr>
          <w:rFonts w:ascii="Times New Roman" w:eastAsia="Times New Roman" w:hAnsi="Times New Roman"/>
          <w:sz w:val="28"/>
          <w:szCs w:val="28"/>
          <w:lang w:eastAsia="ru-RU"/>
        </w:rPr>
        <w:t xml:space="preserve">2 – це вміст ХС у складі </w:t>
      </w:r>
      <w:r w:rsidRPr="00972DA5">
        <w:rPr>
          <w:rFonts w:ascii="Times New Roman" w:eastAsia="Times New Roman" w:hAnsi="Times New Roman"/>
          <w:sz w:val="28"/>
          <w:szCs w:val="28"/>
          <w:lang w:eastAsia="ru-RU"/>
        </w:rPr>
        <w:t xml:space="preserve">ЛПДНЩ. </w:t>
      </w:r>
      <w:r w:rsidR="00456BBB" w:rsidRPr="00456BBB">
        <w:rPr>
          <w:rFonts w:ascii="Times New Roman" w:eastAsia="Times New Roman" w:hAnsi="Times New Roman"/>
          <w:sz w:val="28"/>
          <w:szCs w:val="28"/>
          <w:lang w:eastAsia="ru-RU"/>
        </w:rPr>
        <w:t xml:space="preserve">Проводили розрахунок коефіцієнта атерогеності (КА) за формулою </w:t>
      </w:r>
      <w:r w:rsidR="00301AFC">
        <w:rPr>
          <w:rFonts w:ascii="Times New Roman" w:eastAsia="Times New Roman" w:hAnsi="Times New Roman"/>
          <w:sz w:val="28"/>
          <w:szCs w:val="28"/>
          <w:lang w:eastAsia="ru-RU"/>
        </w:rPr>
        <w:br/>
      </w:r>
      <w:r w:rsidR="00456BBB" w:rsidRPr="00456BBB">
        <w:rPr>
          <w:rFonts w:ascii="Times New Roman" w:eastAsia="Times New Roman" w:hAnsi="Times New Roman"/>
          <w:sz w:val="28"/>
          <w:szCs w:val="28"/>
          <w:lang w:eastAsia="ru-RU"/>
        </w:rPr>
        <w:t>Клімова А.М.</w:t>
      </w:r>
      <w:r w:rsidR="00716EF3" w:rsidRPr="00716EF3">
        <w:rPr>
          <w:rFonts w:ascii="Times New Roman" w:eastAsia="Times New Roman" w:hAnsi="Times New Roman"/>
          <w:sz w:val="28"/>
          <w:szCs w:val="28"/>
          <w:lang w:eastAsia="ru-RU"/>
        </w:rPr>
        <w:t>[</w:t>
      </w:r>
      <w:r w:rsidR="00FB7ACF">
        <w:rPr>
          <w:rFonts w:ascii="Times New Roman" w:eastAsia="Times New Roman" w:hAnsi="Times New Roman"/>
          <w:sz w:val="28"/>
          <w:szCs w:val="28"/>
          <w:lang w:eastAsia="ru-RU"/>
        </w:rPr>
        <w:t>145</w:t>
      </w:r>
      <w:r w:rsidR="00716EF3" w:rsidRPr="00716EF3">
        <w:rPr>
          <w:rFonts w:ascii="Times New Roman" w:eastAsia="Times New Roman" w:hAnsi="Times New Roman"/>
          <w:sz w:val="28"/>
          <w:szCs w:val="28"/>
          <w:lang w:eastAsia="ru-RU"/>
        </w:rPr>
        <w:t>]</w:t>
      </w:r>
      <w:r w:rsidR="00456BBB" w:rsidRPr="00456BBB">
        <w:rPr>
          <w:rFonts w:ascii="Times New Roman" w:eastAsia="Times New Roman" w:hAnsi="Times New Roman"/>
          <w:sz w:val="28"/>
          <w:szCs w:val="28"/>
          <w:lang w:eastAsia="ru-RU"/>
        </w:rPr>
        <w:t xml:space="preserve">: </w:t>
      </w:r>
    </w:p>
    <w:p w:rsidR="004B1F38" w:rsidRPr="004B1F38" w:rsidRDefault="004B1F38" w:rsidP="004B1F38">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 = (ЗХС – ЛПВЩ)/ЛПВЩ</w:t>
      </w:r>
      <w:r>
        <w:rPr>
          <w:rFonts w:ascii="Times New Roman" w:eastAsia="Times New Roman" w:hAnsi="Times New Roman"/>
          <w:sz w:val="28"/>
          <w:szCs w:val="28"/>
          <w:lang w:val="uk-UA" w:eastAsia="ru-RU"/>
        </w:rPr>
        <w:t>,</w:t>
      </w:r>
      <w:r w:rsidRPr="004B1F38">
        <w:rPr>
          <w:rFonts w:ascii="Times New Roman" w:eastAsia="Times New Roman" w:hAnsi="Times New Roman"/>
          <w:sz w:val="28"/>
          <w:szCs w:val="28"/>
          <w:lang w:eastAsia="ru-RU"/>
        </w:rPr>
        <w:t xml:space="preserve">                                                                       </w:t>
      </w:r>
      <w:r w:rsidR="005F6B58">
        <w:rPr>
          <w:rFonts w:ascii="Times New Roman" w:eastAsia="Times New Roman" w:hAnsi="Times New Roman"/>
          <w:sz w:val="28"/>
          <w:szCs w:val="28"/>
          <w:lang w:val="uk-UA" w:eastAsia="ru-RU"/>
        </w:rPr>
        <w:t xml:space="preserve">    </w:t>
      </w:r>
      <w:r w:rsidRPr="004B1F38">
        <w:rPr>
          <w:rFonts w:ascii="Times New Roman" w:eastAsia="Times New Roman" w:hAnsi="Times New Roman"/>
          <w:sz w:val="28"/>
          <w:szCs w:val="28"/>
          <w:lang w:eastAsia="ru-RU"/>
        </w:rPr>
        <w:t xml:space="preserve"> (2.1)</w:t>
      </w:r>
    </w:p>
    <w:p w:rsidR="004B1F38" w:rsidRPr="004B1F38" w:rsidRDefault="004B1F38" w:rsidP="004B1F38">
      <w:pPr>
        <w:spacing w:after="0" w:line="360" w:lineRule="auto"/>
        <w:ind w:firstLine="567"/>
        <w:jc w:val="both"/>
        <w:rPr>
          <w:rFonts w:ascii="Times New Roman" w:eastAsia="Times New Roman" w:hAnsi="Times New Roman"/>
          <w:sz w:val="28"/>
          <w:szCs w:val="28"/>
          <w:lang w:eastAsia="ru-RU"/>
        </w:rPr>
      </w:pPr>
      <w:r w:rsidRPr="004B1F38">
        <w:rPr>
          <w:rFonts w:ascii="Times New Roman" w:eastAsia="Times New Roman" w:hAnsi="Times New Roman"/>
          <w:sz w:val="28"/>
          <w:szCs w:val="28"/>
          <w:lang w:eastAsia="ru-RU"/>
        </w:rPr>
        <w:t xml:space="preserve">ЛПДНЩ = ТГ/2,2 × 0,45, (ммоль/л),                                                            </w:t>
      </w:r>
      <w:r w:rsidR="005F6B58">
        <w:rPr>
          <w:rFonts w:ascii="Times New Roman" w:eastAsia="Times New Roman" w:hAnsi="Times New Roman"/>
          <w:sz w:val="28"/>
          <w:szCs w:val="28"/>
          <w:lang w:val="uk-UA" w:eastAsia="ru-RU"/>
        </w:rPr>
        <w:t xml:space="preserve">     </w:t>
      </w:r>
      <w:r w:rsidRPr="004B1F38">
        <w:rPr>
          <w:rFonts w:ascii="Times New Roman" w:eastAsia="Times New Roman" w:hAnsi="Times New Roman"/>
          <w:sz w:val="28"/>
          <w:szCs w:val="28"/>
          <w:lang w:eastAsia="ru-RU"/>
        </w:rPr>
        <w:t>(2.2)</w:t>
      </w:r>
    </w:p>
    <w:p w:rsidR="005F6B58" w:rsidRDefault="004B1F38" w:rsidP="004B1F38">
      <w:pPr>
        <w:spacing w:after="0" w:line="360" w:lineRule="auto"/>
        <w:ind w:firstLine="567"/>
        <w:jc w:val="both"/>
        <w:rPr>
          <w:rFonts w:ascii="Times New Roman" w:eastAsia="Times New Roman" w:hAnsi="Times New Roman"/>
          <w:sz w:val="28"/>
          <w:szCs w:val="28"/>
          <w:lang w:eastAsia="ru-RU"/>
        </w:rPr>
      </w:pPr>
      <w:r w:rsidRPr="004B1F38">
        <w:rPr>
          <w:rFonts w:ascii="Times New Roman" w:eastAsia="Times New Roman" w:hAnsi="Times New Roman"/>
          <w:sz w:val="28"/>
          <w:szCs w:val="28"/>
          <w:lang w:eastAsia="ru-RU"/>
        </w:rPr>
        <w:t xml:space="preserve">ЛПНЩ = ЗХС – (ЛПДНЩ + ЛПВЩ), (ммоль/л),                                     </w:t>
      </w:r>
      <w:r w:rsidR="001610B5">
        <w:rPr>
          <w:rFonts w:ascii="Times New Roman" w:eastAsia="Times New Roman" w:hAnsi="Times New Roman"/>
          <w:sz w:val="28"/>
          <w:szCs w:val="28"/>
          <w:lang w:val="uk-UA" w:eastAsia="ru-RU"/>
        </w:rPr>
        <w:t xml:space="preserve">      </w:t>
      </w:r>
      <w:r w:rsidRPr="004B1F38">
        <w:rPr>
          <w:rFonts w:ascii="Times New Roman" w:eastAsia="Times New Roman" w:hAnsi="Times New Roman"/>
          <w:sz w:val="28"/>
          <w:szCs w:val="28"/>
          <w:lang w:eastAsia="ru-RU"/>
        </w:rPr>
        <w:t xml:space="preserve"> (2.3).</w:t>
      </w:r>
    </w:p>
    <w:p w:rsidR="00C40D12" w:rsidRPr="00C40D12" w:rsidRDefault="00C40D12" w:rsidP="00C40D12">
      <w:pPr>
        <w:spacing w:after="0" w:line="360" w:lineRule="auto"/>
        <w:ind w:firstLine="567"/>
        <w:jc w:val="both"/>
        <w:rPr>
          <w:rFonts w:ascii="Times New Roman" w:eastAsia="Times New Roman" w:hAnsi="Times New Roman"/>
          <w:sz w:val="28"/>
          <w:szCs w:val="28"/>
          <w:lang w:eastAsia="ru-RU"/>
        </w:rPr>
      </w:pPr>
      <w:r w:rsidRPr="00C40D12">
        <w:rPr>
          <w:rFonts w:ascii="Times New Roman" w:eastAsia="Times New Roman" w:hAnsi="Times New Roman"/>
          <w:sz w:val="28"/>
          <w:szCs w:val="28"/>
          <w:lang w:eastAsia="ru-RU"/>
        </w:rPr>
        <w:t>Дослідження проводились у біохімічному відділі центральної науково-дослідної лабораторії Харківського національного медичного університету МОЗ України на імуноферментному аналізаторі «Labline–90» (Австрія).</w:t>
      </w:r>
    </w:p>
    <w:p w:rsidR="00C40D12" w:rsidRPr="00C40D12" w:rsidRDefault="00C40D12" w:rsidP="00C40D12">
      <w:pPr>
        <w:spacing w:after="0" w:line="360" w:lineRule="auto"/>
        <w:ind w:firstLine="567"/>
        <w:jc w:val="both"/>
        <w:rPr>
          <w:rFonts w:ascii="Times New Roman" w:eastAsia="Times New Roman" w:hAnsi="Times New Roman"/>
          <w:sz w:val="28"/>
          <w:szCs w:val="28"/>
          <w:lang w:eastAsia="ru-RU"/>
        </w:rPr>
      </w:pPr>
      <w:r w:rsidRPr="00C40D12">
        <w:rPr>
          <w:rFonts w:ascii="Times New Roman" w:eastAsia="Times New Roman" w:hAnsi="Times New Roman"/>
          <w:sz w:val="28"/>
          <w:szCs w:val="28"/>
          <w:lang w:eastAsia="ru-RU"/>
        </w:rPr>
        <w:t xml:space="preserve">У дослідженні визначали антропометричні показники ОТ і ОС, ОТ/ОС, зріст, ІМТ. </w:t>
      </w:r>
    </w:p>
    <w:p w:rsidR="00C40D12" w:rsidRPr="00C40D12" w:rsidRDefault="00C40D12" w:rsidP="00C40D12">
      <w:pPr>
        <w:spacing w:after="0" w:line="360" w:lineRule="auto"/>
        <w:ind w:firstLine="567"/>
        <w:jc w:val="both"/>
        <w:rPr>
          <w:rFonts w:ascii="Times New Roman" w:eastAsia="Times New Roman" w:hAnsi="Times New Roman"/>
          <w:sz w:val="28"/>
          <w:szCs w:val="28"/>
          <w:lang w:eastAsia="ru-RU"/>
        </w:rPr>
      </w:pPr>
      <w:r w:rsidRPr="00C40D12">
        <w:rPr>
          <w:rFonts w:ascii="Times New Roman" w:eastAsia="Times New Roman" w:hAnsi="Times New Roman"/>
          <w:sz w:val="28"/>
          <w:szCs w:val="28"/>
          <w:lang w:eastAsia="ru-RU"/>
        </w:rPr>
        <w:t xml:space="preserve">Визначення зросту виконували за допомогою </w:t>
      </w:r>
      <w:r w:rsidR="00901692">
        <w:rPr>
          <w:rFonts w:ascii="Times New Roman" w:eastAsia="Times New Roman" w:hAnsi="Times New Roman"/>
          <w:sz w:val="28"/>
          <w:szCs w:val="28"/>
          <w:lang w:eastAsia="ru-RU"/>
        </w:rPr>
        <w:t>зростоміру</w:t>
      </w:r>
      <w:r w:rsidRPr="00C40D12">
        <w:rPr>
          <w:rFonts w:ascii="Times New Roman" w:eastAsia="Times New Roman" w:hAnsi="Times New Roman"/>
          <w:sz w:val="28"/>
          <w:szCs w:val="28"/>
          <w:lang w:eastAsia="ru-RU"/>
        </w:rPr>
        <w:t xml:space="preserve">. Масу тіла вимірювали на медичних вагах з точністю до 50 г, перевіряючи точність установки при кожному вимірюванні. Вимірювання ОТ проводили в стандартному положенні у горизонтальній площині за допомогою сантиметрової стрічки. ОТ вимірювали як найменший об’єм нижче грудної клітини над пупком. Вимірювання ОС проводили в області найбільш виступаючих ділянок сідниць. </w:t>
      </w:r>
    </w:p>
    <w:p w:rsidR="00C40D12" w:rsidRPr="00C40D12" w:rsidRDefault="00C40D12" w:rsidP="00C40D12">
      <w:pPr>
        <w:spacing w:after="0" w:line="360" w:lineRule="auto"/>
        <w:ind w:firstLine="567"/>
        <w:jc w:val="both"/>
        <w:rPr>
          <w:rFonts w:ascii="Times New Roman" w:eastAsia="Times New Roman" w:hAnsi="Times New Roman"/>
          <w:sz w:val="28"/>
          <w:szCs w:val="28"/>
          <w:lang w:eastAsia="ru-RU"/>
        </w:rPr>
      </w:pPr>
      <w:r w:rsidRPr="00C40D12">
        <w:rPr>
          <w:rFonts w:ascii="Times New Roman" w:eastAsia="Times New Roman" w:hAnsi="Times New Roman"/>
          <w:sz w:val="28"/>
          <w:szCs w:val="28"/>
          <w:lang w:eastAsia="ru-RU"/>
        </w:rPr>
        <w:t xml:space="preserve">ІМТ розраховували за формулою (індекс Кетле): </w:t>
      </w:r>
    </w:p>
    <w:p w:rsidR="00C40D12" w:rsidRPr="00C40D12" w:rsidRDefault="00C40D12" w:rsidP="00C40D12">
      <w:pPr>
        <w:spacing w:after="0" w:line="360" w:lineRule="auto"/>
        <w:ind w:firstLine="567"/>
        <w:jc w:val="both"/>
        <w:rPr>
          <w:rFonts w:ascii="Times New Roman" w:eastAsia="Times New Roman" w:hAnsi="Times New Roman"/>
          <w:sz w:val="28"/>
          <w:szCs w:val="28"/>
          <w:lang w:eastAsia="ru-RU"/>
        </w:rPr>
      </w:pPr>
      <w:r w:rsidRPr="00C40D12">
        <w:rPr>
          <w:rFonts w:ascii="Times New Roman" w:eastAsia="Times New Roman" w:hAnsi="Times New Roman"/>
          <w:sz w:val="28"/>
          <w:szCs w:val="28"/>
          <w:lang w:eastAsia="ru-RU"/>
        </w:rPr>
        <w:t xml:space="preserve">ІМТ = вага(кг)/ </w:t>
      </w:r>
      <w:r>
        <w:rPr>
          <w:rFonts w:ascii="Times New Roman" w:eastAsia="Times New Roman" w:hAnsi="Times New Roman"/>
          <w:sz w:val="28"/>
          <w:szCs w:val="28"/>
          <w:lang w:val="uk-UA" w:eastAsia="ru-RU"/>
        </w:rPr>
        <w:t>з</w:t>
      </w:r>
      <w:r w:rsidRPr="00C40D12">
        <w:rPr>
          <w:rFonts w:ascii="Times New Roman" w:eastAsia="Times New Roman" w:hAnsi="Times New Roman"/>
          <w:sz w:val="28"/>
          <w:szCs w:val="28"/>
          <w:lang w:eastAsia="ru-RU"/>
        </w:rPr>
        <w:t>ріст (м</w:t>
      </w:r>
      <w:r w:rsidRPr="00DE40F1">
        <w:rPr>
          <w:rFonts w:ascii="Times New Roman" w:eastAsia="Times New Roman" w:hAnsi="Times New Roman"/>
          <w:sz w:val="28"/>
          <w:szCs w:val="28"/>
          <w:vertAlign w:val="superscript"/>
          <w:lang w:eastAsia="ru-RU"/>
        </w:rPr>
        <w:t>2</w:t>
      </w:r>
      <w:r w:rsidRPr="00C40D12">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w:t>
      </w:r>
      <w:r w:rsidRPr="00C40D12">
        <w:rPr>
          <w:rFonts w:ascii="Times New Roman" w:eastAsia="Times New Roman" w:hAnsi="Times New Roman"/>
          <w:sz w:val="28"/>
          <w:szCs w:val="28"/>
          <w:lang w:eastAsia="ru-RU"/>
        </w:rPr>
        <w:t xml:space="preserve">       (2.4)</w:t>
      </w:r>
    </w:p>
    <w:p w:rsidR="00C40D12" w:rsidRPr="00C40D12" w:rsidRDefault="00C40D12" w:rsidP="00C40D12">
      <w:pPr>
        <w:spacing w:after="0" w:line="360" w:lineRule="auto"/>
        <w:ind w:firstLine="567"/>
        <w:jc w:val="both"/>
        <w:rPr>
          <w:rFonts w:ascii="Times New Roman" w:eastAsia="Times New Roman" w:hAnsi="Times New Roman"/>
          <w:sz w:val="28"/>
          <w:szCs w:val="28"/>
          <w:lang w:eastAsia="ru-RU"/>
        </w:rPr>
      </w:pPr>
      <w:r w:rsidRPr="00C40D12">
        <w:rPr>
          <w:rFonts w:ascii="Times New Roman" w:eastAsia="Times New Roman" w:hAnsi="Times New Roman"/>
          <w:sz w:val="28"/>
          <w:szCs w:val="28"/>
          <w:lang w:eastAsia="ru-RU"/>
        </w:rPr>
        <w:t>Використовували індекс ІР HOMA, який розраховували за формулою</w:t>
      </w:r>
      <w:r w:rsidR="00C464F2" w:rsidRPr="0046571D">
        <w:rPr>
          <w:rFonts w:ascii="Times New Roman" w:eastAsia="Times New Roman" w:hAnsi="Times New Roman"/>
          <w:sz w:val="28"/>
          <w:szCs w:val="28"/>
          <w:lang w:eastAsia="ru-RU"/>
        </w:rPr>
        <w:t xml:space="preserve"> [</w:t>
      </w:r>
      <w:r w:rsidR="00BE18A1" w:rsidRPr="0046571D">
        <w:rPr>
          <w:rFonts w:ascii="Times New Roman" w:eastAsia="Times New Roman" w:hAnsi="Times New Roman"/>
          <w:sz w:val="28"/>
          <w:szCs w:val="28"/>
          <w:lang w:eastAsia="ru-RU"/>
        </w:rPr>
        <w:t>146</w:t>
      </w:r>
      <w:r w:rsidR="00C464F2" w:rsidRPr="0046571D">
        <w:rPr>
          <w:rFonts w:ascii="Times New Roman" w:eastAsia="Times New Roman" w:hAnsi="Times New Roman"/>
          <w:sz w:val="28"/>
          <w:szCs w:val="28"/>
          <w:lang w:eastAsia="ru-RU"/>
        </w:rPr>
        <w:t>]</w:t>
      </w:r>
      <w:r w:rsidRPr="00C40D12">
        <w:rPr>
          <w:rFonts w:ascii="Times New Roman" w:eastAsia="Times New Roman" w:hAnsi="Times New Roman"/>
          <w:sz w:val="28"/>
          <w:szCs w:val="28"/>
          <w:lang w:eastAsia="ru-RU"/>
        </w:rPr>
        <w:t xml:space="preserve">: </w:t>
      </w:r>
    </w:p>
    <w:p w:rsidR="00C40D12" w:rsidRPr="00C40D12" w:rsidRDefault="00C40D12" w:rsidP="00C40D12">
      <w:pPr>
        <w:spacing w:after="0" w:line="360" w:lineRule="auto"/>
        <w:ind w:firstLine="567"/>
        <w:jc w:val="both"/>
        <w:rPr>
          <w:rFonts w:ascii="Times New Roman" w:eastAsia="Times New Roman" w:hAnsi="Times New Roman"/>
          <w:sz w:val="28"/>
          <w:szCs w:val="28"/>
          <w:lang w:eastAsia="ru-RU"/>
        </w:rPr>
      </w:pPr>
      <w:r w:rsidRPr="00C40D12">
        <w:rPr>
          <w:rFonts w:ascii="Times New Roman" w:eastAsia="Times New Roman" w:hAnsi="Times New Roman"/>
          <w:sz w:val="28"/>
          <w:szCs w:val="28"/>
          <w:lang w:eastAsia="ru-RU"/>
        </w:rPr>
        <w:t xml:space="preserve">інсулін (мОД/мл) × глюкоза натщесерце (ммоль/л)/22,5,                        </w:t>
      </w:r>
      <w:r>
        <w:rPr>
          <w:rFonts w:ascii="Times New Roman" w:eastAsia="Times New Roman" w:hAnsi="Times New Roman"/>
          <w:sz w:val="28"/>
          <w:szCs w:val="28"/>
          <w:lang w:val="uk-UA" w:eastAsia="ru-RU"/>
        </w:rPr>
        <w:t xml:space="preserve">           </w:t>
      </w:r>
      <w:r w:rsidRPr="00C40D12">
        <w:rPr>
          <w:rFonts w:ascii="Times New Roman" w:eastAsia="Times New Roman" w:hAnsi="Times New Roman"/>
          <w:sz w:val="28"/>
          <w:szCs w:val="28"/>
          <w:lang w:eastAsia="ru-RU"/>
        </w:rPr>
        <w:t xml:space="preserve">   (2.5)</w:t>
      </w:r>
    </w:p>
    <w:p w:rsidR="00C40D12" w:rsidRPr="00C40D12" w:rsidRDefault="00C40D12" w:rsidP="00C40D12">
      <w:pPr>
        <w:spacing w:after="0" w:line="360" w:lineRule="auto"/>
        <w:ind w:firstLine="567"/>
        <w:jc w:val="both"/>
        <w:rPr>
          <w:rFonts w:ascii="Times New Roman" w:eastAsia="Times New Roman" w:hAnsi="Times New Roman"/>
          <w:sz w:val="28"/>
          <w:szCs w:val="28"/>
          <w:lang w:eastAsia="ru-RU"/>
        </w:rPr>
      </w:pPr>
      <w:r w:rsidRPr="00C40D12">
        <w:rPr>
          <w:rFonts w:ascii="Times New Roman" w:eastAsia="Times New Roman" w:hAnsi="Times New Roman"/>
          <w:sz w:val="28"/>
          <w:szCs w:val="28"/>
          <w:lang w:eastAsia="ru-RU"/>
        </w:rPr>
        <w:t xml:space="preserve">При індексі НОМА&gt;2,77 пацієнтів вважали інсулінорезистентними. </w:t>
      </w:r>
    </w:p>
    <w:p w:rsidR="00456BBB" w:rsidRPr="00456BBB" w:rsidRDefault="00456BBB" w:rsidP="006944C3">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Критерієм наявності ожиріння вважали значення ІМТ, що перевищує 30 кг/м</w:t>
      </w:r>
      <w:r w:rsidRPr="00456BBB">
        <w:rPr>
          <w:rFonts w:ascii="Times New Roman" w:eastAsia="Times New Roman" w:hAnsi="Times New Roman"/>
          <w:sz w:val="28"/>
          <w:szCs w:val="28"/>
          <w:vertAlign w:val="superscript"/>
          <w:lang w:eastAsia="ru-RU"/>
        </w:rPr>
        <w:t>2</w:t>
      </w:r>
      <w:r w:rsidR="00D10D27">
        <w:rPr>
          <w:rFonts w:ascii="Times New Roman" w:eastAsia="Times New Roman" w:hAnsi="Times New Roman"/>
          <w:sz w:val="28"/>
          <w:szCs w:val="28"/>
          <w:lang w:eastAsia="ru-RU"/>
        </w:rPr>
        <w:t xml:space="preserve"> (табл. 2</w:t>
      </w:r>
      <w:r w:rsidR="00D10D27">
        <w:rPr>
          <w:rFonts w:ascii="Times New Roman" w:eastAsia="Times New Roman" w:hAnsi="Times New Roman"/>
          <w:sz w:val="28"/>
          <w:szCs w:val="28"/>
          <w:lang w:val="uk-UA" w:eastAsia="ru-RU"/>
        </w:rPr>
        <w:t>.1</w:t>
      </w:r>
      <w:r w:rsidR="007579AE">
        <w:rPr>
          <w:rFonts w:ascii="Times New Roman" w:eastAsia="Times New Roman" w:hAnsi="Times New Roman"/>
          <w:sz w:val="28"/>
          <w:szCs w:val="28"/>
          <w:lang w:eastAsia="ru-RU"/>
        </w:rPr>
        <w:t>3</w:t>
      </w:r>
      <w:r w:rsidRPr="00456BBB">
        <w:rPr>
          <w:rFonts w:ascii="Times New Roman" w:eastAsia="Times New Roman" w:hAnsi="Times New Roman"/>
          <w:sz w:val="28"/>
          <w:szCs w:val="28"/>
          <w:lang w:eastAsia="ru-RU"/>
        </w:rPr>
        <w:t>).</w:t>
      </w:r>
    </w:p>
    <w:p w:rsidR="00456BBB" w:rsidRPr="007579AE" w:rsidRDefault="00D10D27" w:rsidP="00456BBB">
      <w:pPr>
        <w:keepNext/>
        <w:spacing w:after="0" w:line="360" w:lineRule="auto"/>
        <w:ind w:firstLine="567"/>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Таблиця 2</w:t>
      </w:r>
      <w:r w:rsidR="007579AE" w:rsidRPr="007579AE">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1</w:t>
      </w:r>
      <w:r w:rsidR="007579AE" w:rsidRPr="007579AE">
        <w:rPr>
          <w:rFonts w:ascii="Times New Roman" w:eastAsia="Times New Roman" w:hAnsi="Times New Roman"/>
          <w:sz w:val="28"/>
          <w:szCs w:val="28"/>
          <w:lang w:eastAsia="ru-RU"/>
        </w:rPr>
        <w:t>3</w:t>
      </w:r>
    </w:p>
    <w:p w:rsidR="00456BBB" w:rsidRPr="00304C99" w:rsidRDefault="00456BBB" w:rsidP="00456BBB">
      <w:pPr>
        <w:spacing w:after="0" w:line="360" w:lineRule="auto"/>
        <w:ind w:firstLine="567"/>
        <w:jc w:val="center"/>
        <w:rPr>
          <w:rFonts w:ascii="Times New Roman" w:eastAsia="Times New Roman" w:hAnsi="Times New Roman"/>
          <w:sz w:val="28"/>
          <w:szCs w:val="28"/>
          <w:lang w:eastAsia="ru-RU"/>
        </w:rPr>
      </w:pPr>
      <w:r w:rsidRPr="00304C99">
        <w:rPr>
          <w:rFonts w:ascii="Times New Roman" w:eastAsia="Times New Roman" w:hAnsi="Times New Roman"/>
          <w:sz w:val="28"/>
          <w:szCs w:val="28"/>
          <w:lang w:eastAsia="ru-RU"/>
        </w:rPr>
        <w:t>Діагностичне значення показників індексу ваги тіла</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6"/>
        <w:gridCol w:w="6323"/>
      </w:tblGrid>
      <w:tr w:rsidR="00456BBB" w:rsidRPr="00456BBB" w:rsidTr="00456BBB">
        <w:trPr>
          <w:trHeight w:val="520"/>
        </w:trPr>
        <w:tc>
          <w:tcPr>
            <w:tcW w:w="3316" w:type="dxa"/>
          </w:tcPr>
          <w:p w:rsidR="00456BBB" w:rsidRPr="00456BBB" w:rsidRDefault="00456BBB" w:rsidP="00456BBB">
            <w:pPr>
              <w:keepNext/>
              <w:spacing w:before="240" w:after="60" w:line="360" w:lineRule="auto"/>
              <w:ind w:firstLine="567"/>
              <w:jc w:val="center"/>
              <w:outlineLvl w:val="3"/>
              <w:rPr>
                <w:rFonts w:ascii="Times New Roman" w:eastAsia="Times New Roman" w:hAnsi="Times New Roman"/>
                <w:bCs/>
                <w:sz w:val="28"/>
                <w:szCs w:val="28"/>
                <w:lang w:eastAsia="ru-RU"/>
              </w:rPr>
            </w:pPr>
            <w:r w:rsidRPr="00456BBB">
              <w:rPr>
                <w:rFonts w:ascii="Times New Roman" w:eastAsia="Times New Roman" w:hAnsi="Times New Roman"/>
                <w:bCs/>
                <w:sz w:val="28"/>
                <w:szCs w:val="28"/>
                <w:lang w:eastAsia="ru-RU"/>
              </w:rPr>
              <w:t>ІМТ</w:t>
            </w:r>
          </w:p>
        </w:tc>
        <w:tc>
          <w:tcPr>
            <w:tcW w:w="6323" w:type="dxa"/>
            <w:vAlign w:val="center"/>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Діагностичне значення</w:t>
            </w:r>
          </w:p>
        </w:tc>
      </w:tr>
      <w:tr w:rsidR="00456BBB" w:rsidRPr="00456BBB" w:rsidTr="00456BBB">
        <w:tc>
          <w:tcPr>
            <w:tcW w:w="3316"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15–19,9 кг/м</w:t>
            </w:r>
            <w:r w:rsidRPr="00456BBB">
              <w:rPr>
                <w:rFonts w:ascii="Times New Roman" w:eastAsia="Times New Roman" w:hAnsi="Times New Roman"/>
                <w:sz w:val="28"/>
                <w:szCs w:val="28"/>
                <w:vertAlign w:val="superscript"/>
                <w:lang w:eastAsia="ru-RU"/>
              </w:rPr>
              <w:t>2</w:t>
            </w:r>
          </w:p>
        </w:tc>
        <w:tc>
          <w:tcPr>
            <w:tcW w:w="6323"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Недостатня вага тіла</w:t>
            </w:r>
          </w:p>
        </w:tc>
      </w:tr>
      <w:tr w:rsidR="00456BBB" w:rsidRPr="00456BBB" w:rsidTr="00456BBB">
        <w:tc>
          <w:tcPr>
            <w:tcW w:w="3316"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20–24,9 кг/м</w:t>
            </w:r>
            <w:r w:rsidRPr="00456BBB">
              <w:rPr>
                <w:rFonts w:ascii="Times New Roman" w:eastAsia="Times New Roman" w:hAnsi="Times New Roman"/>
                <w:sz w:val="28"/>
                <w:szCs w:val="28"/>
                <w:vertAlign w:val="superscript"/>
                <w:lang w:eastAsia="ru-RU"/>
              </w:rPr>
              <w:t>2</w:t>
            </w:r>
          </w:p>
        </w:tc>
        <w:tc>
          <w:tcPr>
            <w:tcW w:w="6323"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Нормальна вага тіла</w:t>
            </w:r>
          </w:p>
        </w:tc>
      </w:tr>
      <w:tr w:rsidR="00456BBB" w:rsidRPr="00456BBB" w:rsidTr="00456BBB">
        <w:tc>
          <w:tcPr>
            <w:tcW w:w="3316"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25–29,9 кг/м</w:t>
            </w:r>
            <w:r w:rsidRPr="00456BBB">
              <w:rPr>
                <w:rFonts w:ascii="Times New Roman" w:eastAsia="Times New Roman" w:hAnsi="Times New Roman"/>
                <w:sz w:val="28"/>
                <w:szCs w:val="28"/>
                <w:vertAlign w:val="superscript"/>
                <w:lang w:eastAsia="ru-RU"/>
              </w:rPr>
              <w:t>2</w:t>
            </w:r>
          </w:p>
        </w:tc>
        <w:tc>
          <w:tcPr>
            <w:tcW w:w="6323"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Надлишкова вага тіла</w:t>
            </w:r>
          </w:p>
        </w:tc>
      </w:tr>
      <w:tr w:rsidR="00456BBB" w:rsidRPr="00456BBB" w:rsidTr="00456BBB">
        <w:tc>
          <w:tcPr>
            <w:tcW w:w="3316"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30–39,9 кг/м</w:t>
            </w:r>
            <w:r w:rsidRPr="00456BBB">
              <w:rPr>
                <w:rFonts w:ascii="Times New Roman" w:eastAsia="Times New Roman" w:hAnsi="Times New Roman"/>
                <w:sz w:val="28"/>
                <w:szCs w:val="28"/>
                <w:vertAlign w:val="superscript"/>
                <w:lang w:eastAsia="ru-RU"/>
              </w:rPr>
              <w:t>2</w:t>
            </w:r>
          </w:p>
        </w:tc>
        <w:tc>
          <w:tcPr>
            <w:tcW w:w="6323"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Ожиріння</w:t>
            </w:r>
          </w:p>
        </w:tc>
      </w:tr>
      <w:tr w:rsidR="00456BBB" w:rsidRPr="00456BBB" w:rsidTr="00456BBB">
        <w:tc>
          <w:tcPr>
            <w:tcW w:w="3316"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Більш 40 кг/м</w:t>
            </w:r>
            <w:r w:rsidRPr="00456BBB">
              <w:rPr>
                <w:rFonts w:ascii="Times New Roman" w:eastAsia="Times New Roman" w:hAnsi="Times New Roman"/>
                <w:sz w:val="28"/>
                <w:szCs w:val="28"/>
                <w:vertAlign w:val="superscript"/>
                <w:lang w:eastAsia="ru-RU"/>
              </w:rPr>
              <w:t>2</w:t>
            </w:r>
          </w:p>
        </w:tc>
        <w:tc>
          <w:tcPr>
            <w:tcW w:w="6323" w:type="dxa"/>
          </w:tcPr>
          <w:p w:rsidR="00456BBB" w:rsidRPr="00456BBB" w:rsidRDefault="00456BBB" w:rsidP="00456BBB">
            <w:pPr>
              <w:tabs>
                <w:tab w:val="left" w:pos="-124"/>
              </w:tabs>
              <w:spacing w:after="0" w:line="360" w:lineRule="auto"/>
              <w:ind w:firstLine="567"/>
              <w:jc w:val="center"/>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Виразне ожиріння</w:t>
            </w:r>
          </w:p>
        </w:tc>
      </w:tr>
    </w:tbl>
    <w:p w:rsidR="00456BBB" w:rsidRPr="00456BBB" w:rsidRDefault="00456BBB" w:rsidP="00D51FCE">
      <w:pPr>
        <w:spacing w:after="0" w:line="360" w:lineRule="auto"/>
        <w:jc w:val="both"/>
        <w:rPr>
          <w:rFonts w:ascii="Times New Roman" w:eastAsia="Times New Roman" w:hAnsi="Times New Roman"/>
          <w:sz w:val="28"/>
          <w:szCs w:val="28"/>
          <w:lang w:val="uk-UA" w:eastAsia="ru-RU"/>
        </w:rPr>
      </w:pPr>
    </w:p>
    <w:p w:rsidR="00456BBB" w:rsidRPr="00456BBB" w:rsidRDefault="00456BBB" w:rsidP="000E25F5">
      <w:pPr>
        <w:spacing w:after="0" w:line="360" w:lineRule="auto"/>
        <w:ind w:firstLine="567"/>
        <w:jc w:val="both"/>
        <w:rPr>
          <w:rFonts w:ascii="Times New Roman" w:eastAsia="Times New Roman" w:hAnsi="Times New Roman"/>
          <w:sz w:val="28"/>
          <w:szCs w:val="20"/>
          <w:lang w:val="uk-UA" w:eastAsia="ru-RU"/>
        </w:rPr>
      </w:pPr>
      <w:r w:rsidRPr="00456BBB">
        <w:rPr>
          <w:rFonts w:ascii="Times New Roman" w:eastAsia="Times New Roman" w:hAnsi="Times New Roman"/>
          <w:sz w:val="28"/>
          <w:szCs w:val="20"/>
          <w:lang w:eastAsia="ru-RU"/>
        </w:rPr>
        <w:t>Нормальна концентрація глюкози у крові натще: у осіб молодого віку – 3,5</w:t>
      </w:r>
      <w:r w:rsidRPr="00456BBB">
        <w:rPr>
          <w:rFonts w:ascii="Times New Roman" w:eastAsia="Times New Roman" w:hAnsi="Times New Roman"/>
          <w:sz w:val="28"/>
          <w:szCs w:val="28"/>
          <w:lang w:eastAsia="ru-RU"/>
        </w:rPr>
        <w:t>–</w:t>
      </w:r>
      <w:r w:rsidRPr="00456BBB">
        <w:rPr>
          <w:rFonts w:ascii="Times New Roman" w:eastAsia="Times New Roman" w:hAnsi="Times New Roman"/>
          <w:sz w:val="28"/>
          <w:szCs w:val="20"/>
          <w:lang w:eastAsia="ru-RU"/>
        </w:rPr>
        <w:t>5,7 ммоль/л (60</w:t>
      </w:r>
      <w:r w:rsidRPr="00456BBB">
        <w:rPr>
          <w:rFonts w:ascii="Times New Roman" w:eastAsia="Times New Roman" w:hAnsi="Times New Roman"/>
          <w:sz w:val="28"/>
          <w:szCs w:val="28"/>
          <w:lang w:eastAsia="ru-RU"/>
        </w:rPr>
        <w:t>–</w:t>
      </w:r>
      <w:r w:rsidRPr="00456BBB">
        <w:rPr>
          <w:rFonts w:ascii="Times New Roman" w:eastAsia="Times New Roman" w:hAnsi="Times New Roman"/>
          <w:sz w:val="28"/>
          <w:szCs w:val="20"/>
          <w:lang w:eastAsia="ru-RU"/>
        </w:rPr>
        <w:t>110 мг/дл), у осіб старше 50 років – 4,4</w:t>
      </w:r>
      <w:r w:rsidRPr="00456BBB">
        <w:rPr>
          <w:rFonts w:ascii="Times New Roman" w:eastAsia="Times New Roman" w:hAnsi="Times New Roman"/>
          <w:sz w:val="28"/>
          <w:szCs w:val="28"/>
          <w:lang w:eastAsia="ru-RU"/>
        </w:rPr>
        <w:t>–</w:t>
      </w:r>
      <w:r w:rsidRPr="00456BBB">
        <w:rPr>
          <w:rFonts w:ascii="Times New Roman" w:eastAsia="Times New Roman" w:hAnsi="Times New Roman"/>
          <w:sz w:val="28"/>
          <w:szCs w:val="20"/>
          <w:lang w:eastAsia="ru-RU"/>
        </w:rPr>
        <w:t>6,2 ммоль/л (табл.</w:t>
      </w:r>
      <w:r w:rsidR="00D10D27">
        <w:rPr>
          <w:rFonts w:ascii="Times New Roman" w:eastAsia="Times New Roman" w:hAnsi="Times New Roman"/>
          <w:sz w:val="28"/>
          <w:szCs w:val="20"/>
          <w:lang w:val="uk-UA" w:eastAsia="ru-RU"/>
        </w:rPr>
        <w:t xml:space="preserve"> 2</w:t>
      </w:r>
      <w:r w:rsidR="00A854FF">
        <w:rPr>
          <w:rFonts w:ascii="Times New Roman" w:eastAsia="Times New Roman" w:hAnsi="Times New Roman"/>
          <w:sz w:val="28"/>
          <w:szCs w:val="20"/>
          <w:lang w:val="uk-UA" w:eastAsia="ru-RU"/>
        </w:rPr>
        <w:t>.</w:t>
      </w:r>
      <w:r w:rsidR="00D10D27">
        <w:rPr>
          <w:rFonts w:ascii="Times New Roman" w:eastAsia="Times New Roman" w:hAnsi="Times New Roman"/>
          <w:sz w:val="28"/>
          <w:szCs w:val="20"/>
          <w:lang w:val="uk-UA" w:eastAsia="ru-RU"/>
        </w:rPr>
        <w:t>1</w:t>
      </w:r>
      <w:r w:rsidR="00A854FF">
        <w:rPr>
          <w:rFonts w:ascii="Times New Roman" w:eastAsia="Times New Roman" w:hAnsi="Times New Roman"/>
          <w:sz w:val="28"/>
          <w:szCs w:val="20"/>
          <w:lang w:val="uk-UA" w:eastAsia="ru-RU"/>
        </w:rPr>
        <w:t>4</w:t>
      </w:r>
      <w:r w:rsidRPr="00456BBB">
        <w:rPr>
          <w:rFonts w:ascii="Times New Roman" w:eastAsia="Times New Roman" w:hAnsi="Times New Roman"/>
          <w:sz w:val="28"/>
          <w:szCs w:val="20"/>
          <w:lang w:val="uk-UA" w:eastAsia="ru-RU"/>
        </w:rPr>
        <w:t>).</w:t>
      </w:r>
      <w:r w:rsidRPr="00456BBB">
        <w:rPr>
          <w:rFonts w:ascii="Times New Roman" w:eastAsia="Times New Roman" w:hAnsi="Times New Roman"/>
          <w:b/>
          <w:sz w:val="28"/>
          <w:szCs w:val="20"/>
          <w:lang w:val="uk-UA" w:eastAsia="ru-RU"/>
        </w:rPr>
        <w:t xml:space="preserve"> </w:t>
      </w:r>
      <w:r w:rsidRPr="00456BBB">
        <w:rPr>
          <w:rFonts w:ascii="Times New Roman" w:eastAsia="Times New Roman" w:hAnsi="Times New Roman"/>
          <w:b/>
          <w:sz w:val="28"/>
          <w:szCs w:val="20"/>
          <w:lang w:val="uk-UA" w:eastAsia="ru-RU"/>
        </w:rPr>
        <w:tab/>
        <w:t xml:space="preserve">  </w:t>
      </w:r>
    </w:p>
    <w:p w:rsidR="00456BBB" w:rsidRPr="007579AE" w:rsidRDefault="00456BBB" w:rsidP="00456BBB">
      <w:pPr>
        <w:spacing w:after="0" w:line="360" w:lineRule="auto"/>
        <w:ind w:firstLine="567"/>
        <w:jc w:val="right"/>
        <w:rPr>
          <w:rFonts w:ascii="Times New Roman" w:eastAsia="Times New Roman" w:hAnsi="Times New Roman"/>
          <w:sz w:val="28"/>
          <w:szCs w:val="20"/>
          <w:lang w:eastAsia="ru-RU"/>
        </w:rPr>
      </w:pPr>
      <w:r w:rsidRPr="007579AE">
        <w:rPr>
          <w:rFonts w:ascii="Times New Roman" w:eastAsia="Times New Roman" w:hAnsi="Times New Roman"/>
          <w:sz w:val="28"/>
          <w:szCs w:val="20"/>
          <w:lang w:val="uk-UA" w:eastAsia="ru-RU"/>
        </w:rPr>
        <w:t xml:space="preserve"> </w:t>
      </w:r>
      <w:r w:rsidR="00D10D27">
        <w:rPr>
          <w:rFonts w:ascii="Times New Roman" w:eastAsia="Times New Roman" w:hAnsi="Times New Roman"/>
          <w:sz w:val="28"/>
          <w:szCs w:val="20"/>
          <w:lang w:eastAsia="ru-RU"/>
        </w:rPr>
        <w:t>Таблиця 2</w:t>
      </w:r>
      <w:r w:rsidR="007579AE" w:rsidRPr="007579AE">
        <w:rPr>
          <w:rFonts w:ascii="Times New Roman" w:eastAsia="Times New Roman" w:hAnsi="Times New Roman"/>
          <w:sz w:val="28"/>
          <w:szCs w:val="20"/>
          <w:lang w:eastAsia="ru-RU"/>
        </w:rPr>
        <w:t>.</w:t>
      </w:r>
      <w:r w:rsidR="00D10D27">
        <w:rPr>
          <w:rFonts w:ascii="Times New Roman" w:eastAsia="Times New Roman" w:hAnsi="Times New Roman"/>
          <w:sz w:val="28"/>
          <w:szCs w:val="20"/>
          <w:lang w:val="uk-UA" w:eastAsia="ru-RU"/>
        </w:rPr>
        <w:t>1</w:t>
      </w:r>
      <w:r w:rsidR="007579AE" w:rsidRPr="007579AE">
        <w:rPr>
          <w:rFonts w:ascii="Times New Roman" w:eastAsia="Times New Roman" w:hAnsi="Times New Roman"/>
          <w:sz w:val="28"/>
          <w:szCs w:val="20"/>
          <w:lang w:eastAsia="ru-RU"/>
        </w:rPr>
        <w:t>4</w:t>
      </w:r>
    </w:p>
    <w:p w:rsidR="00456BBB" w:rsidRPr="00304C99" w:rsidRDefault="00456BBB" w:rsidP="00456BBB">
      <w:pPr>
        <w:spacing w:after="0" w:line="360" w:lineRule="auto"/>
        <w:ind w:firstLine="567"/>
        <w:jc w:val="center"/>
        <w:rPr>
          <w:rFonts w:ascii="Times New Roman" w:eastAsia="Times New Roman" w:hAnsi="Times New Roman"/>
          <w:i/>
          <w:sz w:val="28"/>
          <w:szCs w:val="28"/>
          <w:lang w:eastAsia="ru-RU"/>
        </w:rPr>
      </w:pPr>
      <w:r w:rsidRPr="00304C99">
        <w:rPr>
          <w:rFonts w:ascii="Times New Roman" w:eastAsia="Times New Roman" w:hAnsi="Times New Roman"/>
          <w:sz w:val="28"/>
          <w:szCs w:val="28"/>
          <w:lang w:eastAsia="ru-RU"/>
        </w:rPr>
        <w:t>Діагностичне</w:t>
      </w:r>
      <w:r w:rsidR="00754BF3" w:rsidRPr="00304C99">
        <w:rPr>
          <w:rFonts w:ascii="Times New Roman" w:eastAsia="Times New Roman" w:hAnsi="Times New Roman"/>
          <w:sz w:val="28"/>
          <w:szCs w:val="28"/>
          <w:lang w:eastAsia="ru-RU"/>
        </w:rPr>
        <w:t xml:space="preserve"> значення концентрації глюкози </w:t>
      </w:r>
      <w:r w:rsidR="00754BF3" w:rsidRPr="00304C99">
        <w:rPr>
          <w:rFonts w:ascii="Times New Roman" w:eastAsia="Times New Roman" w:hAnsi="Times New Roman"/>
          <w:sz w:val="28"/>
          <w:szCs w:val="28"/>
          <w:lang w:val="uk-UA" w:eastAsia="ru-RU"/>
        </w:rPr>
        <w:t>в</w:t>
      </w:r>
      <w:r w:rsidRPr="00304C99">
        <w:rPr>
          <w:rFonts w:ascii="Times New Roman" w:eastAsia="Times New Roman" w:hAnsi="Times New Roman"/>
          <w:sz w:val="28"/>
          <w:szCs w:val="28"/>
          <w:lang w:eastAsia="ru-RU"/>
        </w:rPr>
        <w:t xml:space="preserve"> сироватці крові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134"/>
        <w:gridCol w:w="1124"/>
        <w:gridCol w:w="1456"/>
        <w:gridCol w:w="1389"/>
        <w:gridCol w:w="1276"/>
      </w:tblGrid>
      <w:tr w:rsidR="00456BBB" w:rsidRPr="00456BBB" w:rsidTr="006B6FAA">
        <w:trPr>
          <w:cantSplit/>
        </w:trPr>
        <w:tc>
          <w:tcPr>
            <w:tcW w:w="2235" w:type="dxa"/>
            <w:vMerge w:val="restart"/>
          </w:tcPr>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p>
        </w:tc>
        <w:tc>
          <w:tcPr>
            <w:tcW w:w="1417" w:type="dxa"/>
            <w:vMerge w:val="restart"/>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Вихідний рівень</w:t>
            </w:r>
          </w:p>
        </w:tc>
        <w:tc>
          <w:tcPr>
            <w:tcW w:w="2258" w:type="dxa"/>
            <w:gridSpan w:val="2"/>
          </w:tcPr>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50 років</w:t>
            </w:r>
          </w:p>
        </w:tc>
        <w:tc>
          <w:tcPr>
            <w:tcW w:w="1456" w:type="dxa"/>
            <w:vMerge w:val="restart"/>
          </w:tcPr>
          <w:p w:rsidR="00456BBB" w:rsidRPr="00456BBB" w:rsidRDefault="006B6FAA" w:rsidP="00DF35B0">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Вихідн</w:t>
            </w:r>
            <w:r w:rsidR="00456BBB" w:rsidRPr="00456BBB">
              <w:rPr>
                <w:rFonts w:ascii="Times New Roman" w:eastAsia="Times New Roman" w:hAnsi="Times New Roman"/>
                <w:sz w:val="28"/>
                <w:szCs w:val="28"/>
                <w:lang w:eastAsia="ru-RU"/>
              </w:rPr>
              <w:t>ий рівень</w:t>
            </w:r>
          </w:p>
        </w:tc>
        <w:tc>
          <w:tcPr>
            <w:tcW w:w="2665" w:type="dxa"/>
            <w:gridSpan w:val="2"/>
          </w:tcPr>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&gt; 50 років</w:t>
            </w:r>
          </w:p>
        </w:tc>
      </w:tr>
      <w:tr w:rsidR="00456BBB" w:rsidRPr="00456BBB" w:rsidTr="006B6FAA">
        <w:trPr>
          <w:cantSplit/>
          <w:trHeight w:val="287"/>
        </w:trPr>
        <w:tc>
          <w:tcPr>
            <w:tcW w:w="2235" w:type="dxa"/>
            <w:vMerge/>
          </w:tcPr>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p>
        </w:tc>
        <w:tc>
          <w:tcPr>
            <w:tcW w:w="1417" w:type="dxa"/>
            <w:vMerge/>
          </w:tcPr>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p>
        </w:tc>
        <w:tc>
          <w:tcPr>
            <w:tcW w:w="1134" w:type="dxa"/>
          </w:tcPr>
          <w:p w:rsidR="002C7982"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через </w:t>
            </w:r>
          </w:p>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1 год</w:t>
            </w:r>
          </w:p>
        </w:tc>
        <w:tc>
          <w:tcPr>
            <w:tcW w:w="1124" w:type="dxa"/>
          </w:tcPr>
          <w:p w:rsidR="002C7982" w:rsidRDefault="00456BBB" w:rsidP="00DF35B0">
            <w:pPr>
              <w:spacing w:after="0" w:line="360" w:lineRule="auto"/>
              <w:jc w:val="both"/>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t xml:space="preserve">через </w:t>
            </w:r>
          </w:p>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2 год</w:t>
            </w:r>
          </w:p>
        </w:tc>
        <w:tc>
          <w:tcPr>
            <w:tcW w:w="1456" w:type="dxa"/>
            <w:vMerge/>
          </w:tcPr>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p>
        </w:tc>
        <w:tc>
          <w:tcPr>
            <w:tcW w:w="1389" w:type="dxa"/>
          </w:tcPr>
          <w:p w:rsidR="006B6FAA"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через </w:t>
            </w:r>
          </w:p>
          <w:p w:rsidR="00456BBB" w:rsidRPr="00754BF3" w:rsidRDefault="00456BBB" w:rsidP="00DF35B0">
            <w:pPr>
              <w:spacing w:after="0" w:line="360" w:lineRule="auto"/>
              <w:jc w:val="both"/>
              <w:rPr>
                <w:rFonts w:ascii="Times New Roman" w:eastAsia="Times New Roman" w:hAnsi="Times New Roman"/>
                <w:sz w:val="28"/>
                <w:szCs w:val="28"/>
                <w:lang w:val="uk-UA" w:eastAsia="ru-RU"/>
              </w:rPr>
            </w:pPr>
            <w:r w:rsidRPr="00456BBB">
              <w:rPr>
                <w:rFonts w:ascii="Times New Roman" w:eastAsia="Times New Roman" w:hAnsi="Times New Roman"/>
                <w:sz w:val="28"/>
                <w:szCs w:val="28"/>
                <w:lang w:eastAsia="ru-RU"/>
              </w:rPr>
              <w:t>1 год</w:t>
            </w:r>
          </w:p>
        </w:tc>
        <w:tc>
          <w:tcPr>
            <w:tcW w:w="1276" w:type="dxa"/>
          </w:tcPr>
          <w:p w:rsidR="006B6FAA" w:rsidRDefault="006B6FAA" w:rsidP="00DF35B0">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через </w:t>
            </w:r>
          </w:p>
          <w:p w:rsidR="00456BBB" w:rsidRPr="00456BBB" w:rsidRDefault="006B6FAA" w:rsidP="00DF35B0">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eastAsia="ru-RU"/>
              </w:rPr>
              <w:t>год</w:t>
            </w:r>
          </w:p>
        </w:tc>
      </w:tr>
      <w:tr w:rsidR="00456BBB" w:rsidRPr="00456BBB" w:rsidTr="006B6FAA">
        <w:tc>
          <w:tcPr>
            <w:tcW w:w="2235" w:type="dxa"/>
          </w:tcPr>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Норма</w:t>
            </w:r>
          </w:p>
        </w:tc>
        <w:tc>
          <w:tcPr>
            <w:tcW w:w="1417"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3,5–5,7</w:t>
            </w:r>
          </w:p>
        </w:tc>
        <w:tc>
          <w:tcPr>
            <w:tcW w:w="1134"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8,8</w:t>
            </w:r>
          </w:p>
        </w:tc>
        <w:tc>
          <w:tcPr>
            <w:tcW w:w="1124"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6,6</w:t>
            </w:r>
          </w:p>
        </w:tc>
        <w:tc>
          <w:tcPr>
            <w:tcW w:w="1456"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6,2</w:t>
            </w:r>
          </w:p>
        </w:tc>
        <w:tc>
          <w:tcPr>
            <w:tcW w:w="1389"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9,8</w:t>
            </w:r>
          </w:p>
        </w:tc>
        <w:tc>
          <w:tcPr>
            <w:tcW w:w="1276"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 xml:space="preserve">до 7,7 </w:t>
            </w:r>
          </w:p>
        </w:tc>
      </w:tr>
      <w:tr w:rsidR="00456BBB" w:rsidRPr="00456BBB" w:rsidTr="006B6FAA">
        <w:tc>
          <w:tcPr>
            <w:tcW w:w="2235"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Суміжний стан</w:t>
            </w:r>
          </w:p>
        </w:tc>
        <w:tc>
          <w:tcPr>
            <w:tcW w:w="1417"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7,0</w:t>
            </w:r>
          </w:p>
        </w:tc>
        <w:tc>
          <w:tcPr>
            <w:tcW w:w="1134"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8,8–9,9</w:t>
            </w:r>
          </w:p>
        </w:tc>
        <w:tc>
          <w:tcPr>
            <w:tcW w:w="1124"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6,6–7,7</w:t>
            </w:r>
          </w:p>
        </w:tc>
        <w:tc>
          <w:tcPr>
            <w:tcW w:w="1456"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7,2</w:t>
            </w:r>
          </w:p>
        </w:tc>
        <w:tc>
          <w:tcPr>
            <w:tcW w:w="1389"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11,0</w:t>
            </w:r>
          </w:p>
        </w:tc>
        <w:tc>
          <w:tcPr>
            <w:tcW w:w="1276"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до 8,8</w:t>
            </w:r>
          </w:p>
        </w:tc>
      </w:tr>
      <w:tr w:rsidR="00456BBB" w:rsidRPr="00456BBB" w:rsidTr="006B6FAA">
        <w:tc>
          <w:tcPr>
            <w:tcW w:w="2235" w:type="dxa"/>
          </w:tcPr>
          <w:p w:rsidR="00456BBB" w:rsidRPr="00456BBB" w:rsidRDefault="00456BBB" w:rsidP="00456BBB">
            <w:pPr>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Діабет</w:t>
            </w:r>
          </w:p>
        </w:tc>
        <w:tc>
          <w:tcPr>
            <w:tcW w:w="1417"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&gt;7,0</w:t>
            </w:r>
          </w:p>
        </w:tc>
        <w:tc>
          <w:tcPr>
            <w:tcW w:w="1134"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&gt;7,7</w:t>
            </w:r>
          </w:p>
        </w:tc>
        <w:tc>
          <w:tcPr>
            <w:tcW w:w="1124"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&gt;7,2</w:t>
            </w:r>
          </w:p>
        </w:tc>
        <w:tc>
          <w:tcPr>
            <w:tcW w:w="1456"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&gt; 7,2</w:t>
            </w:r>
          </w:p>
        </w:tc>
        <w:tc>
          <w:tcPr>
            <w:tcW w:w="1389"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&gt; 11,0</w:t>
            </w:r>
          </w:p>
        </w:tc>
        <w:tc>
          <w:tcPr>
            <w:tcW w:w="1276" w:type="dxa"/>
          </w:tcPr>
          <w:p w:rsidR="00456BBB" w:rsidRPr="00456BBB" w:rsidRDefault="00456BBB" w:rsidP="00DF35B0">
            <w:pPr>
              <w:spacing w:after="0" w:line="360" w:lineRule="auto"/>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&gt; 11,0</w:t>
            </w:r>
          </w:p>
        </w:tc>
      </w:tr>
    </w:tbl>
    <w:p w:rsidR="005F1899" w:rsidRDefault="000E25F5" w:rsidP="005F1899">
      <w:pPr>
        <w:spacing w:after="0" w:line="360" w:lineRule="auto"/>
        <w:ind w:firstLine="567"/>
        <w:jc w:val="both"/>
        <w:rPr>
          <w:rFonts w:ascii="Times New Roman" w:eastAsia="Times New Roman" w:hAnsi="Times New Roman"/>
          <w:sz w:val="28"/>
          <w:szCs w:val="28"/>
          <w:lang w:val="uk-UA" w:eastAsia="ru-RU"/>
        </w:rPr>
      </w:pPr>
      <w:r w:rsidRPr="000E25F5">
        <w:rPr>
          <w:rFonts w:ascii="Times New Roman" w:eastAsia="Times New Roman" w:hAnsi="Times New Roman"/>
          <w:sz w:val="28"/>
          <w:szCs w:val="28"/>
          <w:lang w:val="uk-UA" w:eastAsia="ru-RU"/>
        </w:rPr>
        <w:t>Інструментальні методи включали ЕКГ, ЕхоКГ</w:t>
      </w:r>
      <w:r>
        <w:rPr>
          <w:rFonts w:ascii="Times New Roman" w:eastAsia="Times New Roman" w:hAnsi="Times New Roman"/>
          <w:sz w:val="28"/>
          <w:szCs w:val="28"/>
          <w:lang w:val="uk-UA" w:eastAsia="ru-RU"/>
        </w:rPr>
        <w:t>, КТ ангіографію коронарних артерій</w:t>
      </w:r>
      <w:r w:rsidRPr="000E25F5">
        <w:rPr>
          <w:rFonts w:ascii="Times New Roman" w:eastAsia="Times New Roman" w:hAnsi="Times New Roman"/>
          <w:sz w:val="28"/>
          <w:szCs w:val="28"/>
          <w:lang w:val="uk-UA" w:eastAsia="ru-RU"/>
        </w:rPr>
        <w:t>. ЕКГ у покої виконували у 12 стандартних відведеннях за допомогою трьохканального електрокардіог</w:t>
      </w:r>
      <w:r w:rsidR="005F1899">
        <w:rPr>
          <w:rFonts w:ascii="Times New Roman" w:eastAsia="Times New Roman" w:hAnsi="Times New Roman"/>
          <w:sz w:val="28"/>
          <w:szCs w:val="28"/>
          <w:lang w:val="uk-UA" w:eastAsia="ru-RU"/>
        </w:rPr>
        <w:t xml:space="preserve">рафа «Fukuda» FX-326U (Японія). </w:t>
      </w:r>
    </w:p>
    <w:p w:rsidR="00456BBB" w:rsidRDefault="000E25F5" w:rsidP="005F1899">
      <w:pPr>
        <w:spacing w:after="0" w:line="360" w:lineRule="auto"/>
        <w:ind w:firstLine="567"/>
        <w:jc w:val="both"/>
        <w:rPr>
          <w:rFonts w:ascii="Times New Roman" w:eastAsia="Times New Roman" w:hAnsi="Times New Roman"/>
          <w:sz w:val="28"/>
          <w:szCs w:val="28"/>
          <w:lang w:val="uk-UA" w:eastAsia="ru-RU"/>
        </w:rPr>
      </w:pPr>
      <w:r w:rsidRPr="000E25F5">
        <w:rPr>
          <w:rFonts w:ascii="Times New Roman" w:eastAsia="Times New Roman" w:hAnsi="Times New Roman"/>
          <w:sz w:val="28"/>
          <w:szCs w:val="28"/>
          <w:lang w:val="uk-UA" w:eastAsia="ru-RU"/>
        </w:rPr>
        <w:t xml:space="preserve">ЕхоКГ дослідження проводили за стандартною методикою (Фейгенбаум Х., 1999) на ультразвуковому апараті RADMIR (Ultima PRO 30) (Харків, Україна). У </w:t>
      </w:r>
      <w:r w:rsidR="00304C99">
        <w:rPr>
          <w:rFonts w:ascii="Times New Roman" w:eastAsia="Times New Roman" w:hAnsi="Times New Roman"/>
          <w:sz w:val="28"/>
          <w:szCs w:val="28"/>
          <w:lang w:val="uk-UA" w:eastAsia="ru-RU"/>
        </w:rPr>
        <w:br/>
      </w:r>
      <w:r w:rsidRPr="000E25F5">
        <w:rPr>
          <w:rFonts w:ascii="Times New Roman" w:eastAsia="Times New Roman" w:hAnsi="Times New Roman"/>
          <w:sz w:val="28"/>
          <w:szCs w:val="28"/>
          <w:lang w:val="uk-UA" w:eastAsia="ru-RU"/>
        </w:rPr>
        <w:t xml:space="preserve">М–режимі визначали </w:t>
      </w:r>
      <w:r w:rsidR="00B96B3F">
        <w:rPr>
          <w:rFonts w:ascii="Times New Roman" w:eastAsia="Times New Roman" w:hAnsi="Times New Roman"/>
          <w:sz w:val="28"/>
          <w:szCs w:val="28"/>
          <w:lang w:val="uk-UA" w:eastAsia="ru-RU"/>
        </w:rPr>
        <w:t>так</w:t>
      </w:r>
      <w:r w:rsidRPr="000E25F5">
        <w:rPr>
          <w:rFonts w:ascii="Times New Roman" w:eastAsia="Times New Roman" w:hAnsi="Times New Roman"/>
          <w:sz w:val="28"/>
          <w:szCs w:val="28"/>
          <w:lang w:val="uk-UA" w:eastAsia="ru-RU"/>
        </w:rPr>
        <w:t>і параметри ЛШ: кінцевий діастолічний розмір (КДР) (мм), кінцевий систолічний розмір (КСР) (мм), товщину задньої стінки (ТЗСЛШ) (мм), товщину міжшлуночкової перетинки (ТМШП) (мм). Кінцевий діастолічний і систолічний об'єми (КДО і КСО) (см3) ЛШ розраховували за методом Simpson (1991), після чого обчислювали ФВ ЛШ (%).</w:t>
      </w:r>
    </w:p>
    <w:p w:rsidR="00B96B3F" w:rsidRPr="00E01C24" w:rsidRDefault="00B96B3F" w:rsidP="00E01C24">
      <w:pPr>
        <w:spacing w:after="0" w:line="360" w:lineRule="auto"/>
        <w:ind w:firstLine="567"/>
        <w:jc w:val="both"/>
        <w:rPr>
          <w:rFonts w:ascii="Times New Roman" w:eastAsia="Times New Roman" w:hAnsi="Times New Roman"/>
          <w:color w:val="FF0000"/>
          <w:sz w:val="28"/>
          <w:szCs w:val="28"/>
          <w:lang w:val="uk-UA" w:eastAsia="ru-RU"/>
        </w:rPr>
      </w:pPr>
      <w:r w:rsidRPr="00B96B3F">
        <w:rPr>
          <w:rFonts w:ascii="Times New Roman" w:eastAsia="Times New Roman" w:hAnsi="Times New Roman"/>
          <w:sz w:val="28"/>
          <w:szCs w:val="28"/>
          <w:lang w:val="uk-UA" w:eastAsia="ru-RU"/>
        </w:rPr>
        <w:lastRenderedPageBreak/>
        <w:t xml:space="preserve">Масу міокарда ЛШ (ММЛШ) обчислювали за формулою (R. Devereux і співавт., 1986) </w:t>
      </w:r>
      <w:r w:rsidRPr="009F7CE0">
        <w:rPr>
          <w:rFonts w:ascii="Times New Roman" w:eastAsia="Times New Roman" w:hAnsi="Times New Roman"/>
          <w:sz w:val="28"/>
          <w:szCs w:val="28"/>
          <w:lang w:val="uk-UA" w:eastAsia="ru-RU"/>
        </w:rPr>
        <w:t>[</w:t>
      </w:r>
      <w:r w:rsidR="00BE18A1">
        <w:rPr>
          <w:rFonts w:ascii="Times New Roman" w:eastAsia="Times New Roman" w:hAnsi="Times New Roman"/>
          <w:sz w:val="28"/>
          <w:szCs w:val="28"/>
          <w:lang w:val="uk-UA" w:eastAsia="ru-RU"/>
        </w:rPr>
        <w:t>147</w:t>
      </w:r>
      <w:r w:rsidRPr="009F7CE0">
        <w:rPr>
          <w:rFonts w:ascii="Times New Roman" w:eastAsia="Times New Roman" w:hAnsi="Times New Roman"/>
          <w:sz w:val="28"/>
          <w:szCs w:val="28"/>
          <w:lang w:val="uk-UA" w:eastAsia="ru-RU"/>
        </w:rPr>
        <w:t xml:space="preserve">]: </w:t>
      </w:r>
      <w:r w:rsidRPr="00B96B3F">
        <w:rPr>
          <w:rFonts w:ascii="Times New Roman" w:eastAsia="Times New Roman" w:hAnsi="Times New Roman"/>
          <w:sz w:val="28"/>
          <w:szCs w:val="28"/>
          <w:lang w:val="uk-UA" w:eastAsia="ru-RU"/>
        </w:rPr>
        <w:t>1,04х[(ТМШП+ТЗСЛШ+КДР)</w:t>
      </w:r>
      <w:r w:rsidRPr="00F73508">
        <w:rPr>
          <w:rFonts w:ascii="Times New Roman" w:eastAsia="Times New Roman" w:hAnsi="Times New Roman"/>
          <w:sz w:val="28"/>
          <w:szCs w:val="28"/>
          <w:vertAlign w:val="superscript"/>
          <w:lang w:val="uk-UA" w:eastAsia="ru-RU"/>
        </w:rPr>
        <w:t>3</w:t>
      </w:r>
      <w:r w:rsidRPr="00B96B3F">
        <w:rPr>
          <w:rFonts w:ascii="Times New Roman" w:eastAsia="Times New Roman" w:hAnsi="Times New Roman"/>
          <w:sz w:val="28"/>
          <w:szCs w:val="28"/>
          <w:lang w:val="uk-UA" w:eastAsia="ru-RU"/>
        </w:rPr>
        <w:t>] – [КДР]</w:t>
      </w:r>
      <w:r w:rsidRPr="00F73508">
        <w:rPr>
          <w:rFonts w:ascii="Times New Roman" w:eastAsia="Times New Roman" w:hAnsi="Times New Roman"/>
          <w:sz w:val="28"/>
          <w:szCs w:val="28"/>
          <w:vertAlign w:val="superscript"/>
          <w:lang w:val="uk-UA" w:eastAsia="ru-RU"/>
        </w:rPr>
        <w:t>3</w:t>
      </w:r>
      <w:r w:rsidRPr="00B96B3F">
        <w:rPr>
          <w:rFonts w:ascii="Times New Roman" w:eastAsia="Times New Roman" w:hAnsi="Times New Roman"/>
          <w:sz w:val="28"/>
          <w:szCs w:val="28"/>
          <w:lang w:val="uk-UA" w:eastAsia="ru-RU"/>
        </w:rPr>
        <w:t xml:space="preserve"> – 13,6.               </w:t>
      </w:r>
      <w:r>
        <w:rPr>
          <w:rFonts w:ascii="Times New Roman" w:eastAsia="Times New Roman" w:hAnsi="Times New Roman"/>
          <w:sz w:val="28"/>
          <w:szCs w:val="28"/>
          <w:lang w:val="uk-UA" w:eastAsia="ru-RU"/>
        </w:rPr>
        <w:t xml:space="preserve">         </w:t>
      </w:r>
      <w:r w:rsidR="00E01C24">
        <w:rPr>
          <w:rFonts w:ascii="Times New Roman" w:eastAsia="Times New Roman" w:hAnsi="Times New Roman"/>
          <w:sz w:val="28"/>
          <w:szCs w:val="28"/>
          <w:lang w:val="uk-UA" w:eastAsia="ru-RU"/>
        </w:rPr>
        <w:t xml:space="preserve"> </w:t>
      </w:r>
      <w:r w:rsidRPr="00B96B3F">
        <w:rPr>
          <w:rFonts w:ascii="Times New Roman" w:eastAsia="Times New Roman" w:hAnsi="Times New Roman"/>
          <w:sz w:val="28"/>
          <w:szCs w:val="28"/>
          <w:lang w:val="uk-UA" w:eastAsia="ru-RU"/>
        </w:rPr>
        <w:t xml:space="preserve">         (2. 6)</w:t>
      </w:r>
    </w:p>
    <w:p w:rsidR="00AF6007" w:rsidRPr="00456BBB" w:rsidRDefault="00B96B3F" w:rsidP="000611DF">
      <w:pPr>
        <w:spacing w:after="0" w:line="360" w:lineRule="auto"/>
        <w:ind w:firstLine="567"/>
        <w:jc w:val="both"/>
        <w:rPr>
          <w:rFonts w:ascii="Times New Roman" w:eastAsia="Times New Roman" w:hAnsi="Times New Roman"/>
          <w:sz w:val="28"/>
          <w:szCs w:val="28"/>
          <w:lang w:val="uk-UA" w:eastAsia="ru-RU"/>
        </w:rPr>
      </w:pPr>
      <w:r w:rsidRPr="00B96B3F">
        <w:rPr>
          <w:rFonts w:ascii="Times New Roman" w:eastAsia="Times New Roman" w:hAnsi="Times New Roman"/>
          <w:sz w:val="28"/>
          <w:szCs w:val="28"/>
          <w:lang w:val="uk-UA" w:eastAsia="ru-RU"/>
        </w:rPr>
        <w:t>Також визначали розмір лівого передсердя (ЛП) (см) та аорти (см). Діастолічна функція ЛШ (ДДЛШ) досліджувалася шляхом реєстрації доплерівського трансмітрального діастолічного потоку. Визначали максимальні швидкості раннього (Е) (см/с) і пізнього (А) (см/с) наповнення ЛШ, їх співвідношення (Е/А) (од), час ізоволюметричного розслаблення ЛШ (iVRT) (мс). Структуру діастолічного наповнення ЛШ класифікували відповідно до традиційних критерії</w:t>
      </w:r>
      <w:r w:rsidR="00D30EDD">
        <w:rPr>
          <w:rFonts w:ascii="Times New Roman" w:eastAsia="Times New Roman" w:hAnsi="Times New Roman"/>
          <w:sz w:val="28"/>
          <w:szCs w:val="28"/>
          <w:lang w:val="uk-UA" w:eastAsia="ru-RU"/>
        </w:rPr>
        <w:t>в (Алехин М.Н., Седов В.П., 1997</w:t>
      </w:r>
      <w:r w:rsidRPr="00B96B3F">
        <w:rPr>
          <w:rFonts w:ascii="Times New Roman" w:eastAsia="Times New Roman" w:hAnsi="Times New Roman"/>
          <w:sz w:val="28"/>
          <w:szCs w:val="28"/>
          <w:lang w:val="uk-UA" w:eastAsia="ru-RU"/>
        </w:rPr>
        <w:t>)</w:t>
      </w:r>
      <w:r w:rsidR="009766E5">
        <w:rPr>
          <w:rFonts w:ascii="Times New Roman" w:eastAsia="Times New Roman" w:hAnsi="Times New Roman"/>
          <w:sz w:val="28"/>
          <w:szCs w:val="28"/>
          <w:lang w:val="uk-UA" w:eastAsia="ru-RU"/>
        </w:rPr>
        <w:t xml:space="preserve"> </w:t>
      </w:r>
      <w:r w:rsidR="009766E5" w:rsidRPr="009766E5">
        <w:rPr>
          <w:rFonts w:ascii="Times New Roman" w:eastAsia="Times New Roman" w:hAnsi="Times New Roman"/>
          <w:sz w:val="28"/>
          <w:szCs w:val="28"/>
          <w:lang w:eastAsia="ru-RU"/>
        </w:rPr>
        <w:t>[</w:t>
      </w:r>
      <w:r w:rsidR="00BE18A1">
        <w:rPr>
          <w:rFonts w:ascii="Times New Roman" w:eastAsia="Times New Roman" w:hAnsi="Times New Roman"/>
          <w:sz w:val="28"/>
          <w:szCs w:val="28"/>
          <w:lang w:eastAsia="ru-RU"/>
        </w:rPr>
        <w:t>148</w:t>
      </w:r>
      <w:r w:rsidR="009766E5" w:rsidRPr="009766E5">
        <w:rPr>
          <w:rFonts w:ascii="Times New Roman" w:eastAsia="Times New Roman" w:hAnsi="Times New Roman"/>
          <w:sz w:val="28"/>
          <w:szCs w:val="28"/>
          <w:lang w:eastAsia="ru-RU"/>
        </w:rPr>
        <w:t>]</w:t>
      </w:r>
      <w:r w:rsidRPr="00B96B3F">
        <w:rPr>
          <w:rFonts w:ascii="Times New Roman" w:eastAsia="Times New Roman" w:hAnsi="Times New Roman"/>
          <w:sz w:val="28"/>
          <w:szCs w:val="28"/>
          <w:lang w:val="uk-UA" w:eastAsia="ru-RU"/>
        </w:rPr>
        <w:t>. Псевдонормальний тип трансмітрального діастолічного потоку ідентифікували за допомогою проби Вальсальви.</w:t>
      </w:r>
    </w:p>
    <w:p w:rsidR="00456BBB" w:rsidRDefault="00D30EDD" w:rsidP="00456BBB">
      <w:pPr>
        <w:tabs>
          <w:tab w:val="left" w:pos="-664"/>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56BBB" w:rsidRPr="00456BBB">
        <w:rPr>
          <w:rFonts w:ascii="Times New Roman" w:eastAsia="Times New Roman" w:hAnsi="Times New Roman"/>
          <w:sz w:val="28"/>
          <w:szCs w:val="28"/>
          <w:lang w:eastAsia="ru-RU"/>
        </w:rPr>
        <w:t>Клініко-інструментальне обстеження хворих проводили двічі, при надходженні до стаціонару та через 3 місяці для оцінки ефек</w:t>
      </w:r>
      <w:r w:rsidR="00CA65BA">
        <w:rPr>
          <w:rFonts w:ascii="Times New Roman" w:eastAsia="Times New Roman" w:hAnsi="Times New Roman"/>
          <w:sz w:val="28"/>
          <w:szCs w:val="28"/>
          <w:lang w:eastAsia="ru-RU"/>
        </w:rPr>
        <w:t>тивності терапії, що проводилася</w:t>
      </w:r>
      <w:r w:rsidR="00456BBB" w:rsidRPr="00456BBB">
        <w:rPr>
          <w:rFonts w:ascii="Times New Roman" w:eastAsia="Times New Roman" w:hAnsi="Times New Roman"/>
          <w:sz w:val="28"/>
          <w:szCs w:val="28"/>
          <w:lang w:eastAsia="ru-RU"/>
        </w:rPr>
        <w:t>.</w:t>
      </w:r>
    </w:p>
    <w:p w:rsidR="008A1D88" w:rsidRDefault="007D18E3" w:rsidP="00425175">
      <w:pPr>
        <w:tabs>
          <w:tab w:val="left" w:pos="-664"/>
        </w:tabs>
        <w:spacing w:after="0" w:line="360" w:lineRule="auto"/>
        <w:ind w:firstLine="567"/>
        <w:jc w:val="both"/>
        <w:rPr>
          <w:rFonts w:ascii="Times New Roman" w:eastAsia="Times New Roman" w:hAnsi="Times New Roman"/>
          <w:sz w:val="28"/>
          <w:szCs w:val="28"/>
          <w:lang w:val="uk-UA" w:eastAsia="ru-RU"/>
        </w:rPr>
      </w:pPr>
      <w:r w:rsidRPr="007D18E3">
        <w:rPr>
          <w:rFonts w:ascii="Times New Roman" w:eastAsia="Times New Roman" w:hAnsi="Times New Roman"/>
          <w:sz w:val="28"/>
          <w:szCs w:val="28"/>
          <w:lang w:eastAsia="ru-RU"/>
        </w:rPr>
        <w:t xml:space="preserve">Усі хворі отримували комбіновану медикаментозну терапію з приводу наявної у них патології. Пацієнти з діабетом додатково до стандартної терапії отримували також цукрознижувальні препарати. Лікування хворих </w:t>
      </w:r>
      <w:r>
        <w:rPr>
          <w:rFonts w:ascii="Times New Roman" w:eastAsia="Times New Roman" w:hAnsi="Times New Roman"/>
          <w:sz w:val="28"/>
          <w:szCs w:val="28"/>
          <w:lang w:eastAsia="ru-RU"/>
        </w:rPr>
        <w:t>на ІХС</w:t>
      </w:r>
      <w:r w:rsidR="00411BE2">
        <w:rPr>
          <w:rFonts w:ascii="Times New Roman" w:eastAsia="Times New Roman" w:hAnsi="Times New Roman"/>
          <w:sz w:val="28"/>
          <w:szCs w:val="28"/>
          <w:lang w:val="uk-UA" w:eastAsia="ru-RU"/>
        </w:rPr>
        <w:t xml:space="preserve"> </w:t>
      </w:r>
      <w:r w:rsidRPr="007D18E3">
        <w:rPr>
          <w:rFonts w:ascii="Times New Roman" w:eastAsia="Times New Roman" w:hAnsi="Times New Roman"/>
          <w:sz w:val="28"/>
          <w:szCs w:val="28"/>
          <w:lang w:eastAsia="ru-RU"/>
        </w:rPr>
        <w:t>проводили індивідуально відповідно до протоколів надання медичної допомоги МОЗ України (</w:t>
      </w:r>
      <w:r w:rsidR="00411BE2">
        <w:rPr>
          <w:rFonts w:ascii="Times New Roman" w:eastAsia="Times New Roman" w:hAnsi="Times New Roman"/>
          <w:sz w:val="28"/>
          <w:szCs w:val="28"/>
          <w:lang w:eastAsia="ru-RU"/>
        </w:rPr>
        <w:t>н</w:t>
      </w:r>
      <w:r w:rsidR="00411BE2" w:rsidRPr="00411BE2">
        <w:rPr>
          <w:rFonts w:ascii="Times New Roman" w:eastAsia="Times New Roman" w:hAnsi="Times New Roman"/>
          <w:sz w:val="28"/>
          <w:szCs w:val="28"/>
          <w:lang w:eastAsia="ru-RU"/>
        </w:rPr>
        <w:t>аказ МОЗ України № 152 від 02.03.2016 р. «Уніфікований клінічний протокол первинної і вторинної (спеціалізованої) медичної допомоги «Стабільна ішемічна хвороба серця»</w:t>
      </w:r>
      <w:r w:rsidR="00425175" w:rsidRPr="007D18E3">
        <w:rPr>
          <w:rFonts w:ascii="Times New Roman" w:eastAsia="Times New Roman" w:hAnsi="Times New Roman"/>
          <w:sz w:val="28"/>
          <w:szCs w:val="28"/>
          <w:lang w:eastAsia="ru-RU"/>
        </w:rPr>
        <w:t>).</w:t>
      </w:r>
      <w:r w:rsidR="00400468" w:rsidRPr="00400468">
        <w:t xml:space="preserve"> </w:t>
      </w:r>
      <w:r w:rsidR="00400468" w:rsidRPr="00400468">
        <w:rPr>
          <w:rFonts w:ascii="Times New Roman" w:eastAsia="Times New Roman" w:hAnsi="Times New Roman"/>
          <w:sz w:val="28"/>
          <w:szCs w:val="28"/>
          <w:lang w:eastAsia="ru-RU"/>
        </w:rPr>
        <w:t>Хворі отримували медикаментозне лікування, що включало:</w:t>
      </w:r>
      <w:r w:rsidR="0072564F">
        <w:rPr>
          <w:rFonts w:ascii="Times New Roman" w:eastAsia="Times New Roman" w:hAnsi="Times New Roman"/>
          <w:sz w:val="28"/>
          <w:szCs w:val="28"/>
          <w:lang w:val="uk-UA" w:eastAsia="ru-RU"/>
        </w:rPr>
        <w:t xml:space="preserve"> </w:t>
      </w:r>
    </w:p>
    <w:p w:rsidR="00BE4286" w:rsidRPr="00BE4286" w:rsidRDefault="005F1899" w:rsidP="005F1899">
      <w:pPr>
        <w:pStyle w:val="a3"/>
        <w:tabs>
          <w:tab w:val="left" w:pos="-664"/>
        </w:tabs>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BE4286" w:rsidRPr="00BE4286">
        <w:rPr>
          <w:rFonts w:ascii="Times New Roman" w:eastAsia="Times New Roman" w:hAnsi="Times New Roman"/>
          <w:sz w:val="28"/>
          <w:szCs w:val="28"/>
          <w:lang w:val="uk-UA" w:eastAsia="ru-RU"/>
        </w:rPr>
        <w:t>Аспірин 75 мг/добу – для всіх пацієнтів за відсутності протипоказань (шлунково-кишкові кровотечі, алергія або толерантність до аспірину). Клопідогрель (Плавікс) як альтернативний антитромбоцитарний засіб для пацієнтів із стабільною стенокардією, які не отримують аспірину, а також до і після черезшкірних коронарних втручань.</w:t>
      </w:r>
    </w:p>
    <w:p w:rsidR="009678FB" w:rsidRDefault="005F1899" w:rsidP="005F1899">
      <w:pPr>
        <w:pStyle w:val="a3"/>
        <w:tabs>
          <w:tab w:val="left" w:pos="-664"/>
        </w:tabs>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009678FB">
        <w:rPr>
          <w:rFonts w:ascii="Times New Roman" w:eastAsia="Times New Roman" w:hAnsi="Times New Roman"/>
          <w:sz w:val="28"/>
          <w:szCs w:val="28"/>
          <w:lang w:val="uk-UA" w:eastAsia="ru-RU"/>
        </w:rPr>
        <w:t>Аторвастатин 20 мг/добу</w:t>
      </w:r>
      <w:r w:rsidR="009678FB" w:rsidRPr="009678FB">
        <w:t xml:space="preserve"> </w:t>
      </w:r>
      <w:r w:rsidR="009678FB" w:rsidRPr="009678FB">
        <w:rPr>
          <w:rFonts w:ascii="Times New Roman" w:eastAsia="Times New Roman" w:hAnsi="Times New Roman"/>
          <w:sz w:val="28"/>
          <w:szCs w:val="28"/>
          <w:lang w:val="uk-UA" w:eastAsia="ru-RU"/>
        </w:rPr>
        <w:t>– для всіх пацієнтів</w:t>
      </w:r>
      <w:r w:rsidR="00957786">
        <w:rPr>
          <w:rFonts w:ascii="Times New Roman" w:eastAsia="Times New Roman" w:hAnsi="Times New Roman"/>
          <w:sz w:val="28"/>
          <w:szCs w:val="28"/>
          <w:lang w:val="uk-UA" w:eastAsia="ru-RU"/>
        </w:rPr>
        <w:t xml:space="preserve"> з дисліпідемією</w:t>
      </w:r>
      <w:r w:rsidR="00B46FD2" w:rsidRPr="005B1549">
        <w:rPr>
          <w:rFonts w:ascii="Times New Roman" w:eastAsia="Times New Roman" w:hAnsi="Times New Roman"/>
          <w:sz w:val="28"/>
          <w:szCs w:val="28"/>
          <w:lang w:val="uk-UA" w:eastAsia="ru-RU"/>
        </w:rPr>
        <w:t xml:space="preserve">. </w:t>
      </w:r>
      <w:r w:rsidR="00DE1DB4" w:rsidRPr="00DE1DB4">
        <w:rPr>
          <w:rFonts w:ascii="Times New Roman" w:eastAsia="Times New Roman" w:hAnsi="Times New Roman"/>
          <w:sz w:val="28"/>
          <w:szCs w:val="28"/>
          <w:lang w:val="uk-UA" w:eastAsia="ru-RU"/>
        </w:rPr>
        <w:t>Статини призначалися всім хворим із ЗХС крові ≥ 4,5 ммоль/л та/або ХСЛПНЩ ≥ 2,5 ммоль/л. Доза визначалася індивідуально. Одночасно для оцінки переносимості контролювали вміст в крові аланінової та аспарагінової трансаміназ.</w:t>
      </w:r>
    </w:p>
    <w:p w:rsidR="0046571D" w:rsidRPr="001306B2" w:rsidRDefault="005F1899" w:rsidP="005F1899">
      <w:pPr>
        <w:pStyle w:val="a3"/>
        <w:tabs>
          <w:tab w:val="left" w:pos="-664"/>
        </w:tabs>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3) </w:t>
      </w:r>
      <w:r w:rsidR="009678FB">
        <w:rPr>
          <w:rFonts w:ascii="Times New Roman" w:eastAsia="Times New Roman" w:hAnsi="Times New Roman"/>
          <w:sz w:val="28"/>
          <w:szCs w:val="28"/>
          <w:lang w:val="uk-UA" w:eastAsia="ru-RU"/>
        </w:rPr>
        <w:t>Бісопролол 5 мг/добу. Бета-адреноблокатори, які</w:t>
      </w:r>
      <w:r w:rsidR="009678FB" w:rsidRPr="009678FB">
        <w:rPr>
          <w:rFonts w:ascii="Times New Roman" w:eastAsia="Times New Roman" w:hAnsi="Times New Roman"/>
          <w:sz w:val="28"/>
          <w:szCs w:val="28"/>
          <w:lang w:val="uk-UA" w:eastAsia="ru-RU"/>
        </w:rPr>
        <w:t xml:space="preserve"> рекомендуються всім хворим при відсутності протипоказань. Доза препаратів визначається за частотою серцевих скорочень (ЧСС) у стані спокою (рекомендоване зниження ЧСС – 55-60 уд/хв). </w:t>
      </w:r>
      <w:r w:rsidR="0046571D" w:rsidRPr="001306B2">
        <w:rPr>
          <w:rFonts w:ascii="Times New Roman" w:eastAsia="Times New Roman" w:hAnsi="Times New Roman"/>
          <w:sz w:val="28"/>
          <w:szCs w:val="28"/>
          <w:lang w:val="uk-UA" w:eastAsia="ru-RU"/>
        </w:rPr>
        <w:lastRenderedPageBreak/>
        <w:t>Блокатори кальцієвих каналів. Верапамил чи ділтіазем доцільно застосовувати для лікування хворих, які мають протипо</w:t>
      </w:r>
      <w:r w:rsidR="0046571D">
        <w:rPr>
          <w:rFonts w:ascii="Times New Roman" w:eastAsia="Times New Roman" w:hAnsi="Times New Roman"/>
          <w:sz w:val="28"/>
          <w:szCs w:val="28"/>
          <w:lang w:val="uk-UA" w:eastAsia="ru-RU"/>
        </w:rPr>
        <w:t xml:space="preserve">кази до бета-адреноблокаторів. </w:t>
      </w:r>
      <w:r w:rsidR="0046571D" w:rsidRPr="001306B2">
        <w:rPr>
          <w:rFonts w:ascii="Times New Roman" w:eastAsia="Times New Roman" w:hAnsi="Times New Roman"/>
          <w:sz w:val="28"/>
          <w:szCs w:val="28"/>
          <w:lang w:val="uk-UA" w:eastAsia="ru-RU"/>
        </w:rPr>
        <w:t>Дігідропірідіни ретардної д</w:t>
      </w:r>
      <w:r w:rsidR="0046571D">
        <w:rPr>
          <w:rFonts w:ascii="Times New Roman" w:eastAsia="Times New Roman" w:hAnsi="Times New Roman"/>
          <w:sz w:val="28"/>
          <w:szCs w:val="28"/>
          <w:lang w:val="uk-UA" w:eastAsia="ru-RU"/>
        </w:rPr>
        <w:t xml:space="preserve">ії доцільно використовувати в якості монотерапії чи в комбінації </w:t>
      </w:r>
      <w:r w:rsidR="0046571D" w:rsidRPr="001306B2">
        <w:rPr>
          <w:rFonts w:ascii="Times New Roman" w:eastAsia="Times New Roman" w:hAnsi="Times New Roman"/>
          <w:sz w:val="28"/>
          <w:szCs w:val="28"/>
          <w:lang w:val="uk-UA" w:eastAsia="ru-RU"/>
        </w:rPr>
        <w:t>з бета-блокаторами.</w:t>
      </w:r>
    </w:p>
    <w:p w:rsidR="00EF5ACF" w:rsidRDefault="005F1899" w:rsidP="005F1899">
      <w:pPr>
        <w:pStyle w:val="a3"/>
        <w:tabs>
          <w:tab w:val="left" w:pos="-664"/>
        </w:tabs>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w:t>
      </w:r>
      <w:r w:rsidR="00006066">
        <w:rPr>
          <w:rFonts w:ascii="Times New Roman" w:eastAsia="Times New Roman" w:hAnsi="Times New Roman"/>
          <w:sz w:val="28"/>
          <w:szCs w:val="28"/>
          <w:lang w:val="uk-UA" w:eastAsia="ru-RU"/>
        </w:rPr>
        <w:t xml:space="preserve">Еналаприл </w:t>
      </w:r>
      <w:r w:rsidR="00EF5ACF">
        <w:rPr>
          <w:rFonts w:ascii="Times New Roman" w:eastAsia="Times New Roman" w:hAnsi="Times New Roman"/>
          <w:sz w:val="28"/>
          <w:szCs w:val="28"/>
          <w:lang w:val="uk-UA" w:eastAsia="ru-RU"/>
        </w:rPr>
        <w:t>10</w:t>
      </w:r>
      <w:r w:rsidR="00981591">
        <w:rPr>
          <w:rFonts w:ascii="Times New Roman" w:eastAsia="Times New Roman" w:hAnsi="Times New Roman"/>
          <w:sz w:val="28"/>
          <w:szCs w:val="28"/>
          <w:lang w:val="uk-UA" w:eastAsia="ru-RU"/>
        </w:rPr>
        <w:t xml:space="preserve"> </w:t>
      </w:r>
      <w:r w:rsidR="00EF5ACF">
        <w:rPr>
          <w:rFonts w:ascii="Times New Roman" w:eastAsia="Times New Roman" w:hAnsi="Times New Roman"/>
          <w:sz w:val="28"/>
          <w:szCs w:val="28"/>
          <w:lang w:val="uk-UA" w:eastAsia="ru-RU"/>
        </w:rPr>
        <w:t xml:space="preserve">мг/добу. </w:t>
      </w:r>
      <w:r w:rsidR="00EF5ACF" w:rsidRPr="00EF5ACF">
        <w:rPr>
          <w:rFonts w:ascii="Times New Roman" w:eastAsia="Times New Roman" w:hAnsi="Times New Roman"/>
          <w:sz w:val="28"/>
          <w:szCs w:val="28"/>
          <w:lang w:val="uk-UA" w:eastAsia="ru-RU"/>
        </w:rPr>
        <w:t>Інгібітори ангіотензинперетворюючого ферменту (АПФ) – для пацієнтів із такими показаннями для їх призначення, як артеріальна гіпертензія, серцева недостатність, дисфункція лівого шлуночка або цукровий діабет.</w:t>
      </w:r>
      <w:r w:rsidR="00150028">
        <w:rPr>
          <w:rFonts w:ascii="Times New Roman" w:eastAsia="Times New Roman" w:hAnsi="Times New Roman"/>
          <w:sz w:val="28"/>
          <w:szCs w:val="28"/>
          <w:lang w:val="uk-UA" w:eastAsia="ru-RU"/>
        </w:rPr>
        <w:t xml:space="preserve"> Або</w:t>
      </w:r>
      <w:r w:rsidR="00EF5ACF" w:rsidRPr="00EF5ACF">
        <w:rPr>
          <w:rFonts w:ascii="Times New Roman" w:eastAsia="Times New Roman" w:hAnsi="Times New Roman"/>
          <w:sz w:val="28"/>
          <w:szCs w:val="28"/>
          <w:lang w:val="uk-UA" w:eastAsia="ru-RU"/>
        </w:rPr>
        <w:t xml:space="preserve"> </w:t>
      </w:r>
      <w:r w:rsidR="00150028">
        <w:rPr>
          <w:rFonts w:ascii="Times New Roman" w:eastAsia="Times New Roman" w:hAnsi="Times New Roman"/>
          <w:sz w:val="28"/>
          <w:szCs w:val="28"/>
          <w:lang w:val="uk-UA" w:eastAsia="ru-RU"/>
        </w:rPr>
        <w:t>б</w:t>
      </w:r>
      <w:r w:rsidR="00D4678D" w:rsidRPr="00D4678D">
        <w:rPr>
          <w:rFonts w:ascii="Times New Roman" w:eastAsia="Times New Roman" w:hAnsi="Times New Roman"/>
          <w:sz w:val="28"/>
          <w:szCs w:val="28"/>
          <w:lang w:val="uk-UA" w:eastAsia="ru-RU"/>
        </w:rPr>
        <w:t>локатори рецепторів ангіотензину ІІ, які показані при непереносимості іАПФ.</w:t>
      </w:r>
    </w:p>
    <w:p w:rsidR="00DE1DB4" w:rsidRDefault="005F1899" w:rsidP="005F1899">
      <w:pPr>
        <w:pStyle w:val="a3"/>
        <w:tabs>
          <w:tab w:val="left" w:pos="-664"/>
        </w:tabs>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 </w:t>
      </w:r>
      <w:r w:rsidR="00DE1DB4" w:rsidRPr="00EE1882">
        <w:rPr>
          <w:rFonts w:ascii="Times New Roman" w:eastAsia="Times New Roman" w:hAnsi="Times New Roman"/>
          <w:sz w:val="28"/>
          <w:szCs w:val="28"/>
          <w:lang w:val="uk-UA" w:eastAsia="ru-RU"/>
        </w:rPr>
        <w:t xml:space="preserve">Нітрати короткої дії при нападі стенокардії у вигляді похідних нітрогліцерину </w:t>
      </w:r>
      <w:r w:rsidR="00EE1882" w:rsidRPr="00EE1882">
        <w:rPr>
          <w:rFonts w:ascii="Times New Roman" w:eastAsia="Times New Roman" w:hAnsi="Times New Roman"/>
          <w:sz w:val="28"/>
          <w:szCs w:val="28"/>
          <w:lang w:val="uk-UA" w:eastAsia="ru-RU"/>
        </w:rPr>
        <w:t xml:space="preserve">або ізосорбіду дінітрату </w:t>
      </w:r>
      <w:r w:rsidR="00DE1DB4" w:rsidRPr="00EE1882">
        <w:rPr>
          <w:rFonts w:ascii="Times New Roman" w:eastAsia="Times New Roman" w:hAnsi="Times New Roman"/>
          <w:sz w:val="28"/>
          <w:szCs w:val="28"/>
          <w:lang w:val="uk-UA" w:eastAsia="ru-RU"/>
        </w:rPr>
        <w:t>для сублінгвального прийому</w:t>
      </w:r>
      <w:r w:rsidR="00EE1882">
        <w:rPr>
          <w:rFonts w:ascii="Times New Roman" w:eastAsia="Times New Roman" w:hAnsi="Times New Roman"/>
          <w:sz w:val="28"/>
          <w:szCs w:val="28"/>
          <w:lang w:val="uk-UA" w:eastAsia="ru-RU"/>
        </w:rPr>
        <w:t xml:space="preserve">, та </w:t>
      </w:r>
      <w:r w:rsidR="00F00E9B">
        <w:rPr>
          <w:rFonts w:ascii="Times New Roman" w:eastAsia="Times New Roman" w:hAnsi="Times New Roman"/>
          <w:sz w:val="28"/>
          <w:szCs w:val="28"/>
          <w:lang w:val="uk-UA" w:eastAsia="ru-RU"/>
        </w:rPr>
        <w:t xml:space="preserve">помірної </w:t>
      </w:r>
      <w:r w:rsidR="00202EFC">
        <w:rPr>
          <w:rFonts w:ascii="Times New Roman" w:eastAsia="Times New Roman" w:hAnsi="Times New Roman"/>
          <w:sz w:val="28"/>
          <w:szCs w:val="28"/>
          <w:lang w:val="uk-UA" w:eastAsia="ru-RU"/>
        </w:rPr>
        <w:t xml:space="preserve">пролонгованої </w:t>
      </w:r>
      <w:r w:rsidR="00EE1882">
        <w:rPr>
          <w:rFonts w:ascii="Times New Roman" w:eastAsia="Times New Roman" w:hAnsi="Times New Roman"/>
          <w:sz w:val="28"/>
          <w:szCs w:val="28"/>
          <w:lang w:val="uk-UA" w:eastAsia="ru-RU"/>
        </w:rPr>
        <w:t>дії</w:t>
      </w:r>
      <w:r w:rsidR="00202EFC">
        <w:rPr>
          <w:rFonts w:ascii="Times New Roman" w:eastAsia="Times New Roman" w:hAnsi="Times New Roman"/>
          <w:sz w:val="28"/>
          <w:szCs w:val="28"/>
          <w:lang w:val="uk-UA" w:eastAsia="ru-RU"/>
        </w:rPr>
        <w:t xml:space="preserve"> </w:t>
      </w:r>
      <w:r w:rsidR="005A300E">
        <w:rPr>
          <w:rFonts w:ascii="Times New Roman" w:eastAsia="Times New Roman" w:hAnsi="Times New Roman"/>
          <w:sz w:val="28"/>
          <w:szCs w:val="28"/>
          <w:lang w:val="uk-UA" w:eastAsia="ru-RU"/>
        </w:rPr>
        <w:t xml:space="preserve">у вигляді </w:t>
      </w:r>
      <w:r w:rsidR="00202EFC" w:rsidRPr="00202EFC">
        <w:rPr>
          <w:rFonts w:ascii="Times New Roman" w:eastAsia="Times New Roman" w:hAnsi="Times New Roman"/>
          <w:sz w:val="28"/>
          <w:szCs w:val="28"/>
          <w:lang w:val="uk-UA" w:eastAsia="ru-RU"/>
        </w:rPr>
        <w:t>нітрогліцерину</w:t>
      </w:r>
      <w:r w:rsidR="005A300E">
        <w:rPr>
          <w:rFonts w:ascii="Times New Roman" w:eastAsia="Times New Roman" w:hAnsi="Times New Roman"/>
          <w:sz w:val="28"/>
          <w:szCs w:val="28"/>
          <w:lang w:val="uk-UA" w:eastAsia="ru-RU"/>
        </w:rPr>
        <w:t xml:space="preserve">, </w:t>
      </w:r>
      <w:r w:rsidR="00202EFC" w:rsidRPr="00202EFC">
        <w:rPr>
          <w:rFonts w:ascii="Times New Roman" w:eastAsia="Times New Roman" w:hAnsi="Times New Roman"/>
          <w:sz w:val="28"/>
          <w:szCs w:val="28"/>
          <w:lang w:val="uk-UA" w:eastAsia="ru-RU"/>
        </w:rPr>
        <w:t>ізосорбиду дінітрату</w:t>
      </w:r>
      <w:r w:rsidR="0068677F">
        <w:rPr>
          <w:rFonts w:ascii="Times New Roman" w:eastAsia="Times New Roman" w:hAnsi="Times New Roman"/>
          <w:sz w:val="28"/>
          <w:szCs w:val="28"/>
          <w:lang w:val="uk-UA" w:eastAsia="ru-RU"/>
        </w:rPr>
        <w:t xml:space="preserve"> </w:t>
      </w:r>
      <w:r w:rsidR="0068677F" w:rsidRPr="0068677F">
        <w:rPr>
          <w:rFonts w:ascii="Times New Roman" w:eastAsia="Times New Roman" w:hAnsi="Times New Roman"/>
          <w:sz w:val="28"/>
          <w:szCs w:val="28"/>
          <w:lang w:val="uk-UA" w:eastAsia="ru-RU"/>
        </w:rPr>
        <w:t>і ізосорбиду мононітрату</w:t>
      </w:r>
      <w:r w:rsidR="0068677F">
        <w:rPr>
          <w:rFonts w:ascii="Times New Roman" w:eastAsia="Times New Roman" w:hAnsi="Times New Roman"/>
          <w:sz w:val="28"/>
          <w:szCs w:val="28"/>
          <w:lang w:val="uk-UA" w:eastAsia="ru-RU"/>
        </w:rPr>
        <w:t xml:space="preserve"> </w:t>
      </w:r>
      <w:r w:rsidR="0068677F" w:rsidRPr="0068677F">
        <w:rPr>
          <w:rFonts w:ascii="Times New Roman" w:eastAsia="Times New Roman" w:hAnsi="Times New Roman"/>
          <w:sz w:val="28"/>
          <w:szCs w:val="28"/>
          <w:lang w:val="uk-UA" w:eastAsia="ru-RU"/>
        </w:rPr>
        <w:t>для вживання внутрішньо</w:t>
      </w:r>
      <w:r w:rsidR="0068677F">
        <w:rPr>
          <w:rFonts w:ascii="Times New Roman" w:eastAsia="Times New Roman" w:hAnsi="Times New Roman"/>
          <w:sz w:val="28"/>
          <w:szCs w:val="28"/>
          <w:lang w:val="uk-UA" w:eastAsia="ru-RU"/>
        </w:rPr>
        <w:t>.</w:t>
      </w:r>
    </w:p>
    <w:p w:rsidR="0027551D" w:rsidRPr="00EE1882" w:rsidRDefault="005F1899" w:rsidP="005F1899">
      <w:pPr>
        <w:pStyle w:val="a3"/>
        <w:tabs>
          <w:tab w:val="left" w:pos="-664"/>
        </w:tabs>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6) </w:t>
      </w:r>
      <w:r w:rsidR="0027551D" w:rsidRPr="0027551D">
        <w:rPr>
          <w:rFonts w:ascii="Times New Roman" w:eastAsia="Times New Roman" w:hAnsi="Times New Roman"/>
          <w:sz w:val="28"/>
          <w:szCs w:val="28"/>
          <w:lang w:val="uk-UA" w:eastAsia="ru-RU"/>
        </w:rPr>
        <w:t>Антикоагулянти були показані пацієнтам з постійною формою ФП, тромбоемболічними ускладненнями в анамнезі, а також з мітральним стенозом та протезованими клапанами серця. Обов’язковий контроль міжнародного нормалізованого співвідношення (МНО). При неможливості визначення МНО – визначення протромбінового індексу.</w:t>
      </w:r>
    </w:p>
    <w:p w:rsidR="00456BBB" w:rsidRPr="00754BF3" w:rsidRDefault="009024C7" w:rsidP="009024C7">
      <w:pPr>
        <w:pStyle w:val="a3"/>
        <w:tabs>
          <w:tab w:val="left" w:pos="-664"/>
        </w:tabs>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456BBB" w:rsidRPr="00754BF3">
        <w:rPr>
          <w:rFonts w:ascii="Times New Roman" w:eastAsia="Times New Roman" w:hAnsi="Times New Roman"/>
          <w:sz w:val="28"/>
          <w:szCs w:val="28"/>
          <w:lang w:val="uk-UA" w:eastAsia="ru-RU"/>
        </w:rPr>
        <w:t>Для порівняльної о</w:t>
      </w:r>
      <w:r w:rsidR="001C0CB9" w:rsidRPr="00754BF3">
        <w:rPr>
          <w:rFonts w:ascii="Times New Roman" w:eastAsia="Times New Roman" w:hAnsi="Times New Roman"/>
          <w:sz w:val="28"/>
          <w:szCs w:val="28"/>
          <w:lang w:val="uk-UA" w:eastAsia="ru-RU"/>
        </w:rPr>
        <w:t>цінки терапевтичного ефекту було сформовано</w:t>
      </w:r>
      <w:r w:rsidR="00456BBB" w:rsidRPr="00754BF3">
        <w:rPr>
          <w:rFonts w:ascii="Times New Roman" w:eastAsia="Times New Roman" w:hAnsi="Times New Roman"/>
          <w:sz w:val="28"/>
          <w:szCs w:val="28"/>
          <w:lang w:val="uk-UA" w:eastAsia="ru-RU"/>
        </w:rPr>
        <w:t xml:space="preserve"> дві підгрупи пацієнтів: перша підгрупа хворих на </w:t>
      </w:r>
      <w:r w:rsidR="00456BBB" w:rsidRPr="00456BBB">
        <w:rPr>
          <w:rFonts w:ascii="Times New Roman" w:eastAsia="Times New Roman" w:hAnsi="Times New Roman"/>
          <w:sz w:val="28"/>
          <w:szCs w:val="28"/>
          <w:lang w:val="uk-UA" w:eastAsia="ru-RU"/>
        </w:rPr>
        <w:t>ІХС</w:t>
      </w:r>
      <w:r w:rsidR="00456BBB" w:rsidRPr="00754BF3">
        <w:rPr>
          <w:rFonts w:ascii="Times New Roman" w:eastAsia="Times New Roman" w:hAnsi="Times New Roman"/>
          <w:sz w:val="28"/>
          <w:szCs w:val="28"/>
          <w:lang w:val="uk-UA" w:eastAsia="ru-RU"/>
        </w:rPr>
        <w:t xml:space="preserve"> з ЦД 2 типу, яким було призначено терапію </w:t>
      </w:r>
      <w:r w:rsidR="00456BBB" w:rsidRPr="00456BBB">
        <w:rPr>
          <w:rFonts w:ascii="Times New Roman" w:eastAsia="Times New Roman" w:hAnsi="Times New Roman"/>
          <w:sz w:val="28"/>
          <w:szCs w:val="28"/>
          <w:lang w:val="uk-UA" w:eastAsia="ru-RU"/>
        </w:rPr>
        <w:t>аторвастатин у дозі 20 мг на добу і фенофібрат у дозі 145 мг на добу після вечері</w:t>
      </w:r>
      <w:r w:rsidR="00456BBB" w:rsidRPr="00754BF3">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val="en-US" w:eastAsia="ru-RU"/>
        </w:rPr>
        <w:t>n</w:t>
      </w:r>
      <w:r w:rsidR="00456BBB" w:rsidRPr="00754BF3">
        <w:rPr>
          <w:rFonts w:ascii="Times New Roman" w:eastAsia="Times New Roman" w:hAnsi="Times New Roman"/>
          <w:sz w:val="28"/>
          <w:szCs w:val="28"/>
          <w:lang w:val="uk-UA" w:eastAsia="ru-RU"/>
        </w:rPr>
        <w:t xml:space="preserve">=37) й друга підгрупа хворих на ІХС з ЦД 2 типу, яким було призначено терапію </w:t>
      </w:r>
      <w:r w:rsidR="00456BBB" w:rsidRPr="00456BBB">
        <w:rPr>
          <w:rFonts w:ascii="Times New Roman" w:hAnsi="Times New Roman"/>
          <w:sz w:val="28"/>
          <w:szCs w:val="28"/>
          <w:lang w:val="uk-UA"/>
        </w:rPr>
        <w:t>аторвастатин у дозі 20 мг на добу і омега - 3 поліненасичені жирні кислоти (ПНЖК) у дозі 1000 мг вранці та ввечері</w:t>
      </w:r>
      <w:r w:rsidR="00456BBB" w:rsidRPr="00754BF3">
        <w:rPr>
          <w:rFonts w:ascii="Times New Roman" w:eastAsia="Times New Roman" w:hAnsi="Times New Roman"/>
          <w:sz w:val="28"/>
          <w:szCs w:val="28"/>
          <w:lang w:val="uk-UA" w:eastAsia="ru-RU"/>
        </w:rPr>
        <w:t xml:space="preserve"> (</w:t>
      </w:r>
      <w:r w:rsidR="00456BBB" w:rsidRPr="00456BBB">
        <w:rPr>
          <w:rFonts w:ascii="Times New Roman" w:eastAsia="Times New Roman" w:hAnsi="Times New Roman"/>
          <w:sz w:val="28"/>
          <w:szCs w:val="28"/>
          <w:lang w:val="en-US" w:eastAsia="ru-RU"/>
        </w:rPr>
        <w:t>n</w:t>
      </w:r>
      <w:r w:rsidR="00456BBB" w:rsidRPr="00754BF3">
        <w:rPr>
          <w:rFonts w:ascii="Times New Roman" w:eastAsia="Times New Roman" w:hAnsi="Times New Roman"/>
          <w:sz w:val="28"/>
          <w:szCs w:val="28"/>
          <w:lang w:val="uk-UA" w:eastAsia="ru-RU"/>
        </w:rPr>
        <w:t>=38).</w:t>
      </w:r>
    </w:p>
    <w:p w:rsidR="00E41F07" w:rsidRPr="00922BDE" w:rsidRDefault="00456BBB" w:rsidP="00922BDE">
      <w:pPr>
        <w:tabs>
          <w:tab w:val="left" w:pos="-664"/>
        </w:tabs>
        <w:spacing w:after="0" w:line="360" w:lineRule="auto"/>
        <w:ind w:firstLine="567"/>
        <w:jc w:val="both"/>
        <w:rPr>
          <w:rFonts w:ascii="Times New Roman" w:eastAsia="Times New Roman" w:hAnsi="Times New Roman"/>
          <w:sz w:val="28"/>
          <w:szCs w:val="28"/>
          <w:lang w:eastAsia="ru-RU"/>
        </w:rPr>
      </w:pPr>
      <w:r w:rsidRPr="00456BBB">
        <w:rPr>
          <w:rFonts w:ascii="Times New Roman" w:eastAsia="Times New Roman" w:hAnsi="Times New Roman"/>
          <w:sz w:val="28"/>
          <w:szCs w:val="28"/>
          <w:lang w:eastAsia="ru-RU"/>
        </w:rPr>
        <w:t>Отримані результати подано у вигляді середнього значення ± стандартне відхиле</w:t>
      </w:r>
      <w:r w:rsidR="002A0C09">
        <w:rPr>
          <w:rFonts w:ascii="Times New Roman" w:eastAsia="Times New Roman" w:hAnsi="Times New Roman"/>
          <w:sz w:val="28"/>
          <w:szCs w:val="28"/>
          <w:lang w:eastAsia="ru-RU"/>
        </w:rPr>
        <w:t>ння від середнього значення (</w:t>
      </w:r>
      <w:r w:rsidR="009A2CA2" w:rsidRPr="009A2CA2">
        <w:rPr>
          <w:rFonts w:ascii="Times New Roman" w:eastAsia="Times New Roman" w:hAnsi="Times New Roman"/>
          <w:sz w:val="28"/>
          <w:szCs w:val="28"/>
          <w:lang w:eastAsia="ru-RU"/>
        </w:rPr>
        <w:t>М±σ</w:t>
      </w:r>
      <w:r w:rsidRPr="00456BBB">
        <w:rPr>
          <w:rFonts w:ascii="Times New Roman" w:eastAsia="Times New Roman" w:hAnsi="Times New Roman"/>
          <w:sz w:val="28"/>
          <w:szCs w:val="28"/>
          <w:lang w:eastAsia="ru-RU"/>
        </w:rPr>
        <w:t>). Статистичну обробку даних здійснювали за допомогою пакета Statistica, версія 6,0. Оцінку відмінностей між групами при розподілі, близькому до нормального, проводили за допомогою критерію Пірсона</w:t>
      </w:r>
      <w:r w:rsidR="00026830">
        <w:rPr>
          <w:rFonts w:ascii="Times New Roman" w:eastAsia="Times New Roman" w:hAnsi="Times New Roman"/>
          <w:sz w:val="28"/>
          <w:szCs w:val="28"/>
          <w:lang w:eastAsia="ru-RU"/>
        </w:rPr>
        <w:t xml:space="preserve"> [149</w:t>
      </w:r>
      <w:r w:rsidR="00A42129" w:rsidRPr="00754BF3">
        <w:rPr>
          <w:rFonts w:ascii="Times New Roman" w:eastAsia="Times New Roman" w:hAnsi="Times New Roman"/>
          <w:sz w:val="28"/>
          <w:szCs w:val="28"/>
          <w:lang w:eastAsia="ru-RU"/>
        </w:rPr>
        <w:t>]</w:t>
      </w:r>
      <w:r w:rsidRPr="00A42129">
        <w:rPr>
          <w:rFonts w:ascii="Times New Roman" w:eastAsia="Times New Roman" w:hAnsi="Times New Roman"/>
          <w:i/>
          <w:sz w:val="28"/>
          <w:szCs w:val="28"/>
          <w:lang w:eastAsia="ru-RU"/>
        </w:rPr>
        <w:t>.</w:t>
      </w:r>
      <w:r w:rsidRPr="00456BBB">
        <w:rPr>
          <w:rFonts w:ascii="Times New Roman" w:eastAsia="Times New Roman" w:hAnsi="Times New Roman"/>
          <w:sz w:val="28"/>
          <w:szCs w:val="28"/>
          <w:lang w:eastAsia="ru-RU"/>
        </w:rPr>
        <w:t xml:space="preserve"> Статистично достовірними вважали відмінності при р&lt;0,05.</w:t>
      </w:r>
      <w:r w:rsidR="00ED3A91" w:rsidRPr="00ED3A91">
        <w:t xml:space="preserve"> </w:t>
      </w:r>
      <w:r w:rsidR="00ED3A91" w:rsidRPr="00ED3A91">
        <w:rPr>
          <w:rFonts w:ascii="Times New Roman" w:eastAsia="Times New Roman" w:hAnsi="Times New Roman"/>
          <w:sz w:val="28"/>
          <w:szCs w:val="28"/>
          <w:lang w:eastAsia="ru-RU"/>
        </w:rPr>
        <w:t>Для дослідження взаємозв’язків між показниками, що аналізувалися, проведено кореляційний аналіз з розрах</w:t>
      </w:r>
      <w:r w:rsidR="00BE43F5">
        <w:rPr>
          <w:rFonts w:ascii="Times New Roman" w:eastAsia="Times New Roman" w:hAnsi="Times New Roman"/>
          <w:sz w:val="28"/>
          <w:szCs w:val="28"/>
          <w:lang w:eastAsia="ru-RU"/>
        </w:rPr>
        <w:t>унком коефіцієнт</w:t>
      </w:r>
      <w:r w:rsidR="00BE43F5">
        <w:rPr>
          <w:rFonts w:ascii="Times New Roman" w:eastAsia="Times New Roman" w:hAnsi="Times New Roman"/>
          <w:sz w:val="28"/>
          <w:szCs w:val="28"/>
          <w:lang w:val="uk-UA" w:eastAsia="ru-RU"/>
        </w:rPr>
        <w:t>а</w:t>
      </w:r>
      <w:r w:rsidR="00BE43F5">
        <w:rPr>
          <w:rFonts w:ascii="Times New Roman" w:eastAsia="Times New Roman" w:hAnsi="Times New Roman"/>
          <w:sz w:val="28"/>
          <w:szCs w:val="28"/>
          <w:lang w:eastAsia="ru-RU"/>
        </w:rPr>
        <w:t xml:space="preserve"> кореляції Сп</w:t>
      </w:r>
      <w:r w:rsidR="00BE43F5">
        <w:rPr>
          <w:rFonts w:ascii="Times New Roman" w:eastAsia="Times New Roman" w:hAnsi="Times New Roman"/>
          <w:sz w:val="28"/>
          <w:szCs w:val="28"/>
          <w:lang w:val="uk-UA" w:eastAsia="ru-RU"/>
        </w:rPr>
        <w:t>і</w:t>
      </w:r>
      <w:r w:rsidR="00BE43F5">
        <w:rPr>
          <w:rFonts w:ascii="Times New Roman" w:eastAsia="Times New Roman" w:hAnsi="Times New Roman"/>
          <w:sz w:val="28"/>
          <w:szCs w:val="28"/>
          <w:lang w:eastAsia="ru-RU"/>
        </w:rPr>
        <w:t>рмена (</w:t>
      </w:r>
      <w:r w:rsidR="00BE43F5">
        <w:rPr>
          <w:rFonts w:ascii="Times New Roman" w:eastAsia="Times New Roman" w:hAnsi="Times New Roman"/>
          <w:sz w:val="28"/>
          <w:szCs w:val="28"/>
          <w:lang w:val="en-US" w:eastAsia="ru-RU"/>
        </w:rPr>
        <w:t>r</w:t>
      </w:r>
      <w:r w:rsidR="00ED3A91" w:rsidRPr="00ED3A91">
        <w:rPr>
          <w:rFonts w:ascii="Times New Roman" w:eastAsia="Times New Roman" w:hAnsi="Times New Roman"/>
          <w:sz w:val="28"/>
          <w:szCs w:val="28"/>
          <w:lang w:eastAsia="ru-RU"/>
        </w:rPr>
        <w:t>).</w:t>
      </w:r>
      <w:r w:rsidR="00160963" w:rsidRPr="00160963">
        <w:rPr>
          <w:rFonts w:ascii="Times New Roman" w:eastAsia="Times New Roman" w:hAnsi="Times New Roman"/>
          <w:sz w:val="28"/>
          <w:szCs w:val="28"/>
          <w:lang w:val="uk-UA" w:eastAsia="ru-RU"/>
        </w:rPr>
        <w:br w:type="page"/>
      </w:r>
    </w:p>
    <w:p w:rsidR="00444644" w:rsidRPr="00444644" w:rsidRDefault="00444644" w:rsidP="00444644">
      <w:pPr>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РОЗДІЛ 3</w:t>
      </w:r>
    </w:p>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РЕЗУЛЬТАТИ ВЛАСНИХ ДОСЛІДЖЕНЬ</w:t>
      </w:r>
    </w:p>
    <w:p w:rsidR="00444644" w:rsidRPr="00444644" w:rsidRDefault="00381326" w:rsidP="00444644">
      <w:pPr>
        <w:spacing w:line="36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РОЛЬ СОРТИЛІНУ</w:t>
      </w:r>
      <w:r w:rsidR="00444644" w:rsidRPr="00444644">
        <w:rPr>
          <w:rFonts w:ascii="Times New Roman" w:eastAsia="Times New Roman" w:hAnsi="Times New Roman"/>
          <w:sz w:val="28"/>
          <w:szCs w:val="28"/>
          <w:lang w:val="uk-UA" w:eastAsia="uk-UA"/>
        </w:rPr>
        <w:t xml:space="preserve"> У ФОРМУВАННІ РІЗНИХ ТИПІВ ДИСЛІПІДЕМІЙ У ХВОРИХ НА ІШЕМІЧНУ ХВОРОБУ СЕРЦЯ ТА ЦУКРОВИЙ ДІАБЕТ 2 ТИПУ</w:t>
      </w:r>
    </w:p>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ab/>
        <w:t>3.1</w:t>
      </w:r>
      <w:r w:rsidRPr="00444644">
        <w:rPr>
          <w:rFonts w:ascii="Times New Roman" w:eastAsia="Times New Roman" w:hAnsi="Times New Roman"/>
          <w:sz w:val="28"/>
          <w:szCs w:val="28"/>
          <w:lang w:val="uk-UA" w:eastAsia="uk-UA"/>
        </w:rPr>
        <w:tab/>
        <w:t>Аналіз сортилінемії у хв</w:t>
      </w:r>
      <w:r w:rsidR="00381326">
        <w:rPr>
          <w:rFonts w:ascii="Times New Roman" w:eastAsia="Times New Roman" w:hAnsi="Times New Roman"/>
          <w:sz w:val="28"/>
          <w:szCs w:val="28"/>
          <w:lang w:val="uk-UA" w:eastAsia="uk-UA"/>
        </w:rPr>
        <w:t>орих на ішемічну хворобу серця залежно</w:t>
      </w:r>
      <w:r w:rsidRPr="00444644">
        <w:rPr>
          <w:rFonts w:ascii="Times New Roman" w:eastAsia="Times New Roman" w:hAnsi="Times New Roman"/>
          <w:sz w:val="28"/>
          <w:szCs w:val="28"/>
          <w:lang w:val="uk-UA" w:eastAsia="uk-UA"/>
        </w:rPr>
        <w:t xml:space="preserve"> від наявності цукрового діабету 2 типу</w:t>
      </w:r>
    </w:p>
    <w:p w:rsidR="00444644" w:rsidRPr="00444644" w:rsidRDefault="00D22EF7" w:rsidP="00D22EF7">
      <w:pPr>
        <w:autoSpaceDE w:val="0"/>
        <w:autoSpaceDN w:val="0"/>
        <w:spacing w:before="240" w:after="0" w:line="360" w:lineRule="auto"/>
        <w:ind w:firstLine="708"/>
        <w:jc w:val="both"/>
        <w:rPr>
          <w:rFonts w:ascii="Times New Roman" w:eastAsia="Times New Roman" w:hAnsi="Times New Roman"/>
          <w:sz w:val="28"/>
          <w:szCs w:val="28"/>
          <w:lang w:val="uk-UA" w:eastAsia="uk-UA"/>
        </w:rPr>
      </w:pPr>
      <w:r w:rsidRPr="00D22EF7">
        <w:rPr>
          <w:rFonts w:ascii="Times New Roman" w:eastAsia="Times New Roman" w:hAnsi="Times New Roman"/>
          <w:sz w:val="28"/>
          <w:szCs w:val="28"/>
          <w:lang w:val="uk-UA" w:eastAsia="uk-UA"/>
        </w:rPr>
        <w:t>При визначенні рівня сортилінемії в обстежених хворих нами було виявлено, що в групі хворих на ІХС та ЦД 2 типу рівень сортиліну дорівнював 241,03±46,57 нг/л, порівняно з групою хворих на ІХС без супутнього ЦД 2 типу, де значен</w:t>
      </w:r>
      <w:r>
        <w:rPr>
          <w:rFonts w:ascii="Times New Roman" w:eastAsia="Times New Roman" w:hAnsi="Times New Roman"/>
          <w:sz w:val="28"/>
          <w:szCs w:val="28"/>
          <w:lang w:val="uk-UA" w:eastAsia="uk-UA"/>
        </w:rPr>
        <w:t xml:space="preserve">ня цього показника дорівнювало </w:t>
      </w:r>
      <w:r w:rsidRPr="00D22EF7">
        <w:rPr>
          <w:rFonts w:ascii="Times New Roman" w:eastAsia="Times New Roman" w:hAnsi="Times New Roman"/>
          <w:sz w:val="28"/>
          <w:szCs w:val="28"/>
          <w:lang w:val="uk-UA" w:eastAsia="uk-UA"/>
        </w:rPr>
        <w:t>214,165±33,23 нг/л, та контрольною групо</w:t>
      </w:r>
      <w:r>
        <w:rPr>
          <w:rFonts w:ascii="Times New Roman" w:eastAsia="Times New Roman" w:hAnsi="Times New Roman"/>
          <w:sz w:val="28"/>
          <w:szCs w:val="28"/>
          <w:lang w:val="uk-UA" w:eastAsia="uk-UA"/>
        </w:rPr>
        <w:t xml:space="preserve">ю з рівнем зазначеного маркера </w:t>
      </w:r>
      <w:r w:rsidRPr="00D22EF7">
        <w:rPr>
          <w:rFonts w:ascii="Times New Roman" w:eastAsia="Times New Roman" w:hAnsi="Times New Roman"/>
          <w:sz w:val="28"/>
          <w:szCs w:val="28"/>
          <w:lang w:val="uk-UA" w:eastAsia="uk-UA"/>
        </w:rPr>
        <w:t xml:space="preserve">123,63 ±18,88 нг/л, що на 11,20 % та 48,96 % вище, ніж у хворих без супутнього ЦД 2 типу та контрольною групою (p&lt;0,05). </w:t>
      </w:r>
      <w:r w:rsidR="001952AF">
        <w:rPr>
          <w:rFonts w:ascii="Times New Roman" w:eastAsia="Times New Roman" w:hAnsi="Times New Roman"/>
          <w:sz w:val="28"/>
          <w:szCs w:val="28"/>
          <w:lang w:val="uk-UA" w:eastAsia="uk-UA"/>
        </w:rPr>
        <w:t>(р</w:t>
      </w:r>
      <w:r w:rsidR="00444644" w:rsidRPr="00444644">
        <w:rPr>
          <w:rFonts w:ascii="Times New Roman" w:eastAsia="Times New Roman" w:hAnsi="Times New Roman"/>
          <w:sz w:val="28"/>
          <w:szCs w:val="28"/>
          <w:lang w:val="uk-UA" w:eastAsia="uk-UA"/>
        </w:rPr>
        <w:t>ис. 3.1)</w:t>
      </w:r>
      <w:r w:rsidR="00427EB1">
        <w:rPr>
          <w:rFonts w:ascii="Times New Roman" w:eastAsia="Times New Roman" w:hAnsi="Times New Roman"/>
          <w:sz w:val="28"/>
          <w:szCs w:val="28"/>
          <w:lang w:val="uk-UA" w:eastAsia="uk-UA"/>
        </w:rPr>
        <w:t xml:space="preserve"> </w:t>
      </w:r>
      <w:r w:rsidR="00427EB1">
        <w:rPr>
          <w:rFonts w:ascii="Times New Roman" w:eastAsia="Times New Roman" w:hAnsi="Times New Roman"/>
          <w:sz w:val="28"/>
          <w:szCs w:val="28"/>
          <w:lang w:val="en-US" w:eastAsia="uk-UA"/>
        </w:rPr>
        <w:t>[</w:t>
      </w:r>
      <w:r w:rsidR="00EE3E87">
        <w:rPr>
          <w:rFonts w:ascii="Times New Roman" w:eastAsia="Times New Roman" w:hAnsi="Times New Roman"/>
          <w:sz w:val="28"/>
          <w:szCs w:val="28"/>
          <w:lang w:val="en-US" w:eastAsia="uk-UA"/>
        </w:rPr>
        <w:t>150</w:t>
      </w:r>
      <w:r w:rsidR="00427EB1">
        <w:rPr>
          <w:rFonts w:ascii="Times New Roman" w:eastAsia="Times New Roman" w:hAnsi="Times New Roman"/>
          <w:sz w:val="28"/>
          <w:szCs w:val="28"/>
          <w:lang w:val="en-US" w:eastAsia="uk-UA"/>
        </w:rPr>
        <w:t>]</w:t>
      </w:r>
      <w:r w:rsidR="00444644" w:rsidRPr="00444644">
        <w:rPr>
          <w:rFonts w:ascii="Times New Roman" w:eastAsia="Times New Roman" w:hAnsi="Times New Roman"/>
          <w:sz w:val="28"/>
          <w:szCs w:val="28"/>
          <w:lang w:val="uk-UA" w:eastAsia="uk-UA"/>
        </w:rPr>
        <w:t xml:space="preserve">. </w:t>
      </w:r>
    </w:p>
    <w:p w:rsidR="00444644" w:rsidRPr="00444644" w:rsidRDefault="00444644" w:rsidP="00444644">
      <w:pPr>
        <w:autoSpaceDE w:val="0"/>
        <w:autoSpaceDN w:val="0"/>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noProof/>
          <w:sz w:val="28"/>
          <w:szCs w:val="28"/>
          <w:lang w:eastAsia="ru-RU"/>
        </w:rPr>
        <w:drawing>
          <wp:inline distT="0" distB="0" distL="0" distR="0" wp14:anchorId="706201F2" wp14:editId="7AF19606">
            <wp:extent cx="609600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4644" w:rsidRPr="00444644" w:rsidRDefault="00444644" w:rsidP="00444644">
      <w:pPr>
        <w:tabs>
          <w:tab w:val="left" w:pos="-664"/>
        </w:tabs>
        <w:spacing w:after="0" w:line="360" w:lineRule="auto"/>
        <w:jc w:val="both"/>
        <w:rPr>
          <w:rFonts w:ascii="Times New Roman" w:eastAsia="Times New Roman" w:hAnsi="Times New Roman"/>
          <w:sz w:val="28"/>
          <w:szCs w:val="28"/>
          <w:lang w:val="uk-UA" w:eastAsia="ru-RU"/>
        </w:rPr>
      </w:pPr>
    </w:p>
    <w:p w:rsidR="00444644" w:rsidRPr="00444644" w:rsidRDefault="00CB056D" w:rsidP="00444644">
      <w:pPr>
        <w:tabs>
          <w:tab w:val="left" w:pos="-664"/>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Рис. 3.1 Рівень сортиліну у хворих на ІХС залежно</w:t>
      </w:r>
      <w:r w:rsidR="00444644" w:rsidRPr="00444644">
        <w:rPr>
          <w:rFonts w:ascii="Times New Roman" w:eastAsia="Times New Roman" w:hAnsi="Times New Roman"/>
          <w:sz w:val="28"/>
          <w:szCs w:val="28"/>
          <w:lang w:val="uk-UA" w:eastAsia="ru-RU"/>
        </w:rPr>
        <w:t xml:space="preserve"> від наявності ЦД 2 типу.</w:t>
      </w:r>
    </w:p>
    <w:p w:rsidR="00444644" w:rsidRPr="00444644" w:rsidRDefault="00444644" w:rsidP="002C2667">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Таким чином, наявність супутнього ЦД 2 типу у хворих на ІХС асоціювалась із вірогідно вищим рівнем сортилінемії, що може бути патогенетично обґрунтовано опосередкованим впливом сотриліну на розвиток і прогресування дисліпідемій, що за даними багатьох авторів [</w:t>
      </w:r>
      <w:r w:rsidR="00A73AA8">
        <w:rPr>
          <w:rFonts w:ascii="Times New Roman" w:eastAsia="Times New Roman" w:hAnsi="Times New Roman"/>
          <w:sz w:val="28"/>
          <w:szCs w:val="28"/>
          <w:lang w:val="uk-UA" w:eastAsia="uk-UA"/>
        </w:rPr>
        <w:t>151</w:t>
      </w:r>
      <w:r w:rsidRPr="00444644">
        <w:rPr>
          <w:rFonts w:ascii="Times New Roman" w:eastAsia="Times New Roman" w:hAnsi="Times New Roman"/>
          <w:sz w:val="28"/>
          <w:szCs w:val="28"/>
          <w:lang w:val="uk-UA" w:eastAsia="uk-UA"/>
        </w:rPr>
        <w:t>,</w:t>
      </w:r>
      <w:r w:rsidR="00A73AA8">
        <w:rPr>
          <w:rFonts w:ascii="Times New Roman" w:eastAsia="Times New Roman" w:hAnsi="Times New Roman"/>
          <w:sz w:val="28"/>
          <w:szCs w:val="28"/>
          <w:lang w:val="uk-UA" w:eastAsia="uk-UA"/>
        </w:rPr>
        <w:t xml:space="preserve"> 152</w:t>
      </w:r>
      <w:r w:rsidRPr="00444644">
        <w:rPr>
          <w:rFonts w:ascii="Times New Roman" w:eastAsia="Times New Roman" w:hAnsi="Times New Roman"/>
          <w:sz w:val="28"/>
          <w:szCs w:val="28"/>
          <w:lang w:val="uk-UA" w:eastAsia="uk-UA"/>
        </w:rPr>
        <w:t xml:space="preserve">], як доведено раніше, пов’язано з негативним впливом на перебіг коморбідної патології. </w:t>
      </w:r>
    </w:p>
    <w:p w:rsidR="00444644" w:rsidRPr="00444644" w:rsidRDefault="00444644" w:rsidP="002C2667">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Також у нашому дослідженні встановлено, що у хворих на ІХС рівень сортиліну був вірогідно вищим за такий у хворих контрольної групи, що знаход</w:t>
      </w:r>
      <w:r w:rsidR="00D331DB">
        <w:rPr>
          <w:rFonts w:ascii="Times New Roman" w:eastAsia="Times New Roman" w:hAnsi="Times New Roman"/>
          <w:sz w:val="28"/>
          <w:szCs w:val="28"/>
          <w:lang w:val="uk-UA" w:eastAsia="uk-UA"/>
        </w:rPr>
        <w:t xml:space="preserve">ить </w:t>
      </w:r>
      <w:r w:rsidR="00D331DB">
        <w:rPr>
          <w:rFonts w:ascii="Times New Roman" w:eastAsia="Times New Roman" w:hAnsi="Times New Roman"/>
          <w:sz w:val="28"/>
          <w:szCs w:val="28"/>
          <w:lang w:val="uk-UA" w:eastAsia="uk-UA"/>
        </w:rPr>
        <w:lastRenderedPageBreak/>
        <w:t>підтвердження в</w:t>
      </w:r>
      <w:r w:rsidRPr="00444644">
        <w:rPr>
          <w:rFonts w:ascii="Times New Roman" w:eastAsia="Times New Roman" w:hAnsi="Times New Roman"/>
          <w:sz w:val="28"/>
          <w:szCs w:val="28"/>
          <w:lang w:val="uk-UA" w:eastAsia="uk-UA"/>
        </w:rPr>
        <w:t xml:space="preserve"> роботах інших авторів. Так, у дослідженні </w:t>
      </w:r>
      <w:r w:rsidRPr="00444644">
        <w:rPr>
          <w:rFonts w:ascii="Times New Roman" w:eastAsia="Times New Roman" w:hAnsi="Times New Roman"/>
          <w:sz w:val="28"/>
          <w:szCs w:val="28"/>
          <w:lang w:val="en-US" w:eastAsia="uk-UA"/>
        </w:rPr>
        <w:t>Hu</w:t>
      </w:r>
      <w:r w:rsidRPr="00444644">
        <w:rPr>
          <w:rFonts w:ascii="Times New Roman" w:eastAsia="Times New Roman" w:hAnsi="Times New Roman"/>
          <w:sz w:val="28"/>
          <w:szCs w:val="28"/>
          <w:lang w:val="uk-UA" w:eastAsia="uk-UA"/>
        </w:rPr>
        <w:t xml:space="preserve"> </w:t>
      </w:r>
      <w:r w:rsidRPr="00444644">
        <w:rPr>
          <w:rFonts w:ascii="Times New Roman" w:eastAsia="Times New Roman" w:hAnsi="Times New Roman"/>
          <w:sz w:val="28"/>
          <w:szCs w:val="28"/>
          <w:lang w:val="en-US" w:eastAsia="uk-UA"/>
        </w:rPr>
        <w:t>D</w:t>
      </w:r>
      <w:r w:rsidRPr="00444644">
        <w:rPr>
          <w:rFonts w:ascii="Times New Roman" w:eastAsia="Times New Roman" w:hAnsi="Times New Roman"/>
          <w:sz w:val="28"/>
          <w:szCs w:val="28"/>
          <w:lang w:val="uk-UA" w:eastAsia="uk-UA"/>
        </w:rPr>
        <w:t>. і співавторів [</w:t>
      </w:r>
      <w:r w:rsidR="00A73AA8">
        <w:rPr>
          <w:rFonts w:ascii="Times New Roman" w:eastAsia="Times New Roman" w:hAnsi="Times New Roman"/>
          <w:sz w:val="28"/>
          <w:szCs w:val="28"/>
          <w:lang w:val="uk-UA" w:eastAsia="uk-UA"/>
        </w:rPr>
        <w:t>153</w:t>
      </w:r>
      <w:r w:rsidRPr="00444644">
        <w:rPr>
          <w:rFonts w:ascii="Times New Roman" w:eastAsia="Times New Roman" w:hAnsi="Times New Roman"/>
          <w:sz w:val="28"/>
          <w:szCs w:val="28"/>
          <w:lang w:val="uk-UA" w:eastAsia="uk-UA"/>
        </w:rPr>
        <w:t>] було встановлено підвищення рівня сортиліну у хворих на ІХС.</w:t>
      </w:r>
    </w:p>
    <w:p w:rsidR="00444644" w:rsidRDefault="00444644" w:rsidP="002C2667">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Дослідження впливу сортилінемії на показники вуглеводного, ліпідного обмінів</w:t>
      </w:r>
      <w:r w:rsidR="00D331DB">
        <w:rPr>
          <w:rFonts w:ascii="Times New Roman" w:eastAsia="Times New Roman" w:hAnsi="Times New Roman"/>
          <w:sz w:val="28"/>
          <w:szCs w:val="28"/>
          <w:lang w:val="uk-UA" w:eastAsia="uk-UA"/>
        </w:rPr>
        <w:t>, кардіогемодинаміки проводилося</w:t>
      </w:r>
      <w:r w:rsidRPr="00444644">
        <w:rPr>
          <w:rFonts w:ascii="Times New Roman" w:eastAsia="Times New Roman" w:hAnsi="Times New Roman"/>
          <w:sz w:val="28"/>
          <w:szCs w:val="28"/>
          <w:lang w:val="uk-UA" w:eastAsia="uk-UA"/>
        </w:rPr>
        <w:t xml:space="preserve"> шляхом розподілу хворих основної групи на підгрупи в залежності від рівня сортилінемії: так до першої підгрупи увійшли хворі на ІХС з супутнім ЦД 2 типу з рівнем сортиліну </w:t>
      </w:r>
      <w:r w:rsidR="00D331DB">
        <w:rPr>
          <w:rFonts w:ascii="Times New Roman" w:eastAsia="Times New Roman" w:hAnsi="Times New Roman"/>
          <w:sz w:val="28"/>
          <w:szCs w:val="28"/>
          <w:lang w:val="uk-UA" w:eastAsia="uk-UA"/>
        </w:rPr>
        <w:t>в</w:t>
      </w:r>
      <w:r w:rsidRPr="00444644">
        <w:rPr>
          <w:rFonts w:ascii="Times New Roman" w:eastAsia="Times New Roman" w:hAnsi="Times New Roman"/>
          <w:sz w:val="28"/>
          <w:szCs w:val="28"/>
          <w:lang w:val="uk-UA" w:eastAsia="uk-UA"/>
        </w:rPr>
        <w:t xml:space="preserve"> сироватці крові нижче 228,56 нг/мл (</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=38), д</w:t>
      </w:r>
      <w:r w:rsidR="00D331DB">
        <w:rPr>
          <w:rFonts w:ascii="Times New Roman" w:eastAsia="Times New Roman" w:hAnsi="Times New Roman"/>
          <w:sz w:val="28"/>
          <w:szCs w:val="28"/>
          <w:lang w:val="uk-UA" w:eastAsia="uk-UA"/>
        </w:rPr>
        <w:t>о другої – з рівнем сортиліну в</w:t>
      </w:r>
      <w:r w:rsidRPr="00444644">
        <w:rPr>
          <w:rFonts w:ascii="Times New Roman" w:eastAsia="Times New Roman" w:hAnsi="Times New Roman"/>
          <w:sz w:val="28"/>
          <w:szCs w:val="28"/>
          <w:lang w:val="uk-UA" w:eastAsia="uk-UA"/>
        </w:rPr>
        <w:t xml:space="preserve"> сироватці крові вище 228,56 нг/мл (</w:t>
      </w:r>
      <w:r w:rsidRPr="00444644">
        <w:rPr>
          <w:rFonts w:ascii="Times New Roman" w:eastAsia="Times New Roman" w:hAnsi="Times New Roman"/>
          <w:sz w:val="28"/>
          <w:szCs w:val="28"/>
          <w:lang w:val="en-US" w:eastAsia="uk-UA"/>
        </w:rPr>
        <w:t>n</w:t>
      </w:r>
      <w:r w:rsidR="00FE4E92">
        <w:rPr>
          <w:rFonts w:ascii="Times New Roman" w:eastAsia="Times New Roman" w:hAnsi="Times New Roman"/>
          <w:sz w:val="28"/>
          <w:szCs w:val="28"/>
          <w:lang w:val="uk-UA" w:eastAsia="uk-UA"/>
        </w:rPr>
        <w:t>=37) (т</w:t>
      </w:r>
      <w:r w:rsidRPr="00444644">
        <w:rPr>
          <w:rFonts w:ascii="Times New Roman" w:eastAsia="Times New Roman" w:hAnsi="Times New Roman"/>
          <w:sz w:val="28"/>
          <w:szCs w:val="28"/>
          <w:lang w:val="uk-UA" w:eastAsia="uk-UA"/>
        </w:rPr>
        <w:t>абл. 3.1).</w:t>
      </w:r>
    </w:p>
    <w:p w:rsidR="0045302C" w:rsidRPr="00444644" w:rsidRDefault="0045302C" w:rsidP="0045302C">
      <w:pPr>
        <w:autoSpaceDE w:val="0"/>
        <w:autoSpaceDN w:val="0"/>
        <w:spacing w:after="0" w:line="360" w:lineRule="auto"/>
        <w:jc w:val="right"/>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Таблиця 3.1</w:t>
      </w:r>
    </w:p>
    <w:p w:rsidR="0045302C" w:rsidRPr="00444644" w:rsidRDefault="0045302C" w:rsidP="0045302C">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Вплив сортилінемії на показники вуглеводного, ліпідного обмінів, кардіогемодинаміки у хворих на ІХС та ЦД 2 типу (</w:t>
      </w:r>
      <w:r w:rsidRPr="00444644">
        <w:rPr>
          <w:rFonts w:ascii="Times New Roman" w:eastAsia="Times New Roman" w:hAnsi="Times New Roman"/>
          <w:sz w:val="28"/>
          <w:szCs w:val="28"/>
          <w:lang w:val="en-US" w:eastAsia="uk-UA"/>
        </w:rPr>
        <w:t>M</w:t>
      </w:r>
      <w:r w:rsidRPr="00444644">
        <w:rPr>
          <w:rFonts w:ascii="Times New Roman" w:eastAsia="Times New Roman" w:hAnsi="Times New Roman"/>
          <w:sz w:val="28"/>
          <w:szCs w:val="28"/>
          <w:lang w:val="uk-UA" w:eastAsia="uk-UA"/>
        </w:rPr>
        <w:t>±</w:t>
      </w:r>
      <w:r w:rsidR="00D64456" w:rsidRPr="00D64456">
        <w:t xml:space="preserve"> </w:t>
      </w:r>
      <w:r w:rsidR="00D64456" w:rsidRPr="00D64456">
        <w:rPr>
          <w:rFonts w:ascii="Times New Roman" w:eastAsia="Times New Roman" w:hAnsi="Times New Roman"/>
          <w:sz w:val="28"/>
          <w:szCs w:val="28"/>
          <w:lang w:val="en-US" w:eastAsia="uk-UA"/>
        </w:rPr>
        <w:t>σ</w:t>
      </w:r>
      <w:r w:rsidRPr="00444644">
        <w:rPr>
          <w:rFonts w:ascii="Times New Roman" w:eastAsia="Times New Roman" w:hAnsi="Times New Roman"/>
          <w:sz w:val="28"/>
          <w:szCs w:val="28"/>
          <w:lang w:val="uk-UA" w:eastAsia="uk-UA"/>
        </w:rPr>
        <w:t>)</w:t>
      </w:r>
    </w:p>
    <w:tbl>
      <w:tblPr>
        <w:tblStyle w:val="12"/>
        <w:tblW w:w="0" w:type="auto"/>
        <w:tblLook w:val="04A0" w:firstRow="1" w:lastRow="0" w:firstColumn="1" w:lastColumn="0" w:noHBand="0" w:noVBand="1"/>
      </w:tblPr>
      <w:tblGrid>
        <w:gridCol w:w="2392"/>
        <w:gridCol w:w="2393"/>
        <w:gridCol w:w="2393"/>
        <w:gridCol w:w="2393"/>
      </w:tblGrid>
      <w:tr w:rsidR="0045302C" w:rsidRPr="00444644" w:rsidTr="006B7D28">
        <w:tc>
          <w:tcPr>
            <w:tcW w:w="2392"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Показники</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Підгрупа 1 (</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=38)</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Підгрупа 2 (</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=37)</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p>
        </w:tc>
      </w:tr>
      <w:tr w:rsidR="0045302C" w:rsidRPr="00444644" w:rsidTr="006B7D28">
        <w:tc>
          <w:tcPr>
            <w:tcW w:w="2392" w:type="dxa"/>
            <w:vAlign w:val="bottom"/>
          </w:tcPr>
          <w:p w:rsidR="0045302C" w:rsidRPr="00444644" w:rsidRDefault="0045302C" w:rsidP="006B7D28">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НОМА</w:t>
            </w:r>
          </w:p>
        </w:tc>
        <w:tc>
          <w:tcPr>
            <w:tcW w:w="2393" w:type="dxa"/>
            <w:vAlign w:val="bottom"/>
          </w:tcPr>
          <w:p w:rsidR="0045302C" w:rsidRPr="00444644" w:rsidRDefault="0045302C"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3,96±2,03</w:t>
            </w:r>
          </w:p>
        </w:tc>
        <w:tc>
          <w:tcPr>
            <w:tcW w:w="2393" w:type="dxa"/>
            <w:vAlign w:val="bottom"/>
          </w:tcPr>
          <w:p w:rsidR="0045302C" w:rsidRPr="00444644" w:rsidRDefault="0045302C"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5,89±2,14</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vAlign w:val="bottom"/>
          </w:tcPr>
          <w:p w:rsidR="0045302C" w:rsidRPr="00444644" w:rsidRDefault="0045302C" w:rsidP="006B7D28">
            <w:pPr>
              <w:spacing w:after="0" w:line="360" w:lineRule="auto"/>
              <w:rPr>
                <w:rFonts w:eastAsia="Times New Roman"/>
                <w:sz w:val="28"/>
                <w:szCs w:val="28"/>
                <w:lang w:val="uk-UA" w:eastAsia="uk-UA"/>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r w:rsidRPr="00444644">
              <w:rPr>
                <w:rFonts w:ascii="Times New Roman" w:eastAsia="Times New Roman" w:hAnsi="Times New Roman"/>
                <w:sz w:val="28"/>
                <w:szCs w:val="28"/>
                <w:lang w:val="uk-UA" w:eastAsia="uk-UA"/>
              </w:rPr>
              <w:t>,%</w:t>
            </w:r>
          </w:p>
        </w:tc>
        <w:tc>
          <w:tcPr>
            <w:tcW w:w="2393" w:type="dxa"/>
            <w:vAlign w:val="bottom"/>
          </w:tcPr>
          <w:p w:rsidR="0045302C" w:rsidRPr="00444644" w:rsidRDefault="0045302C"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9,62±1,59</w:t>
            </w:r>
          </w:p>
        </w:tc>
        <w:tc>
          <w:tcPr>
            <w:tcW w:w="2393" w:type="dxa"/>
            <w:vAlign w:val="bottom"/>
          </w:tcPr>
          <w:p w:rsidR="0045302C" w:rsidRPr="00444644" w:rsidRDefault="0045302C"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11,03±1,71</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vAlign w:val="bottom"/>
          </w:tcPr>
          <w:p w:rsidR="0045302C" w:rsidRPr="00444644" w:rsidRDefault="0045302C" w:rsidP="006B7D28">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Глюкоза крові, ммоль/л</w:t>
            </w:r>
          </w:p>
        </w:tc>
        <w:tc>
          <w:tcPr>
            <w:tcW w:w="2393" w:type="dxa"/>
            <w:vAlign w:val="bottom"/>
          </w:tcPr>
          <w:p w:rsidR="0045302C" w:rsidRPr="00444644" w:rsidRDefault="0045302C"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5,93±2,11</w:t>
            </w:r>
          </w:p>
        </w:tc>
        <w:tc>
          <w:tcPr>
            <w:tcW w:w="2393" w:type="dxa"/>
            <w:vAlign w:val="bottom"/>
          </w:tcPr>
          <w:p w:rsidR="0045302C" w:rsidRPr="00444644" w:rsidRDefault="0045302C"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7,08±2,27</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vAlign w:val="bottom"/>
          </w:tcPr>
          <w:p w:rsidR="0045302C" w:rsidRPr="00444644" w:rsidRDefault="0045302C" w:rsidP="006B7D28">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Інсулін,</w:t>
            </w:r>
            <w:r w:rsidRPr="00444644">
              <w:rPr>
                <w:rFonts w:ascii="Times New Roman" w:eastAsia="Times New Roman" w:hAnsi="Times New Roman"/>
                <w:sz w:val="28"/>
                <w:szCs w:val="28"/>
                <w:lang w:val="uk-UA" w:eastAsia="ru-RU"/>
              </w:rPr>
              <w:t xml:space="preserve"> мкОД/мл</w:t>
            </w:r>
          </w:p>
        </w:tc>
        <w:tc>
          <w:tcPr>
            <w:tcW w:w="2393" w:type="dxa"/>
            <w:vAlign w:val="bottom"/>
          </w:tcPr>
          <w:p w:rsidR="0045302C" w:rsidRPr="00444644" w:rsidRDefault="0045302C"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13,45±0,74</w:t>
            </w:r>
          </w:p>
        </w:tc>
        <w:tc>
          <w:tcPr>
            <w:tcW w:w="2393" w:type="dxa"/>
            <w:vAlign w:val="bottom"/>
          </w:tcPr>
          <w:p w:rsidR="0045302C" w:rsidRPr="00444644" w:rsidRDefault="0045302C"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19,86±0,92</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ЗХС, (ммоль/л)</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4,72±1,39</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5,02±1,42</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45302C"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ЛПВЩ, (ммоль/л)</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1,83±0,15</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1,02±0,12</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ТГ, (ммоль/л)</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1,35±0,55</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1,98±0,65</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ЛПНЩ, (ммоль/л)</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2,78±1,28</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2,98±1,41</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FE4E92" w:rsidP="006B7D28">
            <w:pPr>
              <w:autoSpaceDE w:val="0"/>
              <w:autoSpaceDN w:val="0"/>
              <w:spacing w:after="0" w:line="36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ХС ЛПДНЩ, </w:t>
            </w:r>
            <w:r w:rsidR="0045302C" w:rsidRPr="00444644">
              <w:rPr>
                <w:rFonts w:ascii="Times New Roman" w:eastAsia="Times New Roman" w:hAnsi="Times New Roman"/>
                <w:sz w:val="28"/>
                <w:szCs w:val="28"/>
                <w:lang w:val="uk-UA" w:eastAsia="uk-UA"/>
              </w:rPr>
              <w:t>(ммоль/л)</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0,68±0,36</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1,24±0,42</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КА</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3,14±1,36</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3,33±1,31</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САТ, мм.рт.ст.</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b/>
                <w:sz w:val="28"/>
                <w:szCs w:val="28"/>
                <w:lang w:eastAsia="uk-UA"/>
              </w:rPr>
            </w:pPr>
            <w:r w:rsidRPr="00444644">
              <w:rPr>
                <w:rFonts w:ascii="Times New Roman" w:eastAsia="Times New Roman" w:hAnsi="Times New Roman"/>
                <w:sz w:val="28"/>
                <w:szCs w:val="28"/>
                <w:lang w:eastAsia="uk-UA"/>
              </w:rPr>
              <w:t>154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29</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33</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b/>
                <w:sz w:val="28"/>
                <w:szCs w:val="28"/>
                <w:lang w:eastAsia="uk-UA"/>
              </w:rPr>
            </w:pPr>
            <w:r w:rsidRPr="00444644">
              <w:rPr>
                <w:rFonts w:ascii="Times New Roman" w:eastAsia="Times New Roman" w:hAnsi="Times New Roman"/>
                <w:sz w:val="28"/>
                <w:szCs w:val="28"/>
                <w:lang w:eastAsia="uk-UA"/>
              </w:rPr>
              <w:t>156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53</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ДАТ, мм.рт.ст.</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88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34</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89</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06</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ЧСС, уд/хв</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14</w:t>
            </w:r>
            <w:r w:rsidRPr="00444644">
              <w:rPr>
                <w:rFonts w:ascii="Times New Roman" w:eastAsia="Times New Roman" w:hAnsi="Times New Roman"/>
                <w:sz w:val="28"/>
                <w:szCs w:val="28"/>
                <w:lang w:val="uk-UA" w:eastAsia="uk-UA"/>
              </w:rPr>
              <w:t>,01</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85</w:t>
            </w:r>
            <w:r w:rsidRPr="00444644">
              <w:rPr>
                <w:rFonts w:ascii="Times New Roman" w:eastAsia="Times New Roman" w:hAnsi="Times New Roman"/>
                <w:sz w:val="28"/>
                <w:szCs w:val="28"/>
                <w:lang w:val="uk-UA" w:eastAsia="uk-UA"/>
              </w:rPr>
              <w:t>±13,56</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Пульс, уд/хв</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75,99</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13</w:t>
            </w:r>
            <w:r w:rsidRPr="00444644">
              <w:rPr>
                <w:rFonts w:ascii="Times New Roman" w:eastAsia="Times New Roman" w:hAnsi="Times New Roman"/>
                <w:sz w:val="28"/>
                <w:szCs w:val="28"/>
                <w:lang w:val="uk-UA" w:eastAsia="uk-UA"/>
              </w:rPr>
              <w:t>,01</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76,98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13</w:t>
            </w:r>
            <w:r w:rsidRPr="00444644">
              <w:rPr>
                <w:rFonts w:ascii="Times New Roman" w:eastAsia="Times New Roman" w:hAnsi="Times New Roman"/>
                <w:sz w:val="28"/>
                <w:szCs w:val="28"/>
                <w:lang w:val="uk-UA" w:eastAsia="uk-UA"/>
              </w:rPr>
              <w:t>,04</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КДО, (мл)</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103</w:t>
            </w:r>
            <w:r w:rsidRPr="00444644">
              <w:rPr>
                <w:rFonts w:ascii="Times New Roman" w:eastAsia="Times New Roman" w:hAnsi="Times New Roman"/>
                <w:sz w:val="28"/>
                <w:szCs w:val="28"/>
                <w:lang w:val="uk-UA" w:eastAsia="uk-UA"/>
              </w:rPr>
              <w:t>,17±</w:t>
            </w:r>
            <w:r w:rsidRPr="00444644">
              <w:rPr>
                <w:rFonts w:ascii="Times New Roman" w:eastAsia="Times New Roman" w:hAnsi="Times New Roman"/>
                <w:sz w:val="28"/>
                <w:szCs w:val="28"/>
                <w:lang w:eastAsia="uk-UA"/>
              </w:rPr>
              <w:t>42</w:t>
            </w:r>
            <w:r w:rsidRPr="00444644">
              <w:rPr>
                <w:rFonts w:ascii="Times New Roman" w:eastAsia="Times New Roman" w:hAnsi="Times New Roman"/>
                <w:sz w:val="28"/>
                <w:szCs w:val="28"/>
                <w:lang w:val="uk-UA" w:eastAsia="uk-UA"/>
              </w:rPr>
              <w:t>,98</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131</w:t>
            </w:r>
            <w:r w:rsidRPr="00444644">
              <w:rPr>
                <w:rFonts w:ascii="Times New Roman" w:eastAsia="Times New Roman" w:hAnsi="Times New Roman"/>
                <w:sz w:val="28"/>
                <w:szCs w:val="28"/>
                <w:lang w:val="uk-UA" w:eastAsia="uk-UA"/>
              </w:rPr>
              <w:t>,57±44,67</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КСО, (мл)</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48</w:t>
            </w:r>
            <w:r w:rsidRPr="00444644">
              <w:rPr>
                <w:rFonts w:ascii="Times New Roman" w:eastAsia="Times New Roman" w:hAnsi="Times New Roman"/>
                <w:sz w:val="28"/>
                <w:szCs w:val="28"/>
                <w:lang w:val="uk-UA" w:eastAsia="uk-UA"/>
              </w:rPr>
              <w:t>,37±23,12</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59</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28</w:t>
            </w:r>
            <w:r w:rsidRPr="00444644">
              <w:rPr>
                <w:rFonts w:ascii="Times New Roman" w:eastAsia="Times New Roman" w:hAnsi="Times New Roman"/>
                <w:sz w:val="28"/>
                <w:szCs w:val="28"/>
                <w:lang w:val="uk-UA" w:eastAsia="uk-UA"/>
              </w:rPr>
              <w:t>,33</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КДР, (см)</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65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,73</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5</w:t>
            </w:r>
            <w:r w:rsidRPr="00444644">
              <w:rPr>
                <w:rFonts w:ascii="Times New Roman" w:eastAsia="Times New Roman" w:hAnsi="Times New Roman"/>
                <w:sz w:val="28"/>
                <w:szCs w:val="28"/>
                <w:lang w:val="uk-UA" w:eastAsia="uk-UA"/>
              </w:rPr>
              <w:t>,09±</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,81</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КСР, (см)</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71</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68</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ФВ, (%)</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59</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43</w:t>
            </w:r>
            <w:r w:rsidRPr="00444644">
              <w:rPr>
                <w:rFonts w:ascii="Times New Roman" w:eastAsia="Times New Roman" w:hAnsi="Times New Roman"/>
                <w:sz w:val="28"/>
                <w:szCs w:val="28"/>
                <w:lang w:val="uk-UA" w:eastAsia="uk-UA"/>
              </w:rPr>
              <w:t>±7,0</w:t>
            </w:r>
            <w:r w:rsidRPr="00444644">
              <w:rPr>
                <w:rFonts w:ascii="Times New Roman" w:eastAsia="Times New Roman" w:hAnsi="Times New Roman"/>
                <w:sz w:val="28"/>
                <w:szCs w:val="28"/>
                <w:lang w:eastAsia="uk-UA"/>
              </w:rPr>
              <w:t>4</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50,26</w:t>
            </w:r>
            <w:r w:rsidRPr="00444644">
              <w:rPr>
                <w:rFonts w:ascii="Times New Roman" w:eastAsia="Times New Roman" w:hAnsi="Times New Roman"/>
                <w:sz w:val="28"/>
                <w:szCs w:val="28"/>
                <w:lang w:val="uk-UA" w:eastAsia="uk-UA"/>
              </w:rPr>
              <w:t>±7,32</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ТЗСЛШ, (см)</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b/>
                <w:sz w:val="28"/>
                <w:szCs w:val="28"/>
                <w:lang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03</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b/>
                <w:sz w:val="28"/>
                <w:szCs w:val="28"/>
                <w:lang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04</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ТМШП, (см)</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03</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04</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45302C" w:rsidRPr="00444644" w:rsidTr="006B7D28">
        <w:tc>
          <w:tcPr>
            <w:tcW w:w="2392" w:type="dxa"/>
          </w:tcPr>
          <w:p w:rsidR="0045302C" w:rsidRPr="00444644" w:rsidRDefault="0045302C"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Аорта, (см)</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3,15</w:t>
            </w:r>
            <w:r w:rsidRPr="00444644">
              <w:rPr>
                <w:rFonts w:ascii="Times New Roman" w:eastAsia="Times New Roman" w:hAnsi="Times New Roman"/>
                <w:sz w:val="28"/>
                <w:szCs w:val="28"/>
                <w:lang w:val="uk-UA" w:eastAsia="uk-UA"/>
              </w:rPr>
              <w:t>±0,28</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3,18</w:t>
            </w:r>
            <w:r w:rsidRPr="00444644">
              <w:rPr>
                <w:rFonts w:ascii="Times New Roman" w:eastAsia="Times New Roman" w:hAnsi="Times New Roman"/>
                <w:sz w:val="28"/>
                <w:szCs w:val="28"/>
                <w:lang w:val="uk-UA" w:eastAsia="uk-UA"/>
              </w:rPr>
              <w:t>±0,32</w:t>
            </w:r>
          </w:p>
        </w:tc>
        <w:tc>
          <w:tcPr>
            <w:tcW w:w="2393" w:type="dxa"/>
          </w:tcPr>
          <w:p w:rsidR="0045302C" w:rsidRPr="00444644" w:rsidRDefault="0045302C"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bl>
    <w:p w:rsidR="0045302C" w:rsidRPr="00444644" w:rsidRDefault="0045302C" w:rsidP="00D77929">
      <w:pPr>
        <w:autoSpaceDE w:val="0"/>
        <w:autoSpaceDN w:val="0"/>
        <w:spacing w:after="0" w:line="360" w:lineRule="auto"/>
        <w:jc w:val="both"/>
        <w:rPr>
          <w:rFonts w:ascii="Times New Roman" w:eastAsia="Times New Roman" w:hAnsi="Times New Roman"/>
          <w:sz w:val="28"/>
          <w:szCs w:val="28"/>
          <w:lang w:val="uk-UA" w:eastAsia="uk-UA"/>
        </w:rPr>
      </w:pPr>
    </w:p>
    <w:p w:rsidR="00444644" w:rsidRPr="00444644" w:rsidRDefault="00444644" w:rsidP="002C2667">
      <w:pPr>
        <w:autoSpaceDE w:val="0"/>
        <w:autoSpaceDN w:val="0"/>
        <w:spacing w:after="0" w:line="360" w:lineRule="auto"/>
        <w:ind w:firstLine="708"/>
        <w:jc w:val="both"/>
        <w:rPr>
          <w:rFonts w:ascii="Times New Roman" w:eastAsia="Times New Roman" w:hAnsi="Times New Roman"/>
          <w:sz w:val="28"/>
          <w:szCs w:val="28"/>
          <w:lang w:val="uk-UA" w:eastAsia="ru-RU"/>
        </w:rPr>
      </w:pPr>
      <w:r w:rsidRPr="00497CFF">
        <w:rPr>
          <w:rFonts w:ascii="Times New Roman" w:eastAsia="Times New Roman" w:hAnsi="Times New Roman"/>
          <w:sz w:val="28"/>
          <w:szCs w:val="28"/>
          <w:lang w:val="uk-UA" w:eastAsia="ru-RU"/>
        </w:rPr>
        <w:t xml:space="preserve">У даній роботі досліджено стан вуглеводного обміну у хворих на ІХС </w:t>
      </w:r>
      <w:r w:rsidR="00D331DB">
        <w:rPr>
          <w:rFonts w:ascii="Times New Roman" w:eastAsia="Times New Roman" w:hAnsi="Times New Roman"/>
          <w:sz w:val="28"/>
          <w:szCs w:val="28"/>
          <w:lang w:val="uk-UA" w:eastAsia="ru-RU"/>
        </w:rPr>
        <w:t>і</w:t>
      </w:r>
      <w:r w:rsidRPr="00497CFF">
        <w:rPr>
          <w:rFonts w:ascii="Times New Roman" w:eastAsia="Times New Roman" w:hAnsi="Times New Roman"/>
          <w:sz w:val="28"/>
          <w:szCs w:val="28"/>
          <w:lang w:val="uk-UA" w:eastAsia="ru-RU"/>
        </w:rPr>
        <w:t xml:space="preserve">з </w:t>
      </w:r>
      <w:r w:rsidR="009D7964">
        <w:rPr>
          <w:rFonts w:ascii="Times New Roman" w:eastAsia="Times New Roman" w:hAnsi="Times New Roman"/>
          <w:sz w:val="28"/>
          <w:szCs w:val="28"/>
          <w:lang w:val="uk-UA" w:eastAsia="ru-RU"/>
        </w:rPr>
        <w:t>супутнім ЦД 2 типу та без нього залежно</w:t>
      </w:r>
      <w:r w:rsidRPr="00444644">
        <w:rPr>
          <w:rFonts w:ascii="Times New Roman" w:eastAsia="Times New Roman" w:hAnsi="Times New Roman"/>
          <w:sz w:val="28"/>
          <w:szCs w:val="28"/>
          <w:lang w:val="uk-UA" w:eastAsia="ru-RU"/>
        </w:rPr>
        <w:t xml:space="preserve"> від рівня сортилінемії</w:t>
      </w:r>
      <w:r w:rsidRPr="00497CFF">
        <w:rPr>
          <w:rFonts w:ascii="Times New Roman" w:eastAsia="Times New Roman" w:hAnsi="Times New Roman"/>
          <w:sz w:val="28"/>
          <w:szCs w:val="28"/>
          <w:lang w:val="uk-UA" w:eastAsia="ru-RU"/>
        </w:rPr>
        <w:t xml:space="preserve">. </w:t>
      </w:r>
      <w:r w:rsidRPr="00444644">
        <w:rPr>
          <w:rFonts w:ascii="Times New Roman" w:eastAsia="Times New Roman" w:hAnsi="Times New Roman"/>
          <w:sz w:val="28"/>
          <w:szCs w:val="28"/>
          <w:lang w:val="uk-UA" w:eastAsia="ru-RU"/>
        </w:rPr>
        <w:t xml:space="preserve">У підгрупі хворих з ІХС у поєднанні </w:t>
      </w:r>
      <w:r w:rsidR="00497CFF">
        <w:rPr>
          <w:rFonts w:ascii="Times New Roman" w:eastAsia="Times New Roman" w:hAnsi="Times New Roman"/>
          <w:sz w:val="28"/>
          <w:szCs w:val="28"/>
          <w:lang w:val="uk-UA" w:eastAsia="ru-RU"/>
        </w:rPr>
        <w:t>з ЦД 2 типу з рівнем сортиліну в</w:t>
      </w:r>
      <w:r w:rsidRPr="00444644">
        <w:rPr>
          <w:rFonts w:ascii="Times New Roman" w:eastAsia="Times New Roman" w:hAnsi="Times New Roman"/>
          <w:sz w:val="28"/>
          <w:szCs w:val="28"/>
          <w:lang w:val="uk-UA" w:eastAsia="ru-RU"/>
        </w:rPr>
        <w:t xml:space="preserve"> сироватці крові нижче 228,56 нг/мл рівень глюкози натще у хворих першої підгрупи склав 5,93±2,11ммоль/л, а у підг</w:t>
      </w:r>
      <w:r w:rsidR="00497CFF">
        <w:rPr>
          <w:rFonts w:ascii="Times New Roman" w:eastAsia="Times New Roman" w:hAnsi="Times New Roman"/>
          <w:sz w:val="28"/>
          <w:szCs w:val="28"/>
          <w:lang w:val="uk-UA" w:eastAsia="ru-RU"/>
        </w:rPr>
        <w:t>рупі хворих з рівнем сортиліну в</w:t>
      </w:r>
      <w:r w:rsidRPr="00444644">
        <w:rPr>
          <w:rFonts w:ascii="Times New Roman" w:eastAsia="Times New Roman" w:hAnsi="Times New Roman"/>
          <w:sz w:val="28"/>
          <w:szCs w:val="28"/>
          <w:lang w:val="uk-UA" w:eastAsia="ru-RU"/>
        </w:rPr>
        <w:t xml:space="preserve"> сироватці крові вище 228,56 нг/мл – 7,08±2,27 ммоль/л і був на 16,2% нижче</w:t>
      </w:r>
      <w:r w:rsidR="00497CFF">
        <w:rPr>
          <w:rFonts w:ascii="Times New Roman" w:eastAsia="Times New Roman" w:hAnsi="Times New Roman"/>
          <w:sz w:val="28"/>
          <w:szCs w:val="28"/>
          <w:lang w:val="uk-UA" w:eastAsia="ru-RU"/>
        </w:rPr>
        <w:t>,</w:t>
      </w:r>
      <w:r w:rsidRPr="00444644">
        <w:rPr>
          <w:rFonts w:ascii="Times New Roman" w:eastAsia="Times New Roman" w:hAnsi="Times New Roman"/>
          <w:sz w:val="28"/>
          <w:szCs w:val="28"/>
          <w:lang w:val="uk-UA" w:eastAsia="ru-RU"/>
        </w:rPr>
        <w:t xml:space="preserve"> ніж у хворих другої підгрупи </w:t>
      </w:r>
      <w:r w:rsidR="007B4A72">
        <w:rPr>
          <w:rFonts w:ascii="Times New Roman" w:eastAsia="Times New Roman" w:hAnsi="Times New Roman"/>
          <w:sz w:val="28"/>
          <w:szCs w:val="28"/>
          <w:lang w:val="uk-UA" w:eastAsia="ru-RU"/>
        </w:rPr>
        <w:t>(р&lt;0,05)</w:t>
      </w:r>
      <w:r w:rsidRPr="00444644">
        <w:rPr>
          <w:rFonts w:ascii="Times New Roman" w:eastAsia="Times New Roman" w:hAnsi="Times New Roman"/>
          <w:sz w:val="28"/>
          <w:szCs w:val="28"/>
          <w:lang w:val="uk-UA" w:eastAsia="ru-RU"/>
        </w:rPr>
        <w:t xml:space="preserve">; рівень інсуліну натще склав 13,45±0,74 мкОд/мл у хворих першої підгрупи і був на 32,3% достовірно нижчим за рівень інсуліну натще у хворих другої </w:t>
      </w:r>
      <w:r w:rsidRPr="00497CFF">
        <w:rPr>
          <w:rFonts w:ascii="Times New Roman" w:eastAsia="Times New Roman" w:hAnsi="Times New Roman"/>
          <w:sz w:val="28"/>
          <w:szCs w:val="28"/>
          <w:lang w:val="uk-UA" w:eastAsia="ru-RU"/>
        </w:rPr>
        <w:t>підгрупи</w:t>
      </w:r>
      <w:r w:rsidRPr="00444644">
        <w:rPr>
          <w:rFonts w:ascii="Times New Roman" w:eastAsia="Times New Roman" w:hAnsi="Times New Roman"/>
          <w:sz w:val="28"/>
          <w:szCs w:val="28"/>
          <w:lang w:val="uk-UA" w:eastAsia="ru-RU"/>
        </w:rPr>
        <w:t xml:space="preserve">– 19,86±0,92 мкОд/мл (р&lt;0,05). У першій підгрупі відзначалися нижчі значення рівня глікозильованого гемоглобіну– 9,62±1,59%, ніж у другій підгрупі, де відповідно значення цього показника становило – 11,03±1,71 % і було на 12,8% нижчим відповідно </w:t>
      </w:r>
      <w:r w:rsidR="007B4A72">
        <w:rPr>
          <w:rFonts w:ascii="Times New Roman" w:eastAsia="Times New Roman" w:hAnsi="Times New Roman"/>
          <w:sz w:val="28"/>
          <w:szCs w:val="28"/>
          <w:lang w:val="uk-UA" w:eastAsia="ru-RU"/>
        </w:rPr>
        <w:t xml:space="preserve">(р&lt;0,05). </w:t>
      </w:r>
      <w:r w:rsidRPr="00444644">
        <w:rPr>
          <w:rFonts w:ascii="Times New Roman" w:eastAsia="Times New Roman" w:hAnsi="Times New Roman"/>
          <w:sz w:val="28"/>
          <w:szCs w:val="28"/>
          <w:lang w:val="uk-UA" w:eastAsia="ru-RU"/>
        </w:rPr>
        <w:t>При вивченні індексу НОМА отримані дані про достовірне його п</w:t>
      </w:r>
      <w:r w:rsidR="00783DEF">
        <w:rPr>
          <w:rFonts w:ascii="Times New Roman" w:eastAsia="Times New Roman" w:hAnsi="Times New Roman"/>
          <w:sz w:val="28"/>
          <w:szCs w:val="28"/>
          <w:lang w:val="uk-UA" w:eastAsia="ru-RU"/>
        </w:rPr>
        <w:t>ідвищення (5,89±2,14 порівняно</w:t>
      </w:r>
      <w:r w:rsidRPr="00444644">
        <w:rPr>
          <w:rFonts w:ascii="Times New Roman" w:eastAsia="Times New Roman" w:hAnsi="Times New Roman"/>
          <w:sz w:val="28"/>
          <w:szCs w:val="28"/>
          <w:lang w:val="uk-UA" w:eastAsia="ru-RU"/>
        </w:rPr>
        <w:t xml:space="preserve"> з 3,96±2,03 відпов</w:t>
      </w:r>
      <w:r w:rsidR="0064032D">
        <w:rPr>
          <w:rFonts w:ascii="Times New Roman" w:eastAsia="Times New Roman" w:hAnsi="Times New Roman"/>
          <w:sz w:val="28"/>
          <w:szCs w:val="28"/>
          <w:lang w:val="uk-UA" w:eastAsia="ru-RU"/>
        </w:rPr>
        <w:t>ідно) у хворих другої підгрупи порівняно</w:t>
      </w:r>
      <w:r w:rsidRPr="00444644">
        <w:rPr>
          <w:rFonts w:ascii="Times New Roman" w:eastAsia="Times New Roman" w:hAnsi="Times New Roman"/>
          <w:sz w:val="28"/>
          <w:szCs w:val="28"/>
          <w:lang w:val="uk-UA" w:eastAsia="ru-RU"/>
        </w:rPr>
        <w:t xml:space="preserve"> з першою підгрупою, що було вищим на 32,8% відповідно (р&lt;0,05) (Табл. 3.1)</w:t>
      </w:r>
    </w:p>
    <w:p w:rsidR="00444644" w:rsidRPr="00444644" w:rsidRDefault="002C2667" w:rsidP="00444644">
      <w:pPr>
        <w:tabs>
          <w:tab w:val="left" w:pos="-664"/>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444644" w:rsidRPr="00444644">
        <w:rPr>
          <w:rFonts w:ascii="Times New Roman" w:eastAsia="Times New Roman" w:hAnsi="Times New Roman"/>
          <w:sz w:val="28"/>
          <w:szCs w:val="28"/>
          <w:lang w:val="uk-UA" w:eastAsia="ru-RU"/>
        </w:rPr>
        <w:t xml:space="preserve">За результатами нашого дослідження при розподілі хворих залежно від рівня сортилінемії простежувалася чітка тенденція до погіршення вуглеводного обміну у вигляді зростання рівня  глюкози, інсуліну, глікозильованого гемоглобіну та індексу НОМА у хворих на ІХС </w:t>
      </w:r>
      <w:r w:rsidR="009D7964">
        <w:rPr>
          <w:rFonts w:ascii="Times New Roman" w:eastAsia="Times New Roman" w:hAnsi="Times New Roman"/>
          <w:sz w:val="28"/>
          <w:szCs w:val="28"/>
          <w:lang w:val="uk-UA" w:eastAsia="ru-RU"/>
        </w:rPr>
        <w:t>і</w:t>
      </w:r>
      <w:r w:rsidR="00444644" w:rsidRPr="00444644">
        <w:rPr>
          <w:rFonts w:ascii="Times New Roman" w:eastAsia="Times New Roman" w:hAnsi="Times New Roman"/>
          <w:sz w:val="28"/>
          <w:szCs w:val="28"/>
          <w:lang w:val="uk-UA" w:eastAsia="ru-RU"/>
        </w:rPr>
        <w:t>з супутнім ЦД 2 типу пропорційно збільшенню рівня сортилінемії</w:t>
      </w:r>
      <w:r w:rsidR="00A41F33" w:rsidRPr="00A41F33">
        <w:rPr>
          <w:rFonts w:ascii="Times New Roman" w:eastAsia="Times New Roman" w:hAnsi="Times New Roman"/>
          <w:sz w:val="28"/>
          <w:szCs w:val="28"/>
          <w:lang w:val="uk-UA" w:eastAsia="ru-RU"/>
        </w:rPr>
        <w:t xml:space="preserve"> [</w:t>
      </w:r>
      <w:r w:rsidR="00464CB9" w:rsidRPr="00464CB9">
        <w:rPr>
          <w:rFonts w:ascii="Times New Roman" w:eastAsia="Times New Roman" w:hAnsi="Times New Roman"/>
          <w:sz w:val="28"/>
          <w:szCs w:val="28"/>
          <w:lang w:val="uk-UA" w:eastAsia="ru-RU"/>
        </w:rPr>
        <w:t>154</w:t>
      </w:r>
      <w:r w:rsidR="00A41F33" w:rsidRPr="00A41F33">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val="uk-UA" w:eastAsia="ru-RU"/>
        </w:rPr>
        <w:t xml:space="preserve">. </w:t>
      </w:r>
    </w:p>
    <w:p w:rsidR="00444644" w:rsidRPr="00444644" w:rsidRDefault="007A5D8D"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У</w:t>
      </w:r>
      <w:r w:rsidR="00444644" w:rsidRPr="00444644">
        <w:rPr>
          <w:rFonts w:ascii="Times New Roman" w:eastAsia="Times New Roman" w:hAnsi="Times New Roman"/>
          <w:sz w:val="28"/>
          <w:szCs w:val="28"/>
          <w:lang w:val="uk-UA" w:eastAsia="ru-RU"/>
        </w:rPr>
        <w:t>раховуючи те, щ</w:t>
      </w:r>
      <w:r>
        <w:rPr>
          <w:rFonts w:ascii="Times New Roman" w:eastAsia="Times New Roman" w:hAnsi="Times New Roman"/>
          <w:sz w:val="28"/>
          <w:szCs w:val="28"/>
          <w:lang w:val="uk-UA" w:eastAsia="ru-RU"/>
        </w:rPr>
        <w:t>о в</w:t>
      </w:r>
      <w:r w:rsidR="00444644" w:rsidRPr="00444644">
        <w:rPr>
          <w:rFonts w:ascii="Times New Roman" w:eastAsia="Times New Roman" w:hAnsi="Times New Roman"/>
          <w:sz w:val="28"/>
          <w:szCs w:val="28"/>
          <w:lang w:val="uk-UA" w:eastAsia="ru-RU"/>
        </w:rPr>
        <w:t xml:space="preserve"> обстежених нами хворих на ІХС </w:t>
      </w:r>
      <w:r>
        <w:rPr>
          <w:rFonts w:ascii="Times New Roman" w:eastAsia="Times New Roman" w:hAnsi="Times New Roman"/>
          <w:sz w:val="28"/>
          <w:szCs w:val="28"/>
          <w:lang w:val="uk-UA" w:eastAsia="ru-RU"/>
        </w:rPr>
        <w:t>і</w:t>
      </w:r>
      <w:r w:rsidR="00444644" w:rsidRPr="00444644">
        <w:rPr>
          <w:rFonts w:ascii="Times New Roman" w:eastAsia="Times New Roman" w:hAnsi="Times New Roman"/>
          <w:sz w:val="28"/>
          <w:szCs w:val="28"/>
          <w:lang w:val="uk-UA" w:eastAsia="ru-RU"/>
        </w:rPr>
        <w:t>з ЦД 2 відмічалися прояви дисліпідемії, важливим, на наш погляд, було вивчення с</w:t>
      </w:r>
      <w:r>
        <w:rPr>
          <w:rFonts w:ascii="Times New Roman" w:eastAsia="Times New Roman" w:hAnsi="Times New Roman"/>
          <w:sz w:val="28"/>
          <w:szCs w:val="28"/>
          <w:lang w:val="uk-UA" w:eastAsia="ru-RU"/>
        </w:rPr>
        <w:t>тану ліпідного обміну у хворих залежно</w:t>
      </w:r>
      <w:r w:rsidR="00444644" w:rsidRPr="00444644">
        <w:rPr>
          <w:rFonts w:ascii="Times New Roman" w:eastAsia="Times New Roman" w:hAnsi="Times New Roman"/>
          <w:sz w:val="28"/>
          <w:szCs w:val="28"/>
          <w:lang w:val="uk-UA" w:eastAsia="ru-RU"/>
        </w:rPr>
        <w:t xml:space="preserve"> від рівня сортилінемії.</w:t>
      </w:r>
    </w:p>
    <w:p w:rsidR="00444644" w:rsidRPr="00444644" w:rsidRDefault="00444644" w:rsidP="002C2667">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Аналіз показників ліпідного профілю характеризувався підвищенням рівня ЗХС</w:t>
      </w:r>
      <w:r w:rsidR="009B3E08">
        <w:rPr>
          <w:rFonts w:ascii="Times New Roman" w:eastAsia="Times New Roman" w:hAnsi="Times New Roman"/>
          <w:sz w:val="28"/>
          <w:szCs w:val="28"/>
          <w:lang w:val="uk-UA" w:eastAsia="ru-RU"/>
        </w:rPr>
        <w:t xml:space="preserve"> </w:t>
      </w:r>
      <w:r w:rsidR="007A5D8D">
        <w:rPr>
          <w:rFonts w:ascii="Times New Roman" w:eastAsia="Times New Roman" w:hAnsi="Times New Roman"/>
          <w:sz w:val="28"/>
          <w:szCs w:val="28"/>
          <w:lang w:val="uk-UA" w:eastAsia="ru-RU"/>
        </w:rPr>
        <w:t>(5,02±1,42ммоль/л порівняно</w:t>
      </w:r>
      <w:r w:rsidRPr="00444644">
        <w:rPr>
          <w:rFonts w:ascii="Times New Roman" w:eastAsia="Times New Roman" w:hAnsi="Times New Roman"/>
          <w:sz w:val="28"/>
          <w:szCs w:val="28"/>
          <w:lang w:val="uk-UA" w:eastAsia="ru-RU"/>
        </w:rPr>
        <w:t xml:space="preserve"> з 4,72±1,39 ммоль/л від</w:t>
      </w:r>
      <w:r w:rsidR="007A5D8D">
        <w:rPr>
          <w:rFonts w:ascii="Times New Roman" w:eastAsia="Times New Roman" w:hAnsi="Times New Roman"/>
          <w:sz w:val="28"/>
          <w:szCs w:val="28"/>
          <w:lang w:val="uk-UA" w:eastAsia="ru-RU"/>
        </w:rPr>
        <w:t>повідно), ТГ (1,98±0,65ммоль/л порівняно</w:t>
      </w:r>
      <w:r w:rsidRPr="00444644">
        <w:rPr>
          <w:rFonts w:ascii="Times New Roman" w:eastAsia="Times New Roman" w:hAnsi="Times New Roman"/>
          <w:sz w:val="28"/>
          <w:szCs w:val="28"/>
          <w:lang w:val="uk-UA" w:eastAsia="ru-RU"/>
        </w:rPr>
        <w:t xml:space="preserve"> з 1,35±0,55 ммоль/л відповід</w:t>
      </w:r>
      <w:r w:rsidR="007A5D8D">
        <w:rPr>
          <w:rFonts w:ascii="Times New Roman" w:eastAsia="Times New Roman" w:hAnsi="Times New Roman"/>
          <w:sz w:val="28"/>
          <w:szCs w:val="28"/>
          <w:lang w:val="uk-UA" w:eastAsia="ru-RU"/>
        </w:rPr>
        <w:t>но), ХС ЛПНЩ (2,98±1,41ммоль/л порівняно</w:t>
      </w:r>
      <w:r w:rsidRPr="00444644">
        <w:rPr>
          <w:rFonts w:ascii="Times New Roman" w:eastAsia="Times New Roman" w:hAnsi="Times New Roman"/>
          <w:sz w:val="28"/>
          <w:szCs w:val="28"/>
          <w:lang w:val="uk-UA" w:eastAsia="ru-RU"/>
        </w:rPr>
        <w:t xml:space="preserve"> з 2,78±1,28ммоль/л відповідно</w:t>
      </w:r>
      <w:r w:rsidR="00B10971">
        <w:rPr>
          <w:rFonts w:ascii="Times New Roman" w:eastAsia="Times New Roman" w:hAnsi="Times New Roman"/>
          <w:sz w:val="28"/>
          <w:szCs w:val="28"/>
          <w:lang w:val="uk-UA" w:eastAsia="ru-RU"/>
        </w:rPr>
        <w:t xml:space="preserve">), ХС ЛПДНЩ </w:t>
      </w:r>
      <w:r w:rsidR="00B10971">
        <w:rPr>
          <w:rFonts w:ascii="Times New Roman" w:eastAsia="Times New Roman" w:hAnsi="Times New Roman"/>
          <w:sz w:val="28"/>
          <w:szCs w:val="28"/>
          <w:lang w:val="uk-UA" w:eastAsia="ru-RU"/>
        </w:rPr>
        <w:br/>
        <w:t>(1,24±0,42 ммоль/л порівняно</w:t>
      </w:r>
      <w:r w:rsidRPr="00444644">
        <w:rPr>
          <w:rFonts w:ascii="Times New Roman" w:eastAsia="Times New Roman" w:hAnsi="Times New Roman"/>
          <w:sz w:val="28"/>
          <w:szCs w:val="28"/>
          <w:lang w:val="uk-UA" w:eastAsia="ru-RU"/>
        </w:rPr>
        <w:t xml:space="preserve"> з 0,68±0,36</w:t>
      </w:r>
      <w:r w:rsidR="00B10971">
        <w:rPr>
          <w:rFonts w:ascii="Times New Roman" w:eastAsia="Times New Roman" w:hAnsi="Times New Roman"/>
          <w:sz w:val="28"/>
          <w:szCs w:val="28"/>
          <w:lang w:val="uk-UA" w:eastAsia="ru-RU"/>
        </w:rPr>
        <w:t xml:space="preserve"> ммоль/л відповідно), </w:t>
      </w:r>
      <w:r w:rsidRPr="00444644">
        <w:rPr>
          <w:rFonts w:ascii="Times New Roman" w:eastAsia="Times New Roman" w:hAnsi="Times New Roman"/>
          <w:sz w:val="28"/>
          <w:szCs w:val="28"/>
          <w:lang w:val="uk-UA" w:eastAsia="ru-RU"/>
        </w:rPr>
        <w:t>та зниженням рі</w:t>
      </w:r>
      <w:r w:rsidR="00B10971">
        <w:rPr>
          <w:rFonts w:ascii="Times New Roman" w:eastAsia="Times New Roman" w:hAnsi="Times New Roman"/>
          <w:sz w:val="28"/>
          <w:szCs w:val="28"/>
          <w:lang w:val="uk-UA" w:eastAsia="ru-RU"/>
        </w:rPr>
        <w:t>вня ХС ЛПВЩ (1,02±0,12 ммоль/л порівняно</w:t>
      </w:r>
      <w:r w:rsidRPr="00444644">
        <w:rPr>
          <w:rFonts w:ascii="Times New Roman" w:eastAsia="Times New Roman" w:hAnsi="Times New Roman"/>
          <w:sz w:val="28"/>
          <w:szCs w:val="28"/>
          <w:lang w:val="uk-UA" w:eastAsia="ru-RU"/>
        </w:rPr>
        <w:t xml:space="preserve"> з 1,83±0,15 ммоль/л</w:t>
      </w:r>
      <w:r w:rsidR="00B10971">
        <w:rPr>
          <w:rFonts w:ascii="Times New Roman" w:eastAsia="Times New Roman" w:hAnsi="Times New Roman"/>
          <w:sz w:val="28"/>
          <w:szCs w:val="28"/>
          <w:lang w:val="uk-UA" w:eastAsia="ru-RU"/>
        </w:rPr>
        <w:t xml:space="preserve"> відповідно), та КА (3,33±1,31 порівняно з</w:t>
      </w:r>
      <w:r w:rsidRPr="00444644">
        <w:rPr>
          <w:rFonts w:ascii="Times New Roman" w:eastAsia="Times New Roman" w:hAnsi="Times New Roman"/>
          <w:sz w:val="28"/>
          <w:szCs w:val="28"/>
          <w:lang w:val="uk-UA" w:eastAsia="ru-RU"/>
        </w:rPr>
        <w:t xml:space="preserve"> 3,14±1,36 відпові</w:t>
      </w:r>
      <w:r w:rsidR="00B10971">
        <w:rPr>
          <w:rFonts w:ascii="Times New Roman" w:eastAsia="Times New Roman" w:hAnsi="Times New Roman"/>
          <w:sz w:val="28"/>
          <w:szCs w:val="28"/>
          <w:lang w:val="uk-UA" w:eastAsia="ru-RU"/>
        </w:rPr>
        <w:t>дно) у хворих другої підгрупи порівняно</w:t>
      </w:r>
      <w:r w:rsidRPr="00444644">
        <w:rPr>
          <w:rFonts w:ascii="Times New Roman" w:eastAsia="Times New Roman" w:hAnsi="Times New Roman"/>
          <w:sz w:val="28"/>
          <w:szCs w:val="28"/>
          <w:lang w:val="uk-UA" w:eastAsia="ru-RU"/>
        </w:rPr>
        <w:t xml:space="preserve"> з хворими першої підгрупи відповідно (р&lt;0,05). Щодо ХС ЛПВЩ відзначалася зворотна динаміка: цей показник знижувався в пацієнтів друг</w:t>
      </w:r>
      <w:r w:rsidR="009B3E08">
        <w:rPr>
          <w:rFonts w:ascii="Times New Roman" w:eastAsia="Times New Roman" w:hAnsi="Times New Roman"/>
          <w:sz w:val="28"/>
          <w:szCs w:val="28"/>
          <w:lang w:val="uk-UA" w:eastAsia="ru-RU"/>
        </w:rPr>
        <w:t>ої підгрупи  (1,02±0,12ммоль/л порівняно</w:t>
      </w:r>
      <w:r w:rsidRPr="00444644">
        <w:rPr>
          <w:rFonts w:ascii="Times New Roman" w:eastAsia="Times New Roman" w:hAnsi="Times New Roman"/>
          <w:sz w:val="28"/>
          <w:szCs w:val="28"/>
          <w:lang w:val="uk-UA" w:eastAsia="ru-RU"/>
        </w:rPr>
        <w:t xml:space="preserve"> з першою - 1,83±0,15ммоль/л відповідно).</w:t>
      </w:r>
    </w:p>
    <w:p w:rsidR="00FB4114" w:rsidRDefault="009B3E08" w:rsidP="00790AE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даному дослідженні було отримано</w:t>
      </w:r>
      <w:r w:rsidR="00444644" w:rsidRPr="00444644">
        <w:rPr>
          <w:rFonts w:ascii="Times New Roman" w:eastAsia="Times New Roman" w:hAnsi="Times New Roman"/>
          <w:sz w:val="28"/>
          <w:szCs w:val="28"/>
          <w:lang w:val="uk-UA" w:eastAsia="ru-RU"/>
        </w:rPr>
        <w:t xml:space="preserve"> чіткий взаємозв’язок між рівнем сортиліну та виразністю дисліпідемії у хворих з коморбідною патологією, що знайшло відображення в підвищенні рівнів ТГ, ЗХС, ХС ЛПНЩ</w:t>
      </w:r>
      <w:r w:rsidR="00790AE7">
        <w:rPr>
          <w:rFonts w:ascii="Times New Roman" w:eastAsia="Times New Roman" w:hAnsi="Times New Roman"/>
          <w:sz w:val="28"/>
          <w:szCs w:val="28"/>
          <w:lang w:val="uk-UA" w:eastAsia="ru-RU"/>
        </w:rPr>
        <w:t>, ХС ЛПДНЩ та зниженні ХС ЛПВЩ.</w:t>
      </w:r>
      <w:r w:rsidR="007F771E">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val="uk-UA" w:eastAsia="ru-RU"/>
        </w:rPr>
        <w:t>Аналізуючи показники ліпідного обміну в підгрупах, нами виявлено, що по мірі збільшення рівня сортиліну відбувалося достов</w:t>
      </w:r>
      <w:r w:rsidR="00790AE7">
        <w:rPr>
          <w:rFonts w:ascii="Times New Roman" w:eastAsia="Times New Roman" w:hAnsi="Times New Roman"/>
          <w:sz w:val="28"/>
          <w:szCs w:val="28"/>
          <w:lang w:val="uk-UA" w:eastAsia="ru-RU"/>
        </w:rPr>
        <w:t xml:space="preserve">ірне підвищення рівнів ЗХС, ТГ, </w:t>
      </w:r>
      <w:r w:rsidR="00444644" w:rsidRPr="00444644">
        <w:rPr>
          <w:rFonts w:ascii="Times New Roman" w:eastAsia="Times New Roman" w:hAnsi="Times New Roman"/>
          <w:sz w:val="28"/>
          <w:szCs w:val="28"/>
          <w:lang w:val="uk-UA" w:eastAsia="ru-RU"/>
        </w:rPr>
        <w:t>ХС ЛПДНЩ, ХС ЛПНЩ та зниження ХС ЛПВЩ у хворих на ІХС та ЦД 2 типу, що свідчить про перебудову ліпідограми атерогенного спрямування у ра</w:t>
      </w:r>
      <w:r w:rsidR="00FB4114">
        <w:rPr>
          <w:rFonts w:ascii="Times New Roman" w:eastAsia="Times New Roman" w:hAnsi="Times New Roman"/>
          <w:sz w:val="28"/>
          <w:szCs w:val="28"/>
          <w:lang w:val="uk-UA" w:eastAsia="ru-RU"/>
        </w:rPr>
        <w:t>зі прогресування сортилінемії, ц</w:t>
      </w:r>
      <w:r w:rsidR="00444644" w:rsidRPr="00444644">
        <w:rPr>
          <w:rFonts w:ascii="Times New Roman" w:eastAsia="Times New Roman" w:hAnsi="Times New Roman"/>
          <w:sz w:val="28"/>
          <w:szCs w:val="28"/>
          <w:lang w:val="uk-UA" w:eastAsia="ru-RU"/>
        </w:rPr>
        <w:t>им самим підвищуючи рівень атерогенності та кардіоваскулярний ризик</w:t>
      </w:r>
      <w:r w:rsidR="005F700E" w:rsidRPr="005F700E">
        <w:rPr>
          <w:rFonts w:ascii="Times New Roman" w:eastAsia="Times New Roman" w:hAnsi="Times New Roman"/>
          <w:sz w:val="28"/>
          <w:szCs w:val="28"/>
          <w:lang w:val="uk-UA" w:eastAsia="ru-RU"/>
        </w:rPr>
        <w:t xml:space="preserve"> [155</w:t>
      </w:r>
      <w:r w:rsidR="00707437">
        <w:rPr>
          <w:rFonts w:ascii="Times New Roman" w:eastAsia="Times New Roman" w:hAnsi="Times New Roman"/>
          <w:sz w:val="28"/>
          <w:szCs w:val="28"/>
          <w:lang w:val="uk-UA" w:eastAsia="ru-RU"/>
        </w:rPr>
        <w:t>-</w:t>
      </w:r>
      <w:r w:rsidR="005157D1" w:rsidRPr="005157D1">
        <w:rPr>
          <w:rFonts w:ascii="Times New Roman" w:eastAsia="Times New Roman" w:hAnsi="Times New Roman"/>
          <w:sz w:val="28"/>
          <w:szCs w:val="28"/>
          <w:lang w:val="uk-UA" w:eastAsia="ru-RU"/>
        </w:rPr>
        <w:t>157</w:t>
      </w:r>
      <w:r w:rsidR="005F700E" w:rsidRPr="005F700E">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val="uk-UA" w:eastAsia="ru-RU"/>
        </w:rPr>
        <w:t>.</w:t>
      </w:r>
      <w:r w:rsidR="00FB4114">
        <w:rPr>
          <w:rFonts w:ascii="Times New Roman" w:eastAsia="Times New Roman" w:hAnsi="Times New Roman"/>
          <w:sz w:val="28"/>
          <w:szCs w:val="28"/>
          <w:lang w:val="uk-UA" w:eastAsia="uk-UA"/>
        </w:rPr>
        <w:t xml:space="preserve"> </w:t>
      </w:r>
    </w:p>
    <w:p w:rsidR="00444644" w:rsidRPr="00444644" w:rsidRDefault="002C2667"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r w:rsidR="00444644" w:rsidRPr="00444644">
        <w:rPr>
          <w:rFonts w:ascii="Times New Roman" w:eastAsia="Times New Roman" w:hAnsi="Times New Roman"/>
          <w:sz w:val="28"/>
          <w:szCs w:val="28"/>
          <w:lang w:val="uk-UA" w:eastAsia="ru-RU"/>
        </w:rPr>
        <w:t>Дисліпідемія може виникнути як наслідок самої с</w:t>
      </w:r>
      <w:r w:rsidR="00001E7B">
        <w:rPr>
          <w:rFonts w:ascii="Times New Roman" w:eastAsia="Times New Roman" w:hAnsi="Times New Roman"/>
          <w:sz w:val="28"/>
          <w:szCs w:val="28"/>
          <w:lang w:val="uk-UA" w:eastAsia="ru-RU"/>
        </w:rPr>
        <w:t xml:space="preserve">ортилінемії у хворих на ІХС та </w:t>
      </w:r>
      <w:r w:rsidR="00444644" w:rsidRPr="00444644">
        <w:rPr>
          <w:rFonts w:ascii="Times New Roman" w:eastAsia="Times New Roman" w:hAnsi="Times New Roman"/>
          <w:sz w:val="28"/>
          <w:szCs w:val="28"/>
          <w:lang w:val="uk-UA" w:eastAsia="ru-RU"/>
        </w:rPr>
        <w:t xml:space="preserve">ЦД 2 типу, а може бути пов’язана з дією гіперглікемії, гіперінсулінемії та ІР на ліпідний обмін. Дисліпідемія вважається одним з найбільш важливих прогностичних факторів ризику виникнення ускладнень ССЗ у хворих на ЦД 2 типу. У дослідженні </w:t>
      </w:r>
      <w:r w:rsidR="00444644" w:rsidRPr="00444644">
        <w:rPr>
          <w:rFonts w:ascii="Times New Roman" w:eastAsia="Times New Roman" w:hAnsi="Times New Roman"/>
          <w:sz w:val="28"/>
          <w:szCs w:val="28"/>
          <w:lang w:eastAsia="ru-RU"/>
        </w:rPr>
        <w:t>MRFIT</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eastAsia="ru-RU"/>
        </w:rPr>
        <w:t>The</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eastAsia="ru-RU"/>
        </w:rPr>
        <w:t>Multiple</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eastAsia="ru-RU"/>
        </w:rPr>
        <w:t>Risk</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eastAsia="ru-RU"/>
        </w:rPr>
        <w:t>Factor</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eastAsia="ru-RU"/>
        </w:rPr>
        <w:t>Intervention</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eastAsia="ru-RU"/>
        </w:rPr>
        <w:t>Trial</w:t>
      </w:r>
      <w:r w:rsidR="00444644" w:rsidRPr="00444644">
        <w:rPr>
          <w:rFonts w:ascii="Times New Roman" w:eastAsia="Times New Roman" w:hAnsi="Times New Roman"/>
          <w:sz w:val="28"/>
          <w:szCs w:val="28"/>
          <w:lang w:val="uk-UA" w:eastAsia="ru-RU"/>
        </w:rPr>
        <w:t xml:space="preserve">) ризик смерті від ІХС серед хворих на діабет був прямопропорційно пов'язаний з концентрацією </w:t>
      </w:r>
      <w:r w:rsidR="00444644" w:rsidRPr="00444644">
        <w:rPr>
          <w:rFonts w:ascii="Times New Roman" w:eastAsia="Times New Roman" w:hAnsi="Times New Roman"/>
          <w:sz w:val="28"/>
          <w:szCs w:val="28"/>
          <w:lang w:eastAsia="ru-RU"/>
        </w:rPr>
        <w:t>ЗХС</w:t>
      </w:r>
      <w:r w:rsidR="00444644" w:rsidRPr="007F227D">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і</w:t>
      </w:r>
      <w:r w:rsidR="00444644" w:rsidRPr="007F227D">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ХС</w:t>
      </w:r>
      <w:r w:rsidR="00444644" w:rsidRPr="007F227D">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ЛПНЩ</w:t>
      </w:r>
      <w:r w:rsidR="00444644" w:rsidRPr="007F227D">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Не</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було</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виявлено</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порога</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нижче</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якого</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рівень</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ЗХС</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не</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корелював</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б</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з</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рівнем</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ризику</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смерті</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від</w:t>
      </w:r>
      <w:r w:rsidR="00444644" w:rsidRPr="00001E7B">
        <w:rPr>
          <w:rFonts w:ascii="Times New Roman" w:eastAsia="Times New Roman" w:hAnsi="Times New Roman"/>
          <w:sz w:val="28"/>
          <w:szCs w:val="28"/>
          <w:lang w:eastAsia="ru-RU"/>
        </w:rPr>
        <w:t xml:space="preserve"> </w:t>
      </w:r>
      <w:r w:rsidR="00444644" w:rsidRPr="00444644">
        <w:rPr>
          <w:rFonts w:ascii="Times New Roman" w:eastAsia="Times New Roman" w:hAnsi="Times New Roman"/>
          <w:sz w:val="28"/>
          <w:szCs w:val="28"/>
          <w:lang w:eastAsia="ru-RU"/>
        </w:rPr>
        <w:t>ІХС</w:t>
      </w:r>
      <w:r w:rsidR="00444644" w:rsidRPr="00001E7B">
        <w:rPr>
          <w:rFonts w:ascii="Times New Roman" w:eastAsia="Times New Roman" w:hAnsi="Times New Roman"/>
          <w:sz w:val="28"/>
          <w:szCs w:val="28"/>
          <w:lang w:eastAsia="ru-RU"/>
        </w:rPr>
        <w:t xml:space="preserve"> [</w:t>
      </w:r>
      <w:r w:rsidR="00707437">
        <w:rPr>
          <w:rFonts w:ascii="Times New Roman" w:eastAsia="Times New Roman" w:hAnsi="Times New Roman"/>
          <w:sz w:val="28"/>
          <w:szCs w:val="28"/>
          <w:lang w:val="uk-UA" w:eastAsia="ru-RU"/>
        </w:rPr>
        <w:t>158</w:t>
      </w:r>
      <w:r w:rsidR="00444644" w:rsidRPr="00444644">
        <w:rPr>
          <w:rFonts w:ascii="Times New Roman" w:eastAsia="Times New Roman" w:hAnsi="Times New Roman"/>
          <w:sz w:val="28"/>
          <w:szCs w:val="28"/>
          <w:lang w:val="uk-UA" w:eastAsia="ru-RU"/>
        </w:rPr>
        <w:t xml:space="preserve">]. Дані дослідження </w:t>
      </w:r>
      <w:r w:rsidR="00444644" w:rsidRPr="00444644">
        <w:rPr>
          <w:rFonts w:ascii="Times New Roman" w:eastAsia="Times New Roman" w:hAnsi="Times New Roman"/>
          <w:sz w:val="28"/>
          <w:szCs w:val="28"/>
          <w:lang w:val="en-US" w:eastAsia="ru-RU"/>
        </w:rPr>
        <w:t>UKPDS</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val="en-US" w:eastAsia="ru-RU"/>
        </w:rPr>
        <w:t>The</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val="en-US" w:eastAsia="ru-RU"/>
        </w:rPr>
        <w:t>United</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val="en-US" w:eastAsia="ru-RU"/>
        </w:rPr>
        <w:t>Kingdom</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val="en-US" w:eastAsia="ru-RU"/>
        </w:rPr>
        <w:t>Prospective</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val="en-US" w:eastAsia="ru-RU"/>
        </w:rPr>
        <w:t>Diabetes</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val="en-US" w:eastAsia="ru-RU"/>
        </w:rPr>
        <w:lastRenderedPageBreak/>
        <w:t>Study</w:t>
      </w:r>
      <w:r w:rsidR="00444644" w:rsidRPr="00444644">
        <w:rPr>
          <w:rFonts w:ascii="Times New Roman" w:eastAsia="Times New Roman" w:hAnsi="Times New Roman"/>
          <w:sz w:val="28"/>
          <w:szCs w:val="28"/>
          <w:lang w:val="uk-UA" w:eastAsia="ru-RU"/>
        </w:rPr>
        <w:t xml:space="preserve">) також демонструють наявність взаємозв'язку ризику ІХС і концентрації </w:t>
      </w:r>
      <w:r w:rsidR="001952AF">
        <w:rPr>
          <w:rFonts w:ascii="Times New Roman" w:eastAsia="Times New Roman" w:hAnsi="Times New Roman"/>
          <w:sz w:val="28"/>
          <w:szCs w:val="28"/>
          <w:lang w:val="uk-UA" w:eastAsia="ru-RU"/>
        </w:rPr>
        <w:br/>
      </w:r>
      <w:r w:rsidR="00444644" w:rsidRPr="00444644">
        <w:rPr>
          <w:rFonts w:ascii="Times New Roman" w:eastAsia="Times New Roman" w:hAnsi="Times New Roman"/>
          <w:sz w:val="28"/>
          <w:szCs w:val="28"/>
          <w:lang w:val="uk-UA" w:eastAsia="ru-RU"/>
        </w:rPr>
        <w:t>ХС ЛПНЩ у хворих на ЦД 2 типу: збільшення концентрації ХС ЛПНЩ на 1 ммоль/л супроводжується 1,57-кратним збільшенням ризику розвитку ІХС [</w:t>
      </w:r>
      <w:r w:rsidR="00707437">
        <w:rPr>
          <w:rFonts w:ascii="Times New Roman" w:eastAsia="Times New Roman" w:hAnsi="Times New Roman"/>
          <w:sz w:val="28"/>
          <w:szCs w:val="28"/>
          <w:lang w:val="uk-UA" w:eastAsia="ru-RU"/>
        </w:rPr>
        <w:t>159</w:t>
      </w:r>
      <w:r w:rsidR="00444644" w:rsidRPr="00444644">
        <w:rPr>
          <w:rFonts w:ascii="Times New Roman" w:eastAsia="Times New Roman" w:hAnsi="Times New Roman"/>
          <w:sz w:val="28"/>
          <w:szCs w:val="28"/>
          <w:lang w:val="uk-UA" w:eastAsia="ru-RU"/>
        </w:rPr>
        <w:t>].</w:t>
      </w:r>
    </w:p>
    <w:p w:rsidR="00444644" w:rsidRPr="00444644" w:rsidRDefault="002C2667" w:rsidP="00444644">
      <w:pPr>
        <w:tabs>
          <w:tab w:val="left" w:pos="-664"/>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444644" w:rsidRPr="00444644">
        <w:rPr>
          <w:rFonts w:ascii="Times New Roman" w:eastAsia="Times New Roman" w:hAnsi="Times New Roman"/>
          <w:sz w:val="28"/>
          <w:szCs w:val="28"/>
          <w:lang w:val="uk-UA" w:eastAsia="ru-RU"/>
        </w:rPr>
        <w:t xml:space="preserve">Нами було вивчено вплив сортилінемії на показники кардіогемодинаміки у хворих при коморбідній патології. </w:t>
      </w:r>
      <w:r w:rsidR="00FF2BBF">
        <w:rPr>
          <w:rFonts w:ascii="Times New Roman" w:eastAsia="Times New Roman" w:hAnsi="Times New Roman"/>
          <w:sz w:val="28"/>
          <w:szCs w:val="28"/>
          <w:lang w:val="uk-UA" w:eastAsia="ru-RU"/>
        </w:rPr>
        <w:t xml:space="preserve">Порівняння </w:t>
      </w:r>
      <w:r w:rsidR="00444644" w:rsidRPr="00444644">
        <w:rPr>
          <w:rFonts w:ascii="Times New Roman" w:eastAsia="Times New Roman" w:hAnsi="Times New Roman"/>
          <w:sz w:val="28"/>
          <w:szCs w:val="28"/>
          <w:lang w:val="uk-UA" w:eastAsia="ru-RU"/>
        </w:rPr>
        <w:t>показників кардіогемодинамі</w:t>
      </w:r>
      <w:r w:rsidR="00362DE5">
        <w:rPr>
          <w:rFonts w:ascii="Times New Roman" w:eastAsia="Times New Roman" w:hAnsi="Times New Roman"/>
          <w:sz w:val="28"/>
          <w:szCs w:val="28"/>
          <w:lang w:val="uk-UA" w:eastAsia="ru-RU"/>
        </w:rPr>
        <w:t>ки в групах показало</w:t>
      </w:r>
      <w:r w:rsidR="00444644" w:rsidRPr="00444644">
        <w:rPr>
          <w:rFonts w:ascii="Times New Roman" w:eastAsia="Times New Roman" w:hAnsi="Times New Roman"/>
          <w:sz w:val="28"/>
          <w:szCs w:val="28"/>
          <w:lang w:val="uk-UA" w:eastAsia="ru-RU"/>
        </w:rPr>
        <w:t xml:space="preserve">, що достовірних відмін не було виявлено (р&gt;0,05): пропорційно рівню зростання сортилінемії відбувалося збільшення таких показників як КА, САТ, ДАТ, ЧСС, пульс, КДО, КСО, КДР, КСР, ТЗСЛШ </w:t>
      </w:r>
      <w:r w:rsidR="00061CB9">
        <w:rPr>
          <w:rFonts w:ascii="Times New Roman" w:eastAsia="Times New Roman" w:hAnsi="Times New Roman"/>
          <w:sz w:val="28"/>
          <w:szCs w:val="28"/>
          <w:lang w:val="uk-UA" w:eastAsia="ru-RU"/>
        </w:rPr>
        <w:t xml:space="preserve">та аорти. </w:t>
      </w:r>
      <w:r w:rsidR="00444644" w:rsidRPr="00444644">
        <w:rPr>
          <w:rFonts w:ascii="Times New Roman" w:eastAsia="Times New Roman" w:hAnsi="Times New Roman"/>
          <w:sz w:val="28"/>
          <w:szCs w:val="28"/>
          <w:lang w:val="uk-UA" w:eastAsia="ru-RU"/>
        </w:rPr>
        <w:t>Лише за двома показниками виявлена різниця, а саме за ФВ та ТМШП у хворих на ІХС та ЦД 2 типу з нижчим рівнем сортилінемії перевищувала таку у хворих з вищим рівнем сортиліну на 2,7%, та 2,2 % відповідно (р&lt;0,05). Отримані дані дозволяють припустити значний вплив рівня сортилі</w:t>
      </w:r>
      <w:r w:rsidR="00B731F2">
        <w:rPr>
          <w:rFonts w:ascii="Times New Roman" w:eastAsia="Times New Roman" w:hAnsi="Times New Roman"/>
          <w:sz w:val="28"/>
          <w:szCs w:val="28"/>
          <w:lang w:val="uk-UA" w:eastAsia="ru-RU"/>
        </w:rPr>
        <w:t xml:space="preserve">ну на структурне ремоделювання </w:t>
      </w:r>
      <w:r w:rsidR="00444644" w:rsidRPr="00444644">
        <w:rPr>
          <w:rFonts w:ascii="Times New Roman" w:eastAsia="Times New Roman" w:hAnsi="Times New Roman"/>
          <w:sz w:val="28"/>
          <w:szCs w:val="28"/>
          <w:lang w:val="uk-UA" w:eastAsia="ru-RU"/>
        </w:rPr>
        <w:t>міокарда.</w:t>
      </w:r>
    </w:p>
    <w:p w:rsidR="00C313EA" w:rsidRDefault="00444644" w:rsidP="002C2667">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Для встановлення характеру зв'язків між рівнем сортиліну та метаболічними і структурно-функціональними порушеннями у хворих на ІХС та ЦД 2 типу було проведено кореляційний аналіз </w:t>
      </w:r>
      <w:r w:rsidR="00C313EA">
        <w:rPr>
          <w:rFonts w:ascii="Times New Roman" w:eastAsia="Times New Roman" w:hAnsi="Times New Roman"/>
          <w:sz w:val="28"/>
          <w:szCs w:val="28"/>
          <w:lang w:val="uk-UA" w:eastAsia="uk-UA"/>
        </w:rPr>
        <w:t>(т</w:t>
      </w:r>
      <w:r w:rsidRPr="00444644">
        <w:rPr>
          <w:rFonts w:ascii="Times New Roman" w:eastAsia="Times New Roman" w:hAnsi="Times New Roman"/>
          <w:sz w:val="28"/>
          <w:szCs w:val="28"/>
          <w:lang w:val="uk-UA" w:eastAsia="uk-UA"/>
        </w:rPr>
        <w:t>абл. 3.2).</w:t>
      </w:r>
    </w:p>
    <w:p w:rsidR="00C313EA" w:rsidRPr="00444644" w:rsidRDefault="00C313EA" w:rsidP="00C313EA">
      <w:pPr>
        <w:autoSpaceDE w:val="0"/>
        <w:autoSpaceDN w:val="0"/>
        <w:spacing w:after="0" w:line="360" w:lineRule="auto"/>
        <w:jc w:val="right"/>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Таблиця 3.2</w:t>
      </w:r>
    </w:p>
    <w:p w:rsidR="00C313EA" w:rsidRPr="00444644" w:rsidRDefault="00C313EA" w:rsidP="00C313EA">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Кореляційний аналіз сортилінемії та показників вуглеводного, ліпідного обмінів, кардіогемодинаміки у хворих на ІХС та ЦД 2 типу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vertAlign w:val="subscript"/>
          <w:lang w:val="en-US" w:eastAsia="uk-UA"/>
        </w:rPr>
        <w:t>crit</w:t>
      </w:r>
      <w:r w:rsidRPr="00444644">
        <w:rPr>
          <w:rFonts w:ascii="Times New Roman" w:eastAsia="Times New Roman" w:hAnsi="Times New Roman"/>
          <w:sz w:val="28"/>
          <w:szCs w:val="28"/>
          <w:lang w:val="uk-UA" w:eastAsia="uk-UA"/>
        </w:rPr>
        <w:t>=0,37)</w:t>
      </w:r>
    </w:p>
    <w:tbl>
      <w:tblPr>
        <w:tblStyle w:val="12"/>
        <w:tblW w:w="5000" w:type="pct"/>
        <w:tblLook w:val="04A0" w:firstRow="1" w:lastRow="0" w:firstColumn="1" w:lastColumn="0" w:noHBand="0" w:noVBand="1"/>
      </w:tblPr>
      <w:tblGrid>
        <w:gridCol w:w="3397"/>
        <w:gridCol w:w="3399"/>
        <w:gridCol w:w="3399"/>
      </w:tblGrid>
      <w:tr w:rsidR="00C313EA" w:rsidRPr="00444644" w:rsidTr="006B7D28">
        <w:tc>
          <w:tcPr>
            <w:tcW w:w="1666"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Показники</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Сортилін</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p>
        </w:tc>
      </w:tr>
      <w:tr w:rsidR="00C313EA" w:rsidRPr="00444644" w:rsidTr="006B7D28">
        <w:tc>
          <w:tcPr>
            <w:tcW w:w="1666" w:type="pct"/>
            <w:vAlign w:val="bottom"/>
          </w:tcPr>
          <w:p w:rsidR="00C313EA" w:rsidRPr="00444644" w:rsidRDefault="00C313EA" w:rsidP="006B7D28">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НОМА</w:t>
            </w:r>
          </w:p>
        </w:tc>
        <w:tc>
          <w:tcPr>
            <w:tcW w:w="1667" w:type="pct"/>
            <w:vAlign w:val="bottom"/>
          </w:tcPr>
          <w:p w:rsidR="00C313EA" w:rsidRPr="00444644" w:rsidRDefault="00C313EA"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0,74</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vAlign w:val="bottom"/>
          </w:tcPr>
          <w:p w:rsidR="00C313EA" w:rsidRPr="00444644" w:rsidRDefault="00C313EA" w:rsidP="006B7D28">
            <w:pPr>
              <w:spacing w:after="0" w:line="360" w:lineRule="auto"/>
              <w:rPr>
                <w:rFonts w:eastAsia="Times New Roman"/>
                <w:sz w:val="28"/>
                <w:szCs w:val="28"/>
                <w:lang w:val="uk-UA" w:eastAsia="uk-UA"/>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p>
        </w:tc>
        <w:tc>
          <w:tcPr>
            <w:tcW w:w="1667" w:type="pct"/>
            <w:vAlign w:val="bottom"/>
          </w:tcPr>
          <w:p w:rsidR="00C313EA" w:rsidRPr="00444644" w:rsidRDefault="00C313EA"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0,21</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vAlign w:val="bottom"/>
          </w:tcPr>
          <w:p w:rsidR="00C313EA" w:rsidRPr="00444644" w:rsidRDefault="00C313EA" w:rsidP="006B7D28">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Глюкоза крові</w:t>
            </w:r>
          </w:p>
        </w:tc>
        <w:tc>
          <w:tcPr>
            <w:tcW w:w="1667" w:type="pct"/>
            <w:vAlign w:val="bottom"/>
          </w:tcPr>
          <w:p w:rsidR="00C313EA" w:rsidRPr="00444644" w:rsidRDefault="00C313EA"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0,17</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vAlign w:val="bottom"/>
          </w:tcPr>
          <w:p w:rsidR="00C313EA" w:rsidRPr="00444644" w:rsidRDefault="00C313EA" w:rsidP="006B7D28">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Інсулін</w:t>
            </w:r>
          </w:p>
        </w:tc>
        <w:tc>
          <w:tcPr>
            <w:tcW w:w="1667" w:type="pct"/>
            <w:vAlign w:val="bottom"/>
          </w:tcPr>
          <w:p w:rsidR="00C313EA" w:rsidRPr="00444644" w:rsidRDefault="00C313EA" w:rsidP="006B7D28">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0,78</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tcPr>
          <w:p w:rsidR="00C313EA" w:rsidRPr="00444644" w:rsidRDefault="00C313EA"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ЗХС</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0,22</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ЛПВЩ</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-0,42</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tcPr>
          <w:p w:rsidR="00C313EA" w:rsidRPr="00444644" w:rsidRDefault="00C313EA"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ТГ</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0,46</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tcPr>
          <w:p w:rsidR="00C313EA" w:rsidRPr="00444644" w:rsidRDefault="00C313EA"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ЛПНЩ</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0,19</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ЛПДНЩ</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0,65</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tcPr>
          <w:p w:rsidR="00C313EA" w:rsidRPr="00444644" w:rsidRDefault="00C313EA" w:rsidP="006B7D28">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КА</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0,21</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САТ</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0,12</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ДАТ</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0,09</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ЧСС</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0,10</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Пульс</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0,13</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КДО</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0,44</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КСО</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0,41</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КДР</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0,39</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КСР</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0,38</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р&lt;0,05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ФВ</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0,31</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ТЗСЛШ</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0,16</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ТМШП</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0,13</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r w:rsidR="00C313EA" w:rsidRPr="00444644" w:rsidTr="006B7D28">
        <w:tc>
          <w:tcPr>
            <w:tcW w:w="1666" w:type="pct"/>
          </w:tcPr>
          <w:p w:rsidR="00C313EA" w:rsidRPr="00444644" w:rsidRDefault="00C313EA" w:rsidP="006B7D28">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Аорта</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0,18</w:t>
            </w:r>
          </w:p>
        </w:tc>
        <w:tc>
          <w:tcPr>
            <w:tcW w:w="1667" w:type="pct"/>
          </w:tcPr>
          <w:p w:rsidR="00C313EA" w:rsidRPr="00444644" w:rsidRDefault="00C313EA" w:rsidP="006B7D28">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р&gt;0,05</w:t>
            </w:r>
          </w:p>
        </w:tc>
      </w:tr>
    </w:tbl>
    <w:p w:rsidR="00EE28E7" w:rsidRDefault="00EE28E7" w:rsidP="00C43CDE">
      <w:pPr>
        <w:spacing w:after="0" w:line="360" w:lineRule="auto"/>
        <w:jc w:val="both"/>
        <w:rPr>
          <w:rFonts w:ascii="Times New Roman" w:eastAsia="Times New Roman" w:hAnsi="Times New Roman"/>
          <w:sz w:val="28"/>
          <w:szCs w:val="28"/>
          <w:lang w:val="uk-UA" w:eastAsia="uk-UA"/>
        </w:rPr>
      </w:pPr>
    </w:p>
    <w:p w:rsidR="00C6574D" w:rsidRDefault="000917AF"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6C01120" wp14:editId="015DBA44">
                <wp:simplePos x="0" y="0"/>
                <wp:positionH relativeFrom="margin">
                  <wp:posOffset>2407285</wp:posOffset>
                </wp:positionH>
                <wp:positionV relativeFrom="paragraph">
                  <wp:posOffset>847725</wp:posOffset>
                </wp:positionV>
                <wp:extent cx="1676400" cy="739140"/>
                <wp:effectExtent l="0" t="0" r="19050" b="22860"/>
                <wp:wrapNone/>
                <wp:docPr id="9" name="Овал 9"/>
                <wp:cNvGraphicFramePr/>
                <a:graphic xmlns:a="http://schemas.openxmlformats.org/drawingml/2006/main">
                  <a:graphicData uri="http://schemas.microsoft.com/office/word/2010/wordprocessingShape">
                    <wps:wsp>
                      <wps:cNvSpPr/>
                      <wps:spPr>
                        <a:xfrm>
                          <a:off x="0" y="0"/>
                          <a:ext cx="1676400" cy="739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16187A" w:rsidRDefault="006F3041" w:rsidP="007D060D">
                            <w:pPr>
                              <w:jc w:val="center"/>
                              <w:rPr>
                                <w:rFonts w:ascii="Times New Roman" w:hAnsi="Times New Roman"/>
                                <w:color w:val="000000" w:themeColor="text1"/>
                                <w:sz w:val="28"/>
                                <w:szCs w:val="28"/>
                                <w:lang w:val="en-US"/>
                              </w:rPr>
                            </w:pPr>
                            <w:r w:rsidRPr="00B30874">
                              <w:rPr>
                                <w:rFonts w:ascii="Times New Roman" w:hAnsi="Times New Roman"/>
                                <w:b/>
                                <w:color w:val="000000" w:themeColor="text1"/>
                                <w:sz w:val="24"/>
                                <w:szCs w:val="24"/>
                                <w:lang w:val="uk-UA"/>
                              </w:rPr>
                              <w:t>Індекс НОМА</w:t>
                            </w:r>
                            <w:r w:rsidRPr="0016187A">
                              <w:rPr>
                                <w:color w:val="000000" w:themeColor="text1"/>
                                <w:sz w:val="24"/>
                                <w:szCs w:val="24"/>
                              </w:rPr>
                              <w:t xml:space="preserve"> </w:t>
                            </w:r>
                            <w:r w:rsidRPr="0016187A">
                              <w:rPr>
                                <w:rFonts w:ascii="Times New Roman" w:hAnsi="Times New Roman"/>
                                <w:color w:val="000000" w:themeColor="text1"/>
                                <w:sz w:val="24"/>
                                <w:szCs w:val="24"/>
                                <w:lang w:val="en-US"/>
                              </w:rPr>
                              <w:t>(</w:t>
                            </w:r>
                            <w:r w:rsidRPr="0016187A">
                              <w:rPr>
                                <w:rFonts w:ascii="Times New Roman" w:hAnsi="Times New Roman"/>
                                <w:color w:val="000000" w:themeColor="text1"/>
                                <w:lang w:val="uk-UA"/>
                              </w:rPr>
                              <w:t>r=0,74; p&lt;0,05</w:t>
                            </w:r>
                            <w:r w:rsidRPr="0016187A">
                              <w:rPr>
                                <w:rFonts w:ascii="Times New Roman" w:hAnsi="Times New Roman"/>
                                <w:color w:val="000000" w:themeColor="text1"/>
                                <w:lang w:val="en-US"/>
                              </w:rPr>
                              <w:t>)</w:t>
                            </w:r>
                          </w:p>
                          <w:p w:rsidR="006F3041" w:rsidRPr="00930B22" w:rsidRDefault="006F3041" w:rsidP="007D060D">
                            <w:pPr>
                              <w:jc w:val="center"/>
                              <w:rPr>
                                <w:rFonts w:ascii="Times New Roman" w:hAnsi="Times New Roman"/>
                                <w:sz w:val="28"/>
                                <w:szCs w:val="28"/>
                                <w:lang w:val="en-US"/>
                              </w:rPr>
                            </w:pPr>
                            <w:r>
                              <w:rPr>
                                <w:rFonts w:ascii="Times New Roman" w:hAnsi="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01120" id="Овал 9" o:spid="_x0000_s1026" style="position:absolute;left:0;text-align:left;margin-left:189.55pt;margin-top:66.75pt;width:132pt;height:5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" fillcolor="#5b9bd5 [3204]" strokecolor="#1f4d78 [1604]" strokeweight="1pt">
                <v:stroke joinstyle="miter"/>
                <v:textbox>
                  <w:txbxContent>
                    <w:p w:rsidR="006F3041" w:rsidRPr="0016187A" w:rsidRDefault="006F3041" w:rsidP="007D060D">
                      <w:pPr>
                        <w:jc w:val="center"/>
                        <w:rPr>
                          <w:rFonts w:ascii="Times New Roman" w:hAnsi="Times New Roman"/>
                          <w:color w:val="000000" w:themeColor="text1"/>
                          <w:sz w:val="28"/>
                          <w:szCs w:val="28"/>
                          <w:lang w:val="en-US"/>
                        </w:rPr>
                      </w:pPr>
                      <w:r w:rsidRPr="00B30874">
                        <w:rPr>
                          <w:rFonts w:ascii="Times New Roman" w:hAnsi="Times New Roman"/>
                          <w:b/>
                          <w:color w:val="000000" w:themeColor="text1"/>
                          <w:sz w:val="24"/>
                          <w:szCs w:val="24"/>
                          <w:lang w:val="uk-UA"/>
                        </w:rPr>
                        <w:t>Індекс НОМА</w:t>
                      </w:r>
                      <w:r w:rsidRPr="0016187A">
                        <w:rPr>
                          <w:color w:val="000000" w:themeColor="text1"/>
                          <w:sz w:val="24"/>
                          <w:szCs w:val="24"/>
                        </w:rPr>
                        <w:t xml:space="preserve"> </w:t>
                      </w:r>
                      <w:r w:rsidRPr="0016187A">
                        <w:rPr>
                          <w:rFonts w:ascii="Times New Roman" w:hAnsi="Times New Roman"/>
                          <w:color w:val="000000" w:themeColor="text1"/>
                          <w:sz w:val="24"/>
                          <w:szCs w:val="24"/>
                          <w:lang w:val="en-US"/>
                        </w:rPr>
                        <w:t>(</w:t>
                      </w:r>
                      <w:r w:rsidRPr="0016187A">
                        <w:rPr>
                          <w:rFonts w:ascii="Times New Roman" w:hAnsi="Times New Roman"/>
                          <w:color w:val="000000" w:themeColor="text1"/>
                          <w:lang w:val="uk-UA"/>
                        </w:rPr>
                        <w:t>r=0,74; p&lt;0,05</w:t>
                      </w:r>
                      <w:r w:rsidRPr="0016187A">
                        <w:rPr>
                          <w:rFonts w:ascii="Times New Roman" w:hAnsi="Times New Roman"/>
                          <w:color w:val="000000" w:themeColor="text1"/>
                          <w:lang w:val="en-US"/>
                        </w:rPr>
                        <w:t>)</w:t>
                      </w:r>
                    </w:p>
                    <w:p w:rsidR="006F3041" w:rsidRPr="00930B22" w:rsidRDefault="006F3041" w:rsidP="007D060D">
                      <w:pPr>
                        <w:jc w:val="center"/>
                        <w:rPr>
                          <w:rFonts w:ascii="Times New Roman" w:hAnsi="Times New Roman"/>
                          <w:sz w:val="28"/>
                          <w:szCs w:val="28"/>
                          <w:lang w:val="en-US"/>
                        </w:rPr>
                      </w:pPr>
                      <w:r>
                        <w:rPr>
                          <w:rFonts w:ascii="Times New Roman" w:hAnsi="Times New Roman"/>
                          <w:sz w:val="28"/>
                          <w:szCs w:val="28"/>
                          <w:lang w:val="en-US"/>
                        </w:rPr>
                        <w:t xml:space="preserve"> </w:t>
                      </w:r>
                    </w:p>
                  </w:txbxContent>
                </v:textbox>
                <w10:wrap anchorx="margin"/>
              </v:oval>
            </w:pict>
          </mc:Fallback>
        </mc:AlternateContent>
      </w:r>
      <w:r w:rsidR="00444644" w:rsidRPr="00444644">
        <w:rPr>
          <w:rFonts w:ascii="Times New Roman" w:eastAsia="Times New Roman" w:hAnsi="Times New Roman"/>
          <w:sz w:val="28"/>
          <w:szCs w:val="28"/>
          <w:lang w:val="uk-UA" w:eastAsia="uk-UA"/>
        </w:rPr>
        <w:t xml:space="preserve"> </w:t>
      </w:r>
      <w:r w:rsidR="00444644" w:rsidRPr="00444644">
        <w:rPr>
          <w:rFonts w:ascii="Times New Roman" w:eastAsia="Times New Roman" w:hAnsi="Times New Roman"/>
          <w:sz w:val="28"/>
          <w:szCs w:val="28"/>
          <w:lang w:val="uk-UA" w:eastAsia="ru-RU"/>
        </w:rPr>
        <w:t>Отримано дані про наявність достовірних прямих кореля</w:t>
      </w:r>
      <w:r w:rsidR="00C6574D">
        <w:rPr>
          <w:rFonts w:ascii="Times New Roman" w:eastAsia="Times New Roman" w:hAnsi="Times New Roman"/>
          <w:sz w:val="28"/>
          <w:szCs w:val="28"/>
          <w:lang w:val="uk-UA" w:eastAsia="ru-RU"/>
        </w:rPr>
        <w:t xml:space="preserve">ційних зв’язків між сортиліном </w:t>
      </w:r>
      <w:r w:rsidR="00444644" w:rsidRPr="00444644">
        <w:rPr>
          <w:rFonts w:ascii="Times New Roman" w:eastAsia="Times New Roman" w:hAnsi="Times New Roman"/>
          <w:sz w:val="28"/>
          <w:szCs w:val="28"/>
          <w:lang w:val="uk-UA" w:eastAsia="ru-RU"/>
        </w:rPr>
        <w:t>та індексом НОМА (</w:t>
      </w:r>
      <w:r w:rsidR="00444644" w:rsidRPr="00444644">
        <w:rPr>
          <w:rFonts w:ascii="Times New Roman" w:eastAsia="Times New Roman" w:hAnsi="Times New Roman"/>
          <w:sz w:val="28"/>
          <w:szCs w:val="28"/>
          <w:lang w:val="en-US" w:eastAsia="ru-RU"/>
        </w:rPr>
        <w:t>r</w:t>
      </w:r>
      <w:r w:rsidR="00444644" w:rsidRPr="00444644">
        <w:rPr>
          <w:rFonts w:ascii="Times New Roman" w:eastAsia="Times New Roman" w:hAnsi="Times New Roman"/>
          <w:sz w:val="28"/>
          <w:szCs w:val="28"/>
          <w:lang w:val="uk-UA" w:eastAsia="ru-RU"/>
        </w:rPr>
        <w:t>=0,74; p&lt;0,05), інсуліном (</w:t>
      </w:r>
      <w:r w:rsidR="00444644" w:rsidRPr="00444644">
        <w:rPr>
          <w:rFonts w:ascii="Times New Roman" w:eastAsia="Times New Roman" w:hAnsi="Times New Roman"/>
          <w:sz w:val="28"/>
          <w:szCs w:val="28"/>
          <w:lang w:val="en-US" w:eastAsia="ru-RU"/>
        </w:rPr>
        <w:t>r</w:t>
      </w:r>
      <w:r w:rsidR="00444644" w:rsidRPr="00444644">
        <w:rPr>
          <w:rFonts w:ascii="Times New Roman" w:eastAsia="Times New Roman" w:hAnsi="Times New Roman"/>
          <w:sz w:val="28"/>
          <w:szCs w:val="28"/>
          <w:lang w:val="uk-UA" w:eastAsia="ru-RU"/>
        </w:rPr>
        <w:t xml:space="preserve">=0,78; p&lt;0,05), </w:t>
      </w:r>
      <w:r w:rsidR="00444644" w:rsidRPr="00444644">
        <w:rPr>
          <w:rFonts w:ascii="Times New Roman" w:eastAsia="Times New Roman" w:hAnsi="Times New Roman"/>
          <w:sz w:val="28"/>
          <w:szCs w:val="28"/>
          <w:lang w:val="en-US" w:eastAsia="ru-RU"/>
        </w:rPr>
        <w:t>HbA</w:t>
      </w:r>
      <w:r w:rsidR="00444644" w:rsidRPr="00444644">
        <w:rPr>
          <w:rFonts w:ascii="Times New Roman" w:eastAsia="Times New Roman" w:hAnsi="Times New Roman"/>
          <w:sz w:val="28"/>
          <w:szCs w:val="28"/>
          <w:vertAlign w:val="subscript"/>
          <w:lang w:val="uk-UA" w:eastAsia="ru-RU"/>
        </w:rPr>
        <w:t>1с</w:t>
      </w:r>
      <w:r w:rsidR="00444644" w:rsidRPr="00444644">
        <w:rPr>
          <w:rFonts w:ascii="Times New Roman" w:eastAsia="Times New Roman" w:hAnsi="Times New Roman"/>
          <w:sz w:val="28"/>
          <w:szCs w:val="28"/>
          <w:lang w:val="uk-UA" w:eastAsia="ru-RU"/>
        </w:rPr>
        <w:t xml:space="preserve"> (</w:t>
      </w:r>
      <w:r w:rsidR="00444644" w:rsidRPr="00444644">
        <w:rPr>
          <w:rFonts w:ascii="Times New Roman" w:eastAsia="Times New Roman" w:hAnsi="Times New Roman"/>
          <w:sz w:val="28"/>
          <w:szCs w:val="28"/>
          <w:lang w:val="en-US" w:eastAsia="ru-RU"/>
        </w:rPr>
        <w:t>r</w:t>
      </w:r>
      <w:r w:rsidR="00444644" w:rsidRPr="00444644">
        <w:rPr>
          <w:rFonts w:ascii="Times New Roman" w:eastAsia="Times New Roman" w:hAnsi="Times New Roman"/>
          <w:sz w:val="28"/>
          <w:szCs w:val="28"/>
          <w:lang w:val="uk-UA" w:eastAsia="ru-RU"/>
        </w:rPr>
        <w:t>=0,21; p&lt;0,05)</w:t>
      </w:r>
      <w:r w:rsidR="00F03B3D">
        <w:rPr>
          <w:rFonts w:ascii="Times New Roman" w:eastAsia="Times New Roman" w:hAnsi="Times New Roman"/>
          <w:sz w:val="28"/>
          <w:szCs w:val="28"/>
          <w:lang w:val="uk-UA" w:eastAsia="ru-RU"/>
        </w:rPr>
        <w:t>,</w:t>
      </w:r>
      <w:r w:rsidR="00EF3ADB" w:rsidRPr="00EF3ADB">
        <w:rPr>
          <w:rFonts w:ascii="Times New Roman" w:eastAsia="Times New Roman" w:hAnsi="Times New Roman"/>
          <w:sz w:val="28"/>
          <w:szCs w:val="28"/>
          <w:lang w:val="uk-UA" w:eastAsia="ru-RU"/>
        </w:rPr>
        <w:t xml:space="preserve"> </w:t>
      </w:r>
      <w:r w:rsidR="00EF3ADB">
        <w:rPr>
          <w:rFonts w:ascii="Times New Roman" w:eastAsia="Times New Roman" w:hAnsi="Times New Roman"/>
          <w:sz w:val="28"/>
          <w:szCs w:val="28"/>
          <w:lang w:val="uk-UA" w:eastAsia="ru-RU"/>
        </w:rPr>
        <w:t>(рис</w:t>
      </w:r>
      <w:r w:rsidR="00444644" w:rsidRPr="00444644">
        <w:rPr>
          <w:rFonts w:ascii="Times New Roman" w:eastAsia="Times New Roman" w:hAnsi="Times New Roman"/>
          <w:sz w:val="28"/>
          <w:szCs w:val="28"/>
          <w:lang w:val="uk-UA" w:eastAsia="ru-RU"/>
        </w:rPr>
        <w:t>.</w:t>
      </w:r>
      <w:r w:rsidR="00EF3ADB">
        <w:rPr>
          <w:rFonts w:ascii="Times New Roman" w:eastAsia="Times New Roman" w:hAnsi="Times New Roman"/>
          <w:sz w:val="28"/>
          <w:szCs w:val="28"/>
          <w:lang w:val="uk-UA" w:eastAsia="ru-RU"/>
        </w:rPr>
        <w:t>3.2).</w:t>
      </w:r>
      <w:r w:rsidR="00444644" w:rsidRPr="00444644">
        <w:rPr>
          <w:rFonts w:ascii="Times New Roman" w:eastAsia="Times New Roman" w:hAnsi="Times New Roman"/>
          <w:sz w:val="28"/>
          <w:szCs w:val="28"/>
          <w:lang w:val="uk-UA" w:eastAsia="ru-RU"/>
        </w:rPr>
        <w:t xml:space="preserve"> </w:t>
      </w:r>
    </w:p>
    <w:p w:rsidR="001D634D" w:rsidRDefault="001D634D" w:rsidP="002C2667">
      <w:pPr>
        <w:spacing w:after="0" w:line="360" w:lineRule="auto"/>
        <w:ind w:firstLine="708"/>
        <w:jc w:val="both"/>
        <w:rPr>
          <w:rFonts w:ascii="Times New Roman" w:eastAsia="Times New Roman" w:hAnsi="Times New Roman"/>
          <w:sz w:val="28"/>
          <w:szCs w:val="28"/>
          <w:lang w:val="uk-UA" w:eastAsia="ru-RU"/>
        </w:rPr>
      </w:pPr>
    </w:p>
    <w:p w:rsidR="001D634D" w:rsidRPr="001D634D" w:rsidRDefault="00EE6C48" w:rsidP="001D634D">
      <w:pPr>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542C54A7" wp14:editId="43B87298">
                <wp:simplePos x="0" y="0"/>
                <wp:positionH relativeFrom="margin">
                  <wp:align>center</wp:align>
                </wp:positionH>
                <wp:positionV relativeFrom="paragraph">
                  <wp:posOffset>367665</wp:posOffset>
                </wp:positionV>
                <wp:extent cx="7620" cy="381000"/>
                <wp:effectExtent l="19050" t="19050" r="3048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7620" cy="381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FF66"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95pt" to=".6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" strokecolor="black [3200]" strokeweight="2.25pt">
                <v:stroke joinstyle="miter"/>
                <w10:wrap anchorx="margin"/>
              </v:line>
            </w:pict>
          </mc:Fallback>
        </mc:AlternateContent>
      </w:r>
    </w:p>
    <w:p w:rsidR="001D634D" w:rsidRPr="001D634D" w:rsidRDefault="001D634D" w:rsidP="001D634D">
      <w:pPr>
        <w:rPr>
          <w:rFonts w:ascii="Times New Roman" w:eastAsia="Times New Roman" w:hAnsi="Times New Roman"/>
          <w:sz w:val="28"/>
          <w:szCs w:val="28"/>
          <w:lang w:val="uk-UA" w:eastAsia="ru-RU"/>
        </w:rPr>
      </w:pPr>
    </w:p>
    <w:p w:rsidR="001D634D" w:rsidRPr="001D634D" w:rsidRDefault="00D3621E" w:rsidP="001D634D">
      <w:pPr>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67390FD0" wp14:editId="132086DE">
                <wp:simplePos x="0" y="0"/>
                <wp:positionH relativeFrom="margin">
                  <wp:posOffset>2465070</wp:posOffset>
                </wp:positionH>
                <wp:positionV relativeFrom="paragraph">
                  <wp:posOffset>39370</wp:posOffset>
                </wp:positionV>
                <wp:extent cx="1516380" cy="929640"/>
                <wp:effectExtent l="0" t="0" r="26670" b="22860"/>
                <wp:wrapNone/>
                <wp:docPr id="8" name="Блок-схема: узел 8"/>
                <wp:cNvGraphicFramePr/>
                <a:graphic xmlns:a="http://schemas.openxmlformats.org/drawingml/2006/main">
                  <a:graphicData uri="http://schemas.microsoft.com/office/word/2010/wordprocessingShape">
                    <wps:wsp>
                      <wps:cNvSpPr/>
                      <wps:spPr>
                        <a:xfrm>
                          <a:off x="0" y="0"/>
                          <a:ext cx="1516380" cy="92964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30874" w:rsidRDefault="006F3041" w:rsidP="00EA48F3">
                            <w:pPr>
                              <w:jc w:val="center"/>
                              <w:rPr>
                                <w:rFonts w:ascii="Times New Roman" w:hAnsi="Times New Roman"/>
                                <w:b/>
                                <w:color w:val="000000" w:themeColor="text1"/>
                                <w:sz w:val="32"/>
                                <w:szCs w:val="32"/>
                                <w:lang w:val="uk-UA"/>
                              </w:rPr>
                            </w:pPr>
                            <w:r w:rsidRPr="00B30874">
                              <w:rPr>
                                <w:rFonts w:ascii="Times New Roman" w:hAnsi="Times New Roman"/>
                                <w:b/>
                                <w:color w:val="000000" w:themeColor="text1"/>
                                <w:sz w:val="32"/>
                                <w:szCs w:val="32"/>
                                <w:lang w:val="uk-UA"/>
                              </w:rPr>
                              <w:t>Сортилін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390FD0"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7" type="#_x0000_t120" style="position:absolute;margin-left:194.1pt;margin-top:3.1pt;width:119.4pt;height:73.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" fillcolor="#ffc000" strokecolor="#1f4d78 [1604]" strokeweight="1pt">
                <v:stroke joinstyle="miter"/>
                <v:textbox>
                  <w:txbxContent>
                    <w:p w:rsidR="006F3041" w:rsidRPr="00B30874" w:rsidRDefault="006F3041" w:rsidP="00EA48F3">
                      <w:pPr>
                        <w:jc w:val="center"/>
                        <w:rPr>
                          <w:rFonts w:ascii="Times New Roman" w:hAnsi="Times New Roman"/>
                          <w:b/>
                          <w:color w:val="000000" w:themeColor="text1"/>
                          <w:sz w:val="32"/>
                          <w:szCs w:val="32"/>
                          <w:lang w:val="uk-UA"/>
                        </w:rPr>
                      </w:pPr>
                      <w:r w:rsidRPr="00B30874">
                        <w:rPr>
                          <w:rFonts w:ascii="Times New Roman" w:hAnsi="Times New Roman"/>
                          <w:b/>
                          <w:color w:val="000000" w:themeColor="text1"/>
                          <w:sz w:val="32"/>
                          <w:szCs w:val="32"/>
                          <w:lang w:val="uk-UA"/>
                        </w:rPr>
                        <w:t>Сортилін</w:t>
                      </w:r>
                    </w:p>
                  </w:txbxContent>
                </v:textbox>
                <w10:wrap anchorx="margin"/>
              </v:shape>
            </w:pict>
          </mc:Fallback>
        </mc:AlternateContent>
      </w:r>
    </w:p>
    <w:p w:rsidR="001D634D" w:rsidRPr="001D634D" w:rsidRDefault="00050CF7" w:rsidP="001D634D">
      <w:pPr>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69AE125" wp14:editId="6EBC24C0">
                <wp:simplePos x="0" y="0"/>
                <wp:positionH relativeFrom="column">
                  <wp:posOffset>3966210</wp:posOffset>
                </wp:positionH>
                <wp:positionV relativeFrom="paragraph">
                  <wp:posOffset>203200</wp:posOffset>
                </wp:positionV>
                <wp:extent cx="746760" cy="342900"/>
                <wp:effectExtent l="19050" t="19050" r="3429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746760" cy="342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66D0A"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3pt,16pt" to="37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" strokecolor="black [3200]" strokeweight="2.25pt">
                <v:stroke joinstyle="miter"/>
              </v:line>
            </w:pict>
          </mc:Fallback>
        </mc:AlternateContent>
      </w:r>
      <w:r w:rsidR="000917AF">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61D7F14E" wp14:editId="34511B99">
                <wp:simplePos x="0" y="0"/>
                <wp:positionH relativeFrom="column">
                  <wp:posOffset>1634490</wp:posOffset>
                </wp:positionH>
                <wp:positionV relativeFrom="paragraph">
                  <wp:posOffset>233680</wp:posOffset>
                </wp:positionV>
                <wp:extent cx="853440" cy="350520"/>
                <wp:effectExtent l="19050" t="19050" r="22860" b="3048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853440" cy="3505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6A779" id="Прямая соединительная линия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7pt,18.4pt" to="195.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" strokecolor="black [3200]" strokeweight="2.25pt">
                <v:stroke joinstyle="miter"/>
              </v:line>
            </w:pict>
          </mc:Fallback>
        </mc:AlternateContent>
      </w:r>
    </w:p>
    <w:p w:rsidR="001D634D" w:rsidRPr="001D634D" w:rsidRDefault="00D3621E" w:rsidP="001D634D">
      <w:pPr>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924EA13" wp14:editId="08349FD7">
                <wp:simplePos x="0" y="0"/>
                <wp:positionH relativeFrom="column">
                  <wp:posOffset>4461510</wp:posOffset>
                </wp:positionH>
                <wp:positionV relativeFrom="paragraph">
                  <wp:posOffset>46990</wp:posOffset>
                </wp:positionV>
                <wp:extent cx="1752600" cy="929640"/>
                <wp:effectExtent l="0" t="0" r="19050" b="22860"/>
                <wp:wrapNone/>
                <wp:docPr id="12" name="Овал 12"/>
                <wp:cNvGraphicFramePr/>
                <a:graphic xmlns:a="http://schemas.openxmlformats.org/drawingml/2006/main">
                  <a:graphicData uri="http://schemas.microsoft.com/office/word/2010/wordprocessingShape">
                    <wps:wsp>
                      <wps:cNvSpPr/>
                      <wps:spPr>
                        <a:xfrm>
                          <a:off x="0" y="0"/>
                          <a:ext cx="1752600" cy="929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30874" w:rsidRDefault="006F3041" w:rsidP="001C46A5">
                            <w:pPr>
                              <w:spacing w:after="0"/>
                              <w:jc w:val="center"/>
                              <w:rPr>
                                <w:rFonts w:ascii="Times New Roman" w:hAnsi="Times New Roman"/>
                                <w:b/>
                                <w:color w:val="000000" w:themeColor="text1"/>
                                <w:sz w:val="32"/>
                                <w:szCs w:val="32"/>
                                <w:vertAlign w:val="subscript"/>
                                <w:lang w:val="en-US"/>
                              </w:rPr>
                            </w:pPr>
                            <w:r w:rsidRPr="00B30874">
                              <w:rPr>
                                <w:rFonts w:ascii="Times New Roman" w:hAnsi="Times New Roman"/>
                                <w:b/>
                                <w:color w:val="000000" w:themeColor="text1"/>
                                <w:sz w:val="32"/>
                                <w:szCs w:val="32"/>
                                <w:lang w:val="en-US"/>
                              </w:rPr>
                              <w:t>HbA</w:t>
                            </w:r>
                            <w:r w:rsidRPr="00B30874">
                              <w:rPr>
                                <w:rFonts w:ascii="Times New Roman" w:hAnsi="Times New Roman"/>
                                <w:b/>
                                <w:color w:val="000000" w:themeColor="text1"/>
                                <w:sz w:val="32"/>
                                <w:szCs w:val="32"/>
                                <w:vertAlign w:val="subscript"/>
                                <w:lang w:val="en-US"/>
                              </w:rPr>
                              <w:t>1c</w:t>
                            </w:r>
                          </w:p>
                          <w:p w:rsidR="006F3041" w:rsidRPr="0016187A" w:rsidRDefault="006F3041" w:rsidP="001C46A5">
                            <w:pPr>
                              <w:spacing w:after="0"/>
                              <w:jc w:val="center"/>
                              <w:rPr>
                                <w:rFonts w:ascii="Times New Roman" w:hAnsi="Times New Roman"/>
                                <w:color w:val="000000" w:themeColor="text1"/>
                                <w:sz w:val="32"/>
                                <w:szCs w:val="32"/>
                                <w:vertAlign w:val="subscript"/>
                                <w:lang w:val="en-US"/>
                              </w:rPr>
                            </w:pPr>
                            <w:r w:rsidRPr="0016187A">
                              <w:rPr>
                                <w:rFonts w:ascii="Times New Roman" w:hAnsi="Times New Roman"/>
                                <w:color w:val="000000" w:themeColor="text1"/>
                                <w:sz w:val="32"/>
                                <w:szCs w:val="32"/>
                                <w:vertAlign w:val="subscript"/>
                                <w:lang w:val="en-US"/>
                              </w:rPr>
                              <w:t>(r=0,21; p&lt;0,05)</w:t>
                            </w:r>
                          </w:p>
                          <w:p w:rsidR="006F3041" w:rsidRPr="0016187A" w:rsidRDefault="006F3041" w:rsidP="007D060D">
                            <w:pPr>
                              <w:jc w:val="center"/>
                              <w:rPr>
                                <w:rFonts w:ascii="Times New Roman" w:hAnsi="Times New Roman"/>
                                <w:color w:val="000000" w:themeColor="text1"/>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4EA13" id="Овал 12" o:spid="_x0000_s1028" style="position:absolute;margin-left:351.3pt;margin-top:3.7pt;width:138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" fillcolor="#5b9bd5 [3204]" strokecolor="#1f4d78 [1604]" strokeweight="1pt">
                <v:stroke joinstyle="miter"/>
                <v:textbox>
                  <w:txbxContent>
                    <w:p w:rsidR="006F3041" w:rsidRPr="00B30874" w:rsidRDefault="006F3041" w:rsidP="001C46A5">
                      <w:pPr>
                        <w:spacing w:after="0"/>
                        <w:jc w:val="center"/>
                        <w:rPr>
                          <w:rFonts w:ascii="Times New Roman" w:hAnsi="Times New Roman"/>
                          <w:b/>
                          <w:color w:val="000000" w:themeColor="text1"/>
                          <w:sz w:val="32"/>
                          <w:szCs w:val="32"/>
                          <w:vertAlign w:val="subscript"/>
                          <w:lang w:val="en-US"/>
                        </w:rPr>
                      </w:pPr>
                      <w:r w:rsidRPr="00B30874">
                        <w:rPr>
                          <w:rFonts w:ascii="Times New Roman" w:hAnsi="Times New Roman"/>
                          <w:b/>
                          <w:color w:val="000000" w:themeColor="text1"/>
                          <w:sz w:val="32"/>
                          <w:szCs w:val="32"/>
                          <w:lang w:val="en-US"/>
                        </w:rPr>
                        <w:t>HbA</w:t>
                      </w:r>
                      <w:r w:rsidRPr="00B30874">
                        <w:rPr>
                          <w:rFonts w:ascii="Times New Roman" w:hAnsi="Times New Roman"/>
                          <w:b/>
                          <w:color w:val="000000" w:themeColor="text1"/>
                          <w:sz w:val="32"/>
                          <w:szCs w:val="32"/>
                          <w:vertAlign w:val="subscript"/>
                          <w:lang w:val="en-US"/>
                        </w:rPr>
                        <w:t>1c</w:t>
                      </w:r>
                    </w:p>
                    <w:p w:rsidR="006F3041" w:rsidRPr="0016187A" w:rsidRDefault="006F3041" w:rsidP="001C46A5">
                      <w:pPr>
                        <w:spacing w:after="0"/>
                        <w:jc w:val="center"/>
                        <w:rPr>
                          <w:rFonts w:ascii="Times New Roman" w:hAnsi="Times New Roman"/>
                          <w:color w:val="000000" w:themeColor="text1"/>
                          <w:sz w:val="32"/>
                          <w:szCs w:val="32"/>
                          <w:vertAlign w:val="subscript"/>
                          <w:lang w:val="en-US"/>
                        </w:rPr>
                      </w:pPr>
                      <w:r w:rsidRPr="0016187A">
                        <w:rPr>
                          <w:rFonts w:ascii="Times New Roman" w:hAnsi="Times New Roman"/>
                          <w:color w:val="000000" w:themeColor="text1"/>
                          <w:sz w:val="32"/>
                          <w:szCs w:val="32"/>
                          <w:vertAlign w:val="subscript"/>
                          <w:lang w:val="en-US"/>
                        </w:rPr>
                        <w:t>(r=0,21; p&lt;0,05)</w:t>
                      </w:r>
                    </w:p>
                    <w:p w:rsidR="006F3041" w:rsidRPr="0016187A" w:rsidRDefault="006F3041" w:rsidP="007D060D">
                      <w:pPr>
                        <w:jc w:val="center"/>
                        <w:rPr>
                          <w:rFonts w:ascii="Times New Roman" w:hAnsi="Times New Roman"/>
                          <w:color w:val="000000" w:themeColor="text1"/>
                          <w:sz w:val="32"/>
                          <w:szCs w:val="32"/>
                          <w:lang w:val="en-US"/>
                        </w:rPr>
                      </w:pPr>
                    </w:p>
                  </w:txbxContent>
                </v:textbox>
              </v:oval>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29AC4204" wp14:editId="506D4BF3">
                <wp:simplePos x="0" y="0"/>
                <wp:positionH relativeFrom="column">
                  <wp:posOffset>194310</wp:posOffset>
                </wp:positionH>
                <wp:positionV relativeFrom="paragraph">
                  <wp:posOffset>92710</wp:posOffset>
                </wp:positionV>
                <wp:extent cx="1722120" cy="845820"/>
                <wp:effectExtent l="0" t="0" r="11430" b="11430"/>
                <wp:wrapNone/>
                <wp:docPr id="10" name="Овал 10"/>
                <wp:cNvGraphicFramePr/>
                <a:graphic xmlns:a="http://schemas.openxmlformats.org/drawingml/2006/main">
                  <a:graphicData uri="http://schemas.microsoft.com/office/word/2010/wordprocessingShape">
                    <wps:wsp>
                      <wps:cNvSpPr/>
                      <wps:spPr>
                        <a:xfrm>
                          <a:off x="0" y="0"/>
                          <a:ext cx="1722120" cy="8458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16187A" w:rsidRDefault="006F3041" w:rsidP="007D060D">
                            <w:pPr>
                              <w:jc w:val="center"/>
                              <w:rPr>
                                <w:rFonts w:ascii="Times New Roman" w:hAnsi="Times New Roman"/>
                                <w:color w:val="000000" w:themeColor="text1"/>
                                <w:sz w:val="24"/>
                                <w:szCs w:val="24"/>
                                <w:lang w:val="en-US"/>
                              </w:rPr>
                            </w:pPr>
                            <w:r w:rsidRPr="00B30874">
                              <w:rPr>
                                <w:rFonts w:ascii="Times New Roman" w:hAnsi="Times New Roman"/>
                                <w:b/>
                                <w:color w:val="000000" w:themeColor="text1"/>
                                <w:sz w:val="32"/>
                                <w:szCs w:val="32"/>
                                <w:lang w:val="uk-UA"/>
                              </w:rPr>
                              <w:t>Інсулін</w:t>
                            </w:r>
                            <w:r w:rsidRPr="0016187A">
                              <w:rPr>
                                <w:rFonts w:ascii="Times New Roman" w:hAnsi="Times New Roman"/>
                                <w:color w:val="000000" w:themeColor="text1"/>
                                <w:sz w:val="32"/>
                                <w:szCs w:val="32"/>
                                <w:lang w:val="en-US"/>
                              </w:rPr>
                              <w:t xml:space="preserve"> </w:t>
                            </w:r>
                            <w:r w:rsidRPr="0016187A">
                              <w:rPr>
                                <w:rFonts w:ascii="Times New Roman" w:hAnsi="Times New Roman"/>
                                <w:color w:val="000000" w:themeColor="text1"/>
                                <w:sz w:val="24"/>
                                <w:szCs w:val="24"/>
                                <w:lang w:val="en-US"/>
                              </w:rPr>
                              <w:t>(r=0,78; p&lt;0,05)</w:t>
                            </w:r>
                          </w:p>
                          <w:p w:rsidR="006F3041" w:rsidRPr="000917AF" w:rsidRDefault="006F3041" w:rsidP="007D060D">
                            <w:pPr>
                              <w:jc w:val="center"/>
                              <w:rPr>
                                <w:rFonts w:ascii="Times New Roman" w:hAnsi="Times New Roman"/>
                                <w:sz w:val="32"/>
                                <w:szCs w:val="32"/>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AC4204" id="Овал 10" o:spid="_x0000_s1029" style="position:absolute;margin-left:15.3pt;margin-top:7.3pt;width:135.6pt;height:6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" fillcolor="#5b9bd5 [3204]" strokecolor="#1f4d78 [1604]" strokeweight="1pt">
                <v:stroke joinstyle="miter"/>
                <v:textbox>
                  <w:txbxContent>
                    <w:p w:rsidR="006F3041" w:rsidRPr="0016187A" w:rsidRDefault="006F3041" w:rsidP="007D060D">
                      <w:pPr>
                        <w:jc w:val="center"/>
                        <w:rPr>
                          <w:rFonts w:ascii="Times New Roman" w:hAnsi="Times New Roman"/>
                          <w:color w:val="000000" w:themeColor="text1"/>
                          <w:sz w:val="24"/>
                          <w:szCs w:val="24"/>
                          <w:lang w:val="en-US"/>
                        </w:rPr>
                      </w:pPr>
                      <w:r w:rsidRPr="00B30874">
                        <w:rPr>
                          <w:rFonts w:ascii="Times New Roman" w:hAnsi="Times New Roman"/>
                          <w:b/>
                          <w:color w:val="000000" w:themeColor="text1"/>
                          <w:sz w:val="32"/>
                          <w:szCs w:val="32"/>
                          <w:lang w:val="uk-UA"/>
                        </w:rPr>
                        <w:t>Інсулін</w:t>
                      </w:r>
                      <w:r w:rsidRPr="0016187A">
                        <w:rPr>
                          <w:rFonts w:ascii="Times New Roman" w:hAnsi="Times New Roman"/>
                          <w:color w:val="000000" w:themeColor="text1"/>
                          <w:sz w:val="32"/>
                          <w:szCs w:val="32"/>
                          <w:lang w:val="en-US"/>
                        </w:rPr>
                        <w:t xml:space="preserve"> </w:t>
                      </w:r>
                      <w:r w:rsidRPr="0016187A">
                        <w:rPr>
                          <w:rFonts w:ascii="Times New Roman" w:hAnsi="Times New Roman"/>
                          <w:color w:val="000000" w:themeColor="text1"/>
                          <w:sz w:val="24"/>
                          <w:szCs w:val="24"/>
                          <w:lang w:val="en-US"/>
                        </w:rPr>
                        <w:t>(r=0,78; p&lt;0,05)</w:t>
                      </w:r>
                    </w:p>
                    <w:p w:rsidR="006F3041" w:rsidRPr="000917AF" w:rsidRDefault="006F3041" w:rsidP="007D060D">
                      <w:pPr>
                        <w:jc w:val="center"/>
                        <w:rPr>
                          <w:rFonts w:ascii="Times New Roman" w:hAnsi="Times New Roman"/>
                          <w:sz w:val="32"/>
                          <w:szCs w:val="32"/>
                          <w:lang w:val="uk-UA"/>
                        </w:rPr>
                      </w:pPr>
                    </w:p>
                  </w:txbxContent>
                </v:textbox>
              </v:oval>
            </w:pict>
          </mc:Fallback>
        </mc:AlternateContent>
      </w:r>
    </w:p>
    <w:p w:rsidR="001D634D" w:rsidRPr="001D634D" w:rsidRDefault="001D634D" w:rsidP="001D634D">
      <w:pPr>
        <w:rPr>
          <w:rFonts w:ascii="Times New Roman" w:eastAsia="Times New Roman" w:hAnsi="Times New Roman"/>
          <w:sz w:val="28"/>
          <w:szCs w:val="28"/>
          <w:lang w:val="uk-UA" w:eastAsia="ru-RU"/>
        </w:rPr>
      </w:pPr>
    </w:p>
    <w:p w:rsidR="001D634D" w:rsidRDefault="001D634D" w:rsidP="001D634D">
      <w:pPr>
        <w:rPr>
          <w:rFonts w:ascii="Times New Roman" w:eastAsia="Times New Roman" w:hAnsi="Times New Roman"/>
          <w:sz w:val="28"/>
          <w:szCs w:val="28"/>
          <w:lang w:val="uk-UA" w:eastAsia="ru-RU"/>
        </w:rPr>
      </w:pPr>
    </w:p>
    <w:p w:rsidR="00C6574D" w:rsidRPr="001D634D" w:rsidRDefault="001D634D" w:rsidP="001D634D">
      <w:pPr>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Рис. 3.2.</w:t>
      </w:r>
      <w:r w:rsidR="00D3621E">
        <w:rPr>
          <w:rFonts w:ascii="Times New Roman" w:eastAsia="Times New Roman" w:hAnsi="Times New Roman"/>
          <w:sz w:val="28"/>
          <w:szCs w:val="28"/>
          <w:lang w:val="uk-UA" w:eastAsia="ru-RU"/>
        </w:rPr>
        <w:t xml:space="preserve"> </w:t>
      </w:r>
      <w:r w:rsidR="00E07464">
        <w:rPr>
          <w:rFonts w:ascii="Times New Roman" w:eastAsia="Times New Roman" w:hAnsi="Times New Roman"/>
          <w:sz w:val="28"/>
          <w:szCs w:val="28"/>
          <w:lang w:val="uk-UA" w:eastAsia="ru-RU"/>
        </w:rPr>
        <w:t>Взаємозв’язок</w:t>
      </w:r>
      <w:r w:rsidR="00D3621E">
        <w:rPr>
          <w:rFonts w:ascii="Times New Roman" w:eastAsia="Times New Roman" w:hAnsi="Times New Roman"/>
          <w:sz w:val="28"/>
          <w:szCs w:val="28"/>
          <w:lang w:val="uk-UA" w:eastAsia="ru-RU"/>
        </w:rPr>
        <w:t xml:space="preserve"> між рівнем сортиліну та показниками вуглеводного обміну </w:t>
      </w:r>
    </w:p>
    <w:p w:rsidR="007F771E" w:rsidRDefault="00EF3ADB" w:rsidP="007F771E">
      <w:pPr>
        <w:spacing w:after="0" w:line="360" w:lineRule="auto"/>
        <w:ind w:firstLine="708"/>
        <w:jc w:val="both"/>
        <w:rPr>
          <w:rFonts w:ascii="Times New Roman" w:eastAsia="Times New Roman" w:hAnsi="Times New Roman"/>
          <w:sz w:val="28"/>
          <w:szCs w:val="28"/>
          <w:lang w:val="uk-UA" w:eastAsia="ru-RU"/>
        </w:rPr>
      </w:pPr>
      <w:r w:rsidRPr="00EF3ADB">
        <w:rPr>
          <w:rFonts w:ascii="Times New Roman" w:eastAsia="Times New Roman" w:hAnsi="Times New Roman"/>
          <w:sz w:val="28"/>
          <w:szCs w:val="28"/>
          <w:lang w:val="uk-UA" w:eastAsia="ru-RU"/>
        </w:rPr>
        <w:t>Між рівнем сортиліну та такими пок</w:t>
      </w:r>
      <w:r>
        <w:rPr>
          <w:rFonts w:ascii="Times New Roman" w:eastAsia="Times New Roman" w:hAnsi="Times New Roman"/>
          <w:sz w:val="28"/>
          <w:szCs w:val="28"/>
          <w:lang w:val="uk-UA" w:eastAsia="ru-RU"/>
        </w:rPr>
        <w:t xml:space="preserve">азниками ліпідного профілю, як </w:t>
      </w:r>
      <w:r w:rsidRPr="00EF3ADB">
        <w:rPr>
          <w:rFonts w:ascii="Times New Roman" w:eastAsia="Times New Roman" w:hAnsi="Times New Roman"/>
          <w:sz w:val="28"/>
          <w:szCs w:val="28"/>
          <w:lang w:val="uk-UA" w:eastAsia="ru-RU"/>
        </w:rPr>
        <w:t>ХС ЛПДНЩ (r=0,65; p&lt;0,05), ТГ (r=0,46; p&lt;0,05), ЗХС (r=0,22; p&lt;0,05) відмічалися прямі кореляційні зв’язки, та достовірно зворотні з ХС ЛПВЩ (r=-0,42; p&lt;0,05)</w:t>
      </w:r>
      <w:r>
        <w:rPr>
          <w:rFonts w:ascii="Times New Roman" w:eastAsia="Times New Roman" w:hAnsi="Times New Roman"/>
          <w:sz w:val="28"/>
          <w:szCs w:val="28"/>
          <w:lang w:val="uk-UA" w:eastAsia="ru-RU"/>
        </w:rPr>
        <w:t xml:space="preserve"> (рис. 3</w:t>
      </w:r>
      <w:r w:rsidRPr="00EF3ADB">
        <w:rPr>
          <w:rFonts w:ascii="Times New Roman" w:eastAsia="Times New Roman" w:hAnsi="Times New Roman"/>
          <w:sz w:val="28"/>
          <w:szCs w:val="28"/>
          <w:lang w:val="uk-UA" w:eastAsia="ru-RU"/>
        </w:rPr>
        <w:t>.</w:t>
      </w:r>
      <w:r w:rsidR="007F771E">
        <w:rPr>
          <w:rFonts w:ascii="Times New Roman" w:eastAsia="Times New Roman" w:hAnsi="Times New Roman"/>
          <w:sz w:val="28"/>
          <w:szCs w:val="28"/>
          <w:lang w:val="uk-UA" w:eastAsia="ru-RU"/>
        </w:rPr>
        <w:t>3).</w:t>
      </w:r>
    </w:p>
    <w:p w:rsidR="00C6574D" w:rsidRDefault="00EF3ADB" w:rsidP="007F771E">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667456" behindDoc="0" locked="0" layoutInCell="1" allowOverlap="1" wp14:anchorId="0BE1DDDE" wp14:editId="730942C5">
                <wp:simplePos x="0" y="0"/>
                <wp:positionH relativeFrom="column">
                  <wp:posOffset>2000250</wp:posOffset>
                </wp:positionH>
                <wp:positionV relativeFrom="paragraph">
                  <wp:posOffset>-72390</wp:posOffset>
                </wp:positionV>
                <wp:extent cx="1981200" cy="701040"/>
                <wp:effectExtent l="0" t="0" r="19050" b="2286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981200" cy="701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30874" w:rsidRDefault="006F3041" w:rsidP="0016187A">
                            <w:pPr>
                              <w:spacing w:after="0"/>
                              <w:jc w:val="center"/>
                              <w:rPr>
                                <w:rFonts w:ascii="Times New Roman" w:hAnsi="Times New Roman"/>
                                <w:b/>
                                <w:color w:val="000000" w:themeColor="text1"/>
                                <w:sz w:val="28"/>
                                <w:szCs w:val="28"/>
                              </w:rPr>
                            </w:pPr>
                            <w:r w:rsidRPr="00B30874">
                              <w:rPr>
                                <w:rFonts w:ascii="Times New Roman" w:hAnsi="Times New Roman"/>
                                <w:b/>
                                <w:color w:val="000000" w:themeColor="text1"/>
                                <w:sz w:val="28"/>
                                <w:szCs w:val="28"/>
                              </w:rPr>
                              <w:t>ХС ЛПВЩ</w:t>
                            </w:r>
                          </w:p>
                          <w:p w:rsidR="006F3041" w:rsidRPr="0016187A" w:rsidRDefault="006F3041" w:rsidP="0016187A">
                            <w:pPr>
                              <w:spacing w:after="0"/>
                              <w:jc w:val="center"/>
                              <w:rPr>
                                <w:rFonts w:ascii="Times New Roman" w:hAnsi="Times New Roman"/>
                                <w:color w:val="000000" w:themeColor="text1"/>
                                <w:sz w:val="28"/>
                                <w:szCs w:val="28"/>
                              </w:rPr>
                            </w:pPr>
                            <w:r w:rsidRPr="0016187A">
                              <w:rPr>
                                <w:rFonts w:ascii="Times New Roman" w:hAnsi="Times New Roman"/>
                                <w:color w:val="000000" w:themeColor="text1"/>
                                <w:sz w:val="28"/>
                                <w:szCs w:val="28"/>
                              </w:rPr>
                              <w:t xml:space="preserve"> (r=-0,42;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E1DDDE" id="Скругленный прямоугольник 19" o:spid="_x0000_s1030" style="position:absolute;left:0;text-align:left;margin-left:157.5pt;margin-top:-5.7pt;width:156pt;height:5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" fillcolor="#5b9bd5 [3204]" strokecolor="#1f4d78 [1604]" strokeweight="1pt">
                <v:stroke joinstyle="miter"/>
                <v:textbox>
                  <w:txbxContent>
                    <w:p w:rsidR="006F3041" w:rsidRPr="00B30874" w:rsidRDefault="006F3041" w:rsidP="0016187A">
                      <w:pPr>
                        <w:spacing w:after="0"/>
                        <w:jc w:val="center"/>
                        <w:rPr>
                          <w:rFonts w:ascii="Times New Roman" w:hAnsi="Times New Roman"/>
                          <w:b/>
                          <w:color w:val="000000" w:themeColor="text1"/>
                          <w:sz w:val="28"/>
                          <w:szCs w:val="28"/>
                        </w:rPr>
                      </w:pPr>
                      <w:r w:rsidRPr="00B30874">
                        <w:rPr>
                          <w:rFonts w:ascii="Times New Roman" w:hAnsi="Times New Roman"/>
                          <w:b/>
                          <w:color w:val="000000" w:themeColor="text1"/>
                          <w:sz w:val="28"/>
                          <w:szCs w:val="28"/>
                        </w:rPr>
                        <w:t>ХС ЛПВЩ</w:t>
                      </w:r>
                    </w:p>
                    <w:p w:rsidR="006F3041" w:rsidRPr="0016187A" w:rsidRDefault="006F3041" w:rsidP="0016187A">
                      <w:pPr>
                        <w:spacing w:after="0"/>
                        <w:jc w:val="center"/>
                        <w:rPr>
                          <w:rFonts w:ascii="Times New Roman" w:hAnsi="Times New Roman"/>
                          <w:color w:val="000000" w:themeColor="text1"/>
                          <w:sz w:val="28"/>
                          <w:szCs w:val="28"/>
                        </w:rPr>
                      </w:pPr>
                      <w:r w:rsidRPr="0016187A">
                        <w:rPr>
                          <w:rFonts w:ascii="Times New Roman" w:hAnsi="Times New Roman"/>
                          <w:color w:val="000000" w:themeColor="text1"/>
                          <w:sz w:val="28"/>
                          <w:szCs w:val="28"/>
                        </w:rPr>
                        <w:t xml:space="preserve"> (r=-0,42; p&lt;0,05)</w:t>
                      </w:r>
                    </w:p>
                  </w:txbxContent>
                </v:textbox>
              </v:roundrect>
            </w:pict>
          </mc:Fallback>
        </mc:AlternateContent>
      </w:r>
    </w:p>
    <w:p w:rsidR="00C6574D" w:rsidRDefault="00C6574D" w:rsidP="002C2667">
      <w:pPr>
        <w:spacing w:after="0" w:line="360" w:lineRule="auto"/>
        <w:ind w:firstLine="708"/>
        <w:jc w:val="both"/>
        <w:rPr>
          <w:rFonts w:ascii="Times New Roman" w:eastAsia="Times New Roman" w:hAnsi="Times New Roman"/>
          <w:sz w:val="28"/>
          <w:szCs w:val="28"/>
          <w:lang w:val="uk-UA" w:eastAsia="ru-RU"/>
        </w:rPr>
      </w:pPr>
    </w:p>
    <w:p w:rsidR="00C6574D" w:rsidRDefault="001A2DCA"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3059430</wp:posOffset>
                </wp:positionH>
                <wp:positionV relativeFrom="paragraph">
                  <wp:posOffset>45720</wp:posOffset>
                </wp:positionV>
                <wp:extent cx="7620" cy="449580"/>
                <wp:effectExtent l="19050" t="19050" r="30480" b="2667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7620" cy="44958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4DB7F" id="Прямая соединительная линия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3.6pt" to="2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" strokecolor="black [3200]" strokeweight="2.25pt">
                <v:stroke dashstyle="dash" joinstyle="miter"/>
              </v:line>
            </w:pict>
          </mc:Fallback>
        </mc:AlternateContent>
      </w:r>
    </w:p>
    <w:p w:rsidR="00C6574D" w:rsidRDefault="00D52CF1"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24D8BCF2" wp14:editId="29D54843">
                <wp:simplePos x="0" y="0"/>
                <wp:positionH relativeFrom="page">
                  <wp:posOffset>3075305</wp:posOffset>
                </wp:positionH>
                <wp:positionV relativeFrom="paragraph">
                  <wp:posOffset>188595</wp:posOffset>
                </wp:positionV>
                <wp:extent cx="1386840" cy="891540"/>
                <wp:effectExtent l="0" t="0" r="22860" b="22860"/>
                <wp:wrapNone/>
                <wp:docPr id="21" name="Овал 21"/>
                <wp:cNvGraphicFramePr/>
                <a:graphic xmlns:a="http://schemas.openxmlformats.org/drawingml/2006/main">
                  <a:graphicData uri="http://schemas.microsoft.com/office/word/2010/wordprocessingShape">
                    <wps:wsp>
                      <wps:cNvSpPr/>
                      <wps:spPr>
                        <a:xfrm>
                          <a:off x="0" y="0"/>
                          <a:ext cx="1386840" cy="89154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30874" w:rsidRDefault="006F3041" w:rsidP="0016187A">
                            <w:pPr>
                              <w:jc w:val="center"/>
                              <w:rPr>
                                <w:rFonts w:ascii="Times New Roman" w:hAnsi="Times New Roman"/>
                                <w:b/>
                                <w:color w:val="000000" w:themeColor="text1"/>
                                <w:sz w:val="28"/>
                                <w:szCs w:val="28"/>
                                <w:lang w:val="uk-UA"/>
                              </w:rPr>
                            </w:pPr>
                            <w:r w:rsidRPr="00B30874">
                              <w:rPr>
                                <w:rFonts w:ascii="Times New Roman" w:hAnsi="Times New Roman"/>
                                <w:b/>
                                <w:color w:val="000000" w:themeColor="text1"/>
                                <w:sz w:val="28"/>
                                <w:szCs w:val="28"/>
                                <w:lang w:val="uk-UA"/>
                              </w:rPr>
                              <w:t>Сортилін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D8BCF2" id="Овал 21" o:spid="_x0000_s1031" style="position:absolute;left:0;text-align:left;margin-left:242.15pt;margin-top:14.85pt;width:109.2pt;height:70.2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" fillcolor="#ffc000" strokecolor="#1f4d78 [1604]" strokeweight="1pt">
                <v:stroke joinstyle="miter"/>
                <v:textbox>
                  <w:txbxContent>
                    <w:p w:rsidR="006F3041" w:rsidRPr="00B30874" w:rsidRDefault="006F3041" w:rsidP="0016187A">
                      <w:pPr>
                        <w:jc w:val="center"/>
                        <w:rPr>
                          <w:rFonts w:ascii="Times New Roman" w:hAnsi="Times New Roman"/>
                          <w:b/>
                          <w:color w:val="000000" w:themeColor="text1"/>
                          <w:sz w:val="28"/>
                          <w:szCs w:val="28"/>
                          <w:lang w:val="uk-UA"/>
                        </w:rPr>
                      </w:pPr>
                      <w:r w:rsidRPr="00B30874">
                        <w:rPr>
                          <w:rFonts w:ascii="Times New Roman" w:hAnsi="Times New Roman"/>
                          <w:b/>
                          <w:color w:val="000000" w:themeColor="text1"/>
                          <w:sz w:val="28"/>
                          <w:szCs w:val="28"/>
                          <w:lang w:val="uk-UA"/>
                        </w:rPr>
                        <w:t>Сортилін</w:t>
                      </w:r>
                    </w:p>
                  </w:txbxContent>
                </v:textbox>
                <w10:wrap anchorx="page"/>
              </v:oval>
            </w:pict>
          </mc:Fallback>
        </mc:AlternateContent>
      </w:r>
    </w:p>
    <w:p w:rsidR="00C6574D" w:rsidRDefault="00C6574D" w:rsidP="002C2667">
      <w:pPr>
        <w:spacing w:after="0" w:line="360" w:lineRule="auto"/>
        <w:ind w:firstLine="708"/>
        <w:jc w:val="both"/>
        <w:rPr>
          <w:rFonts w:ascii="Times New Roman" w:eastAsia="Times New Roman" w:hAnsi="Times New Roman"/>
          <w:sz w:val="28"/>
          <w:szCs w:val="28"/>
          <w:lang w:val="uk-UA" w:eastAsia="ru-RU"/>
        </w:rPr>
      </w:pPr>
    </w:p>
    <w:p w:rsidR="00EF3ADB" w:rsidRDefault="00D52CF1"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13DE8B13" wp14:editId="5B8A1BC9">
                <wp:simplePos x="0" y="0"/>
                <wp:positionH relativeFrom="column">
                  <wp:posOffset>3707130</wp:posOffset>
                </wp:positionH>
                <wp:positionV relativeFrom="paragraph">
                  <wp:posOffset>207645</wp:posOffset>
                </wp:positionV>
                <wp:extent cx="1066800" cy="685800"/>
                <wp:effectExtent l="19050" t="1905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066800" cy="6858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A3D7F"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9pt,16.35pt" to="375.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" strokecolor="black [3200]" strokeweight="2.25pt">
                <v:stroke joinstyle="miter"/>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2E574B2E" wp14:editId="65EBFDEC">
                <wp:simplePos x="0" y="0"/>
                <wp:positionH relativeFrom="column">
                  <wp:posOffset>1253490</wp:posOffset>
                </wp:positionH>
                <wp:positionV relativeFrom="paragraph">
                  <wp:posOffset>238125</wp:posOffset>
                </wp:positionV>
                <wp:extent cx="1150620" cy="670560"/>
                <wp:effectExtent l="19050" t="19050" r="30480" b="3429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1150620" cy="6705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921F5" id="Прямая соединительная линия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18.75pt" to="189.3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" strokecolor="black [3200]" strokeweight="2.25pt">
                <v:stroke joinstyle="miter"/>
              </v:line>
            </w:pict>
          </mc:Fallback>
        </mc:AlternateContent>
      </w:r>
    </w:p>
    <w:p w:rsidR="00EF3ADB" w:rsidRDefault="00D52CF1"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15323234" wp14:editId="41BCBFD2">
                <wp:simplePos x="0" y="0"/>
                <wp:positionH relativeFrom="page">
                  <wp:posOffset>3787140</wp:posOffset>
                </wp:positionH>
                <wp:positionV relativeFrom="paragraph">
                  <wp:posOffset>160020</wp:posOffset>
                </wp:positionV>
                <wp:extent cx="7620" cy="396240"/>
                <wp:effectExtent l="19050" t="19050" r="30480" b="2286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7620" cy="396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A6566"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2pt,12.6pt" to="298.8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" strokecolor="black [3200]" strokeweight="2.25pt">
                <v:stroke joinstyle="miter"/>
                <w10:wrap anchorx="page"/>
              </v:line>
            </w:pict>
          </mc:Fallback>
        </mc:AlternateContent>
      </w:r>
    </w:p>
    <w:p w:rsidR="00EF3ADB" w:rsidRDefault="00EF3ADB" w:rsidP="002C2667">
      <w:pPr>
        <w:spacing w:after="0" w:line="360" w:lineRule="auto"/>
        <w:ind w:firstLine="708"/>
        <w:jc w:val="both"/>
        <w:rPr>
          <w:rFonts w:ascii="Times New Roman" w:eastAsia="Times New Roman" w:hAnsi="Times New Roman"/>
          <w:sz w:val="28"/>
          <w:szCs w:val="28"/>
          <w:lang w:val="uk-UA" w:eastAsia="ru-RU"/>
        </w:rPr>
      </w:pPr>
    </w:p>
    <w:p w:rsidR="00EF3ADB" w:rsidRDefault="00D52CF1"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1C1FED7B" wp14:editId="0FE63D30">
                <wp:simplePos x="0" y="0"/>
                <wp:positionH relativeFrom="column">
                  <wp:posOffset>4537710</wp:posOffset>
                </wp:positionH>
                <wp:positionV relativeFrom="paragraph">
                  <wp:posOffset>27305</wp:posOffset>
                </wp:positionV>
                <wp:extent cx="1295400" cy="662940"/>
                <wp:effectExtent l="0" t="0" r="19050" b="2286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29540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30874" w:rsidRDefault="006F3041" w:rsidP="0016187A">
                            <w:pPr>
                              <w:spacing w:after="0"/>
                              <w:jc w:val="center"/>
                              <w:rPr>
                                <w:rFonts w:ascii="Times New Roman" w:hAnsi="Times New Roman"/>
                                <w:b/>
                                <w:color w:val="000000" w:themeColor="text1"/>
                                <w:sz w:val="24"/>
                                <w:szCs w:val="24"/>
                              </w:rPr>
                            </w:pPr>
                            <w:r w:rsidRPr="00B30874">
                              <w:rPr>
                                <w:rFonts w:ascii="Times New Roman" w:hAnsi="Times New Roman"/>
                                <w:b/>
                                <w:color w:val="000000" w:themeColor="text1"/>
                                <w:sz w:val="24"/>
                                <w:szCs w:val="24"/>
                              </w:rPr>
                              <w:t xml:space="preserve">ЗХС </w:t>
                            </w:r>
                          </w:p>
                          <w:p w:rsidR="006F3041" w:rsidRPr="00B30874" w:rsidRDefault="006F3041" w:rsidP="0016187A">
                            <w:pPr>
                              <w:spacing w:after="0"/>
                              <w:jc w:val="center"/>
                              <w:rPr>
                                <w:rFonts w:ascii="Times New Roman" w:hAnsi="Times New Roman"/>
                                <w:color w:val="000000" w:themeColor="text1"/>
                                <w:sz w:val="24"/>
                                <w:szCs w:val="24"/>
                              </w:rPr>
                            </w:pPr>
                            <w:r w:rsidRPr="00B30874">
                              <w:rPr>
                                <w:rFonts w:ascii="Times New Roman" w:hAnsi="Times New Roman"/>
                                <w:color w:val="000000" w:themeColor="text1"/>
                                <w:sz w:val="24"/>
                                <w:szCs w:val="24"/>
                              </w:rPr>
                              <w:t>(r=0,22;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FED7B" id="Скругленный прямоугольник 24" o:spid="_x0000_s1032" style="position:absolute;left:0;text-align:left;margin-left:357.3pt;margin-top:2.15pt;width:102pt;height:5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" fillcolor="#5b9bd5 [3204]" strokecolor="#1f4d78 [1604]" strokeweight="1pt">
                <v:stroke joinstyle="miter"/>
                <v:textbox>
                  <w:txbxContent>
                    <w:p w:rsidR="006F3041" w:rsidRPr="00B30874" w:rsidRDefault="006F3041" w:rsidP="0016187A">
                      <w:pPr>
                        <w:spacing w:after="0"/>
                        <w:jc w:val="center"/>
                        <w:rPr>
                          <w:rFonts w:ascii="Times New Roman" w:hAnsi="Times New Roman"/>
                          <w:b/>
                          <w:color w:val="000000" w:themeColor="text1"/>
                          <w:sz w:val="24"/>
                          <w:szCs w:val="24"/>
                        </w:rPr>
                      </w:pPr>
                      <w:r w:rsidRPr="00B30874">
                        <w:rPr>
                          <w:rFonts w:ascii="Times New Roman" w:hAnsi="Times New Roman"/>
                          <w:b/>
                          <w:color w:val="000000" w:themeColor="text1"/>
                          <w:sz w:val="24"/>
                          <w:szCs w:val="24"/>
                        </w:rPr>
                        <w:t xml:space="preserve">ЗХС </w:t>
                      </w:r>
                    </w:p>
                    <w:p w:rsidR="006F3041" w:rsidRPr="00B30874" w:rsidRDefault="006F3041" w:rsidP="0016187A">
                      <w:pPr>
                        <w:spacing w:after="0"/>
                        <w:jc w:val="center"/>
                        <w:rPr>
                          <w:rFonts w:ascii="Times New Roman" w:hAnsi="Times New Roman"/>
                          <w:color w:val="000000" w:themeColor="text1"/>
                          <w:sz w:val="24"/>
                          <w:szCs w:val="24"/>
                        </w:rPr>
                      </w:pPr>
                      <w:r w:rsidRPr="00B30874">
                        <w:rPr>
                          <w:rFonts w:ascii="Times New Roman" w:hAnsi="Times New Roman"/>
                          <w:color w:val="000000" w:themeColor="text1"/>
                          <w:sz w:val="24"/>
                          <w:szCs w:val="24"/>
                        </w:rPr>
                        <w:t>(r=0,22; p&lt;0,05)</w:t>
                      </w:r>
                    </w:p>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60CE3A34" wp14:editId="629BB408">
                <wp:simplePos x="0" y="0"/>
                <wp:positionH relativeFrom="margin">
                  <wp:posOffset>247650</wp:posOffset>
                </wp:positionH>
                <wp:positionV relativeFrom="paragraph">
                  <wp:posOffset>3810</wp:posOffset>
                </wp:positionV>
                <wp:extent cx="1219200" cy="746760"/>
                <wp:effectExtent l="0" t="0" r="19050" b="1524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21920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30874" w:rsidRDefault="006F3041" w:rsidP="0016187A">
                            <w:pPr>
                              <w:jc w:val="center"/>
                              <w:rPr>
                                <w:rFonts w:ascii="Times New Roman" w:hAnsi="Times New Roman"/>
                                <w:color w:val="000000" w:themeColor="text1"/>
                                <w:sz w:val="24"/>
                              </w:rPr>
                            </w:pPr>
                            <w:r w:rsidRPr="00B30874">
                              <w:rPr>
                                <w:rFonts w:ascii="Times New Roman" w:hAnsi="Times New Roman"/>
                                <w:b/>
                                <w:color w:val="000000" w:themeColor="text1"/>
                                <w:sz w:val="24"/>
                              </w:rPr>
                              <w:t>ХС ЛПДНЩ</w:t>
                            </w:r>
                            <w:r w:rsidRPr="00B30874">
                              <w:rPr>
                                <w:rFonts w:ascii="Times New Roman" w:hAnsi="Times New Roman"/>
                                <w:color w:val="000000" w:themeColor="text1"/>
                                <w:sz w:val="24"/>
                              </w:rPr>
                              <w:t xml:space="preserve"> (r=0,65;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CE3A34" id="Скругленный прямоугольник 22" o:spid="_x0000_s1033" style="position:absolute;left:0;text-align:left;margin-left:19.5pt;margin-top:.3pt;width:96pt;height:58.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" fillcolor="#5b9bd5 [3204]" strokecolor="#1f4d78 [1604]" strokeweight="1pt">
                <v:stroke joinstyle="miter"/>
                <v:textbox>
                  <w:txbxContent>
                    <w:p w:rsidR="006F3041" w:rsidRPr="00B30874" w:rsidRDefault="006F3041" w:rsidP="0016187A">
                      <w:pPr>
                        <w:jc w:val="center"/>
                        <w:rPr>
                          <w:rFonts w:ascii="Times New Roman" w:hAnsi="Times New Roman"/>
                          <w:color w:val="000000" w:themeColor="text1"/>
                          <w:sz w:val="24"/>
                        </w:rPr>
                      </w:pPr>
                      <w:r w:rsidRPr="00B30874">
                        <w:rPr>
                          <w:rFonts w:ascii="Times New Roman" w:hAnsi="Times New Roman"/>
                          <w:b/>
                          <w:color w:val="000000" w:themeColor="text1"/>
                          <w:sz w:val="24"/>
                        </w:rPr>
                        <w:t>ХС ЛПДНЩ</w:t>
                      </w:r>
                      <w:r w:rsidRPr="00B30874">
                        <w:rPr>
                          <w:rFonts w:ascii="Times New Roman" w:hAnsi="Times New Roman"/>
                          <w:color w:val="000000" w:themeColor="text1"/>
                          <w:sz w:val="24"/>
                        </w:rPr>
                        <w:t xml:space="preserve"> (r=0,65; p&lt;0,05)</w:t>
                      </w:r>
                    </w:p>
                  </w:txbxContent>
                </v:textbox>
                <w10:wrap anchorx="margin"/>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0A567A44" wp14:editId="329D30A3">
                <wp:simplePos x="0" y="0"/>
                <wp:positionH relativeFrom="page">
                  <wp:align>center</wp:align>
                </wp:positionH>
                <wp:positionV relativeFrom="paragraph">
                  <wp:posOffset>42545</wp:posOffset>
                </wp:positionV>
                <wp:extent cx="1341120" cy="701040"/>
                <wp:effectExtent l="0" t="0" r="11430" b="2286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341120" cy="701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30874" w:rsidRDefault="006F3041" w:rsidP="00B30874">
                            <w:pPr>
                              <w:spacing w:after="0"/>
                              <w:jc w:val="center"/>
                              <w:rPr>
                                <w:rFonts w:ascii="Times New Roman" w:hAnsi="Times New Roman"/>
                                <w:b/>
                                <w:color w:val="000000" w:themeColor="text1"/>
                                <w:sz w:val="28"/>
                                <w:szCs w:val="28"/>
                              </w:rPr>
                            </w:pPr>
                            <w:r w:rsidRPr="00B30874">
                              <w:rPr>
                                <w:rFonts w:ascii="Times New Roman" w:hAnsi="Times New Roman"/>
                                <w:b/>
                                <w:color w:val="000000" w:themeColor="text1"/>
                                <w:sz w:val="28"/>
                                <w:szCs w:val="28"/>
                              </w:rPr>
                              <w:t xml:space="preserve">ТГ </w:t>
                            </w:r>
                          </w:p>
                          <w:p w:rsidR="006F3041" w:rsidRPr="00B30874" w:rsidRDefault="006F3041" w:rsidP="00B30874">
                            <w:pPr>
                              <w:spacing w:after="0"/>
                              <w:jc w:val="center"/>
                              <w:rPr>
                                <w:rFonts w:ascii="Times New Roman" w:hAnsi="Times New Roman"/>
                                <w:color w:val="000000" w:themeColor="text1"/>
                                <w:sz w:val="24"/>
                                <w:szCs w:val="24"/>
                              </w:rPr>
                            </w:pPr>
                            <w:r w:rsidRPr="00B30874">
                              <w:rPr>
                                <w:rFonts w:ascii="Times New Roman" w:hAnsi="Times New Roman"/>
                                <w:color w:val="000000" w:themeColor="text1"/>
                                <w:sz w:val="24"/>
                                <w:szCs w:val="24"/>
                              </w:rPr>
                              <w:t>(r=0,46;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567A44" id="Скругленный прямоугольник 23" o:spid="_x0000_s1034" style="position:absolute;left:0;text-align:left;margin-left:0;margin-top:3.35pt;width:105.6pt;height:55.2pt;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" fillcolor="#5b9bd5 [3204]" strokecolor="#1f4d78 [1604]" strokeweight="1pt">
                <v:stroke joinstyle="miter"/>
                <v:textbox>
                  <w:txbxContent>
                    <w:p w:rsidR="006F3041" w:rsidRPr="00B30874" w:rsidRDefault="006F3041" w:rsidP="00B30874">
                      <w:pPr>
                        <w:spacing w:after="0"/>
                        <w:jc w:val="center"/>
                        <w:rPr>
                          <w:rFonts w:ascii="Times New Roman" w:hAnsi="Times New Roman"/>
                          <w:b/>
                          <w:color w:val="000000" w:themeColor="text1"/>
                          <w:sz w:val="28"/>
                          <w:szCs w:val="28"/>
                        </w:rPr>
                      </w:pPr>
                      <w:r w:rsidRPr="00B30874">
                        <w:rPr>
                          <w:rFonts w:ascii="Times New Roman" w:hAnsi="Times New Roman"/>
                          <w:b/>
                          <w:color w:val="000000" w:themeColor="text1"/>
                          <w:sz w:val="28"/>
                          <w:szCs w:val="28"/>
                        </w:rPr>
                        <w:t xml:space="preserve">ТГ </w:t>
                      </w:r>
                    </w:p>
                    <w:p w:rsidR="006F3041" w:rsidRPr="00B30874" w:rsidRDefault="006F3041" w:rsidP="00B30874">
                      <w:pPr>
                        <w:spacing w:after="0"/>
                        <w:jc w:val="center"/>
                        <w:rPr>
                          <w:rFonts w:ascii="Times New Roman" w:hAnsi="Times New Roman"/>
                          <w:color w:val="000000" w:themeColor="text1"/>
                          <w:sz w:val="24"/>
                          <w:szCs w:val="24"/>
                        </w:rPr>
                      </w:pPr>
                      <w:r w:rsidRPr="00B30874">
                        <w:rPr>
                          <w:rFonts w:ascii="Times New Roman" w:hAnsi="Times New Roman"/>
                          <w:color w:val="000000" w:themeColor="text1"/>
                          <w:sz w:val="24"/>
                          <w:szCs w:val="24"/>
                        </w:rPr>
                        <w:t>(r=0,46; p&lt;0,05)</w:t>
                      </w:r>
                    </w:p>
                  </w:txbxContent>
                </v:textbox>
                <w10:wrap anchorx="page"/>
              </v:roundrect>
            </w:pict>
          </mc:Fallback>
        </mc:AlternateContent>
      </w:r>
    </w:p>
    <w:p w:rsidR="00EF3ADB" w:rsidRDefault="00EF3ADB" w:rsidP="002C2667">
      <w:pPr>
        <w:spacing w:after="0" w:line="360" w:lineRule="auto"/>
        <w:ind w:firstLine="708"/>
        <w:jc w:val="both"/>
        <w:rPr>
          <w:rFonts w:ascii="Times New Roman" w:eastAsia="Times New Roman" w:hAnsi="Times New Roman"/>
          <w:sz w:val="28"/>
          <w:szCs w:val="28"/>
          <w:lang w:val="uk-UA" w:eastAsia="ru-RU"/>
        </w:rPr>
      </w:pPr>
    </w:p>
    <w:p w:rsidR="00824950" w:rsidRDefault="00824950" w:rsidP="007F771E">
      <w:pPr>
        <w:spacing w:after="0" w:line="360" w:lineRule="auto"/>
        <w:jc w:val="both"/>
        <w:rPr>
          <w:rFonts w:ascii="Times New Roman" w:eastAsia="Times New Roman" w:hAnsi="Times New Roman"/>
          <w:sz w:val="28"/>
          <w:szCs w:val="28"/>
          <w:lang w:val="uk-UA" w:eastAsia="ru-RU"/>
        </w:rPr>
      </w:pPr>
    </w:p>
    <w:p w:rsidR="00824950" w:rsidRDefault="00E66571" w:rsidP="00F03B3D">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Рис. 3.3</w:t>
      </w:r>
      <w:r w:rsidRPr="00E66571">
        <w:rPr>
          <w:rFonts w:ascii="Times New Roman" w:eastAsia="Times New Roman" w:hAnsi="Times New Roman"/>
          <w:sz w:val="28"/>
          <w:szCs w:val="28"/>
          <w:lang w:val="uk-UA" w:eastAsia="ru-RU"/>
        </w:rPr>
        <w:t xml:space="preserve">. </w:t>
      </w:r>
      <w:r w:rsidR="00E07464" w:rsidRPr="00E07464">
        <w:rPr>
          <w:rFonts w:ascii="Times New Roman" w:eastAsia="Times New Roman" w:hAnsi="Times New Roman"/>
          <w:sz w:val="28"/>
          <w:szCs w:val="28"/>
          <w:lang w:val="uk-UA" w:eastAsia="ru-RU"/>
        </w:rPr>
        <w:t>Взаємозв’язок</w:t>
      </w:r>
      <w:r w:rsidRPr="00E66571">
        <w:rPr>
          <w:rFonts w:ascii="Times New Roman" w:eastAsia="Times New Roman" w:hAnsi="Times New Roman"/>
          <w:sz w:val="28"/>
          <w:szCs w:val="28"/>
          <w:lang w:val="uk-UA" w:eastAsia="ru-RU"/>
        </w:rPr>
        <w:t xml:space="preserve"> між рівнем сортиліну та показниками </w:t>
      </w:r>
      <w:r>
        <w:rPr>
          <w:rFonts w:ascii="Times New Roman" w:eastAsia="Times New Roman" w:hAnsi="Times New Roman"/>
          <w:sz w:val="28"/>
          <w:szCs w:val="28"/>
          <w:lang w:val="uk-UA" w:eastAsia="ru-RU"/>
        </w:rPr>
        <w:t>ліпі</w:t>
      </w:r>
      <w:r w:rsidRPr="00E66571">
        <w:rPr>
          <w:rFonts w:ascii="Times New Roman" w:eastAsia="Times New Roman" w:hAnsi="Times New Roman"/>
          <w:sz w:val="28"/>
          <w:szCs w:val="28"/>
          <w:lang w:val="uk-UA" w:eastAsia="ru-RU"/>
        </w:rPr>
        <w:t>дного обміну</w:t>
      </w:r>
    </w:p>
    <w:p w:rsidR="00E07464" w:rsidRPr="00EA2B01" w:rsidRDefault="00E07464" w:rsidP="00EA2B01">
      <w:pPr>
        <w:pStyle w:val="a3"/>
        <w:numPr>
          <w:ilvl w:val="0"/>
          <w:numId w:val="45"/>
        </w:numPr>
        <w:spacing w:after="0" w:line="360" w:lineRule="auto"/>
        <w:jc w:val="both"/>
        <w:rPr>
          <w:rFonts w:ascii="Times New Roman" w:eastAsia="Times New Roman" w:hAnsi="Times New Roman"/>
          <w:sz w:val="28"/>
          <w:szCs w:val="28"/>
          <w:lang w:val="uk-UA" w:eastAsia="ru-RU"/>
        </w:rPr>
      </w:pPr>
      <w:r>
        <w:rPr>
          <w:noProof/>
          <w:lang w:eastAsia="ru-RU"/>
        </w:rPr>
        <mc:AlternateContent>
          <mc:Choice Requires="wps">
            <w:drawing>
              <wp:anchor distT="0" distB="0" distL="114300" distR="114300" simplePos="0" relativeHeight="251677696" behindDoc="0" locked="0" layoutInCell="1" allowOverlap="1" wp14:anchorId="2ED547AF" wp14:editId="472BE023">
                <wp:simplePos x="0" y="0"/>
                <wp:positionH relativeFrom="column">
                  <wp:posOffset>461010</wp:posOffset>
                </wp:positionH>
                <wp:positionV relativeFrom="paragraph">
                  <wp:posOffset>107315</wp:posOffset>
                </wp:positionV>
                <wp:extent cx="769620" cy="0"/>
                <wp:effectExtent l="0" t="19050" r="3048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7696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F9E08" id="Прямая соединительная линия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3pt,8.45pt" to="96.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" strokecolor="black [3200]" strokeweight="2.25pt">
                <v:stroke joinstyle="miter"/>
              </v:line>
            </w:pict>
          </mc:Fallback>
        </mc:AlternateContent>
      </w:r>
      <w:r w:rsidRPr="00EA2B01">
        <w:rPr>
          <w:rFonts w:ascii="Times New Roman" w:eastAsia="Times New Roman" w:hAnsi="Times New Roman"/>
          <w:sz w:val="28"/>
          <w:szCs w:val="28"/>
          <w:lang w:val="uk-UA" w:eastAsia="ru-RU"/>
        </w:rPr>
        <w:t>Прямий зв’язок</w:t>
      </w:r>
    </w:p>
    <w:p w:rsidR="007F771E" w:rsidRPr="007F771E" w:rsidRDefault="00E66571" w:rsidP="007F771E">
      <w:pPr>
        <w:pStyle w:val="a3"/>
        <w:numPr>
          <w:ilvl w:val="0"/>
          <w:numId w:val="45"/>
        </w:numPr>
        <w:spacing w:after="0" w:line="360" w:lineRule="auto"/>
        <w:jc w:val="both"/>
        <w:rPr>
          <w:rFonts w:ascii="Times New Roman" w:eastAsia="Times New Roman" w:hAnsi="Times New Roman"/>
          <w:sz w:val="28"/>
          <w:szCs w:val="28"/>
          <w:lang w:val="uk-UA" w:eastAsia="ru-RU"/>
        </w:rPr>
      </w:pPr>
      <w:r>
        <w:rPr>
          <w:noProof/>
          <w:lang w:eastAsia="ru-RU"/>
        </w:rPr>
        <mc:AlternateContent>
          <mc:Choice Requires="wps">
            <w:drawing>
              <wp:anchor distT="0" distB="0" distL="114300" distR="114300" simplePos="0" relativeHeight="251676672" behindDoc="0" locked="0" layoutInCell="1" allowOverlap="1" wp14:anchorId="79427734" wp14:editId="05E3F397">
                <wp:simplePos x="0" y="0"/>
                <wp:positionH relativeFrom="column">
                  <wp:posOffset>438150</wp:posOffset>
                </wp:positionH>
                <wp:positionV relativeFrom="paragraph">
                  <wp:posOffset>69215</wp:posOffset>
                </wp:positionV>
                <wp:extent cx="807720" cy="0"/>
                <wp:effectExtent l="0" t="19050" r="3048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80772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DE34F" id="Прямая соединительная линия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5pt,5.45pt" to="98.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" strokecolor="black [3200]" strokeweight="2.25pt">
                <v:stroke dashstyle="dash" joinstyle="miter"/>
              </v:line>
            </w:pict>
          </mc:Fallback>
        </mc:AlternateContent>
      </w:r>
      <w:r w:rsidR="00E07464" w:rsidRPr="00EA2B01">
        <w:rPr>
          <w:rFonts w:ascii="Times New Roman" w:eastAsia="Times New Roman" w:hAnsi="Times New Roman"/>
          <w:sz w:val="28"/>
          <w:szCs w:val="28"/>
          <w:lang w:val="uk-UA" w:eastAsia="ru-RU"/>
        </w:rPr>
        <w:t xml:space="preserve"> Зворотній зв'язок</w:t>
      </w:r>
    </w:p>
    <w:p w:rsidR="007F771E" w:rsidRDefault="00444644" w:rsidP="007F771E">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Серед показників кардіогемодинаміки та рівнем сортиліну відмічалися прямі зв’язки з КДО (</w:t>
      </w:r>
      <w:r w:rsidRPr="00444644">
        <w:rPr>
          <w:rFonts w:ascii="Times New Roman" w:eastAsia="Times New Roman" w:hAnsi="Times New Roman"/>
          <w:sz w:val="28"/>
          <w:szCs w:val="28"/>
          <w:lang w:val="en-US" w:eastAsia="ru-RU"/>
        </w:rPr>
        <w:t>r</w:t>
      </w:r>
      <w:r w:rsidRPr="00444644">
        <w:rPr>
          <w:rFonts w:ascii="Times New Roman" w:eastAsia="Times New Roman" w:hAnsi="Times New Roman"/>
          <w:sz w:val="28"/>
          <w:szCs w:val="28"/>
          <w:lang w:val="uk-UA" w:eastAsia="ru-RU"/>
        </w:rPr>
        <w:t>=0,44; p&lt;0,05), КСО (</w:t>
      </w:r>
      <w:r w:rsidRPr="00444644">
        <w:rPr>
          <w:rFonts w:ascii="Times New Roman" w:eastAsia="Times New Roman" w:hAnsi="Times New Roman"/>
          <w:sz w:val="28"/>
          <w:szCs w:val="28"/>
          <w:lang w:val="en-US" w:eastAsia="ru-RU"/>
        </w:rPr>
        <w:t>r</w:t>
      </w:r>
      <w:r w:rsidRPr="00444644">
        <w:rPr>
          <w:rFonts w:ascii="Times New Roman" w:eastAsia="Times New Roman" w:hAnsi="Times New Roman"/>
          <w:sz w:val="28"/>
          <w:szCs w:val="28"/>
          <w:lang w:val="uk-UA" w:eastAsia="ru-RU"/>
        </w:rPr>
        <w:t>=0,41; p&lt;0,05), КДР (</w:t>
      </w:r>
      <w:r w:rsidRPr="00444644">
        <w:rPr>
          <w:rFonts w:ascii="Times New Roman" w:eastAsia="Times New Roman" w:hAnsi="Times New Roman"/>
          <w:sz w:val="28"/>
          <w:szCs w:val="28"/>
          <w:lang w:val="en-US" w:eastAsia="ru-RU"/>
        </w:rPr>
        <w:t>r</w:t>
      </w:r>
      <w:r w:rsidRPr="00444644">
        <w:rPr>
          <w:rFonts w:ascii="Times New Roman" w:eastAsia="Times New Roman" w:hAnsi="Times New Roman"/>
          <w:sz w:val="28"/>
          <w:szCs w:val="28"/>
          <w:lang w:val="uk-UA" w:eastAsia="ru-RU"/>
        </w:rPr>
        <w:t>=0,39; p&lt;0,05), КСР</w:t>
      </w:r>
      <w:r w:rsidR="00903827">
        <w:rPr>
          <w:rFonts w:ascii="Times New Roman" w:eastAsia="Times New Roman" w:hAnsi="Times New Roman"/>
          <w:sz w:val="28"/>
          <w:szCs w:val="28"/>
          <w:lang w:val="uk-UA" w:eastAsia="ru-RU"/>
        </w:rPr>
        <w:t xml:space="preserve"> </w:t>
      </w:r>
      <w:r w:rsidRPr="00444644">
        <w:rPr>
          <w:rFonts w:ascii="Times New Roman" w:eastAsia="Times New Roman" w:hAnsi="Times New Roman"/>
          <w:sz w:val="28"/>
          <w:szCs w:val="28"/>
          <w:lang w:val="uk-UA" w:eastAsia="ru-RU"/>
        </w:rPr>
        <w:t>(</w:t>
      </w:r>
      <w:r w:rsidRPr="00444644">
        <w:rPr>
          <w:rFonts w:ascii="Times New Roman" w:eastAsia="Times New Roman" w:hAnsi="Times New Roman"/>
          <w:sz w:val="28"/>
          <w:szCs w:val="28"/>
          <w:lang w:val="en-US" w:eastAsia="ru-RU"/>
        </w:rPr>
        <w:t>r</w:t>
      </w:r>
      <w:r w:rsidR="00903827">
        <w:rPr>
          <w:rFonts w:ascii="Times New Roman" w:eastAsia="Times New Roman" w:hAnsi="Times New Roman"/>
          <w:sz w:val="28"/>
          <w:szCs w:val="28"/>
          <w:lang w:val="uk-UA" w:eastAsia="ru-RU"/>
        </w:rPr>
        <w:t xml:space="preserve">=0,38; p&lt;0,05) </w:t>
      </w:r>
      <w:r w:rsidR="006F7444">
        <w:rPr>
          <w:rFonts w:ascii="Times New Roman" w:eastAsia="Times New Roman" w:hAnsi="Times New Roman"/>
          <w:sz w:val="28"/>
          <w:szCs w:val="28"/>
          <w:lang w:val="uk-UA" w:eastAsia="ru-RU"/>
        </w:rPr>
        <w:t>та ФВ</w:t>
      </w:r>
      <w:r w:rsidRPr="00444644">
        <w:rPr>
          <w:rFonts w:ascii="Times New Roman" w:eastAsia="Times New Roman" w:hAnsi="Times New Roman"/>
          <w:sz w:val="28"/>
          <w:szCs w:val="28"/>
          <w:lang w:val="uk-UA" w:eastAsia="ru-RU"/>
        </w:rPr>
        <w:t xml:space="preserve"> (</w:t>
      </w:r>
      <w:r w:rsidRPr="00444644">
        <w:rPr>
          <w:rFonts w:ascii="Times New Roman" w:eastAsia="Times New Roman" w:hAnsi="Times New Roman"/>
          <w:sz w:val="28"/>
          <w:szCs w:val="28"/>
          <w:lang w:val="en-US" w:eastAsia="ru-RU"/>
        </w:rPr>
        <w:t>r</w:t>
      </w:r>
      <w:r w:rsidR="00B731F2">
        <w:rPr>
          <w:rFonts w:ascii="Times New Roman" w:eastAsia="Times New Roman" w:hAnsi="Times New Roman"/>
          <w:sz w:val="28"/>
          <w:szCs w:val="28"/>
          <w:lang w:val="uk-UA" w:eastAsia="ru-RU"/>
        </w:rPr>
        <w:t>=0,31; p&lt;0,05)</w:t>
      </w:r>
      <w:r w:rsidR="00287720">
        <w:rPr>
          <w:rFonts w:ascii="Times New Roman" w:eastAsia="Times New Roman" w:hAnsi="Times New Roman"/>
          <w:sz w:val="28"/>
          <w:szCs w:val="28"/>
          <w:lang w:val="uk-UA" w:eastAsia="ru-RU"/>
        </w:rPr>
        <w:t>, (рис 3.4)</w:t>
      </w:r>
      <w:r w:rsidR="00B731F2">
        <w:rPr>
          <w:rFonts w:ascii="Times New Roman" w:eastAsia="Times New Roman" w:hAnsi="Times New Roman"/>
          <w:sz w:val="28"/>
          <w:szCs w:val="28"/>
          <w:lang w:val="uk-UA" w:eastAsia="ru-RU"/>
        </w:rPr>
        <w:t>.</w:t>
      </w:r>
    </w:p>
    <w:p w:rsidR="00903827" w:rsidRDefault="00F02576"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24D60BA3" wp14:editId="42894335">
                <wp:simplePos x="0" y="0"/>
                <wp:positionH relativeFrom="margin">
                  <wp:posOffset>2846070</wp:posOffset>
                </wp:positionH>
                <wp:positionV relativeFrom="paragraph">
                  <wp:posOffset>8255</wp:posOffset>
                </wp:positionV>
                <wp:extent cx="982980" cy="960120"/>
                <wp:effectExtent l="0" t="0" r="26670" b="11430"/>
                <wp:wrapNone/>
                <wp:docPr id="37" name="Блок-схема: узел 37"/>
                <wp:cNvGraphicFramePr/>
                <a:graphic xmlns:a="http://schemas.openxmlformats.org/drawingml/2006/main">
                  <a:graphicData uri="http://schemas.microsoft.com/office/word/2010/wordprocessingShape">
                    <wps:wsp>
                      <wps:cNvSpPr/>
                      <wps:spPr>
                        <a:xfrm>
                          <a:off x="0" y="0"/>
                          <a:ext cx="982980" cy="96012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 xml:space="preserve">КДО </w:t>
                            </w:r>
                            <w:r w:rsidRPr="00F02576">
                              <w:rPr>
                                <w:rFonts w:ascii="Times New Roman" w:hAnsi="Times New Roman"/>
                                <w:color w:val="000000" w:themeColor="text1"/>
                                <w:sz w:val="24"/>
                                <w:szCs w:val="24"/>
                              </w:rPr>
                              <w:t>(r=0,44;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D60BA3" id="Блок-схема: узел 37" o:spid="_x0000_s1035" type="#_x0000_t120" style="position:absolute;left:0;text-align:left;margin-left:224.1pt;margin-top:.65pt;width:77.4pt;height:75.6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" fillcolor="#5b9bd5 [3204]" strokecolor="#1f4d78 [1604]" strokeweight="1pt">
                <v:stroke joinstyle="miter"/>
                <v:textbo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 xml:space="preserve">КДО </w:t>
                      </w:r>
                      <w:r w:rsidRPr="00F02576">
                        <w:rPr>
                          <w:rFonts w:ascii="Times New Roman" w:hAnsi="Times New Roman"/>
                          <w:color w:val="000000" w:themeColor="text1"/>
                          <w:sz w:val="24"/>
                          <w:szCs w:val="24"/>
                        </w:rPr>
                        <w:t>(r=0,44; p&lt;0,05)</w:t>
                      </w:r>
                    </w:p>
                  </w:txbxContent>
                </v:textbox>
                <w10:wrap anchorx="margin"/>
              </v:shape>
            </w:pict>
          </mc:Fallback>
        </mc:AlternateContent>
      </w:r>
    </w:p>
    <w:p w:rsidR="00903827" w:rsidRDefault="00903827" w:rsidP="002C2667">
      <w:pPr>
        <w:spacing w:after="0" w:line="360" w:lineRule="auto"/>
        <w:ind w:firstLine="708"/>
        <w:jc w:val="both"/>
        <w:rPr>
          <w:rFonts w:ascii="Times New Roman" w:eastAsia="Times New Roman" w:hAnsi="Times New Roman"/>
          <w:sz w:val="28"/>
          <w:szCs w:val="28"/>
          <w:lang w:val="uk-UA" w:eastAsia="ru-RU"/>
        </w:rPr>
      </w:pPr>
    </w:p>
    <w:p w:rsidR="00903827" w:rsidRDefault="00903827" w:rsidP="002C2667">
      <w:pPr>
        <w:spacing w:after="0" w:line="360" w:lineRule="auto"/>
        <w:ind w:firstLine="708"/>
        <w:jc w:val="both"/>
        <w:rPr>
          <w:rFonts w:ascii="Times New Roman" w:eastAsia="Times New Roman" w:hAnsi="Times New Roman"/>
          <w:sz w:val="28"/>
          <w:szCs w:val="28"/>
          <w:lang w:val="uk-UA" w:eastAsia="ru-RU"/>
        </w:rPr>
      </w:pPr>
    </w:p>
    <w:p w:rsidR="00903827" w:rsidRDefault="00D66FC2"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3348990</wp:posOffset>
                </wp:positionH>
                <wp:positionV relativeFrom="paragraph">
                  <wp:posOffset>95885</wp:posOffset>
                </wp:positionV>
                <wp:extent cx="0" cy="487680"/>
                <wp:effectExtent l="19050" t="0" r="19050" b="2667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48768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B4BE2" id="Прямая соединительная линия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pt,7.55pt" to="263.7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" strokecolor="black [3200]" strokeweight="3pt">
                <v:stroke joinstyle="miter"/>
              </v:line>
            </w:pict>
          </mc:Fallback>
        </mc:AlternateContent>
      </w:r>
      <w:r w:rsidR="00F02576">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FD695B4" wp14:editId="5639DB34">
                <wp:simplePos x="0" y="0"/>
                <wp:positionH relativeFrom="column">
                  <wp:posOffset>994410</wp:posOffset>
                </wp:positionH>
                <wp:positionV relativeFrom="paragraph">
                  <wp:posOffset>57150</wp:posOffset>
                </wp:positionV>
                <wp:extent cx="1021080" cy="914400"/>
                <wp:effectExtent l="0" t="0" r="26670" b="19050"/>
                <wp:wrapNone/>
                <wp:docPr id="35" name="Блок-схема: узел 35"/>
                <wp:cNvGraphicFramePr/>
                <a:graphic xmlns:a="http://schemas.openxmlformats.org/drawingml/2006/main">
                  <a:graphicData uri="http://schemas.microsoft.com/office/word/2010/wordprocessingShape">
                    <wps:wsp>
                      <wps:cNvSpPr/>
                      <wps:spPr>
                        <a:xfrm>
                          <a:off x="0" y="0"/>
                          <a:ext cx="1021080" cy="914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 xml:space="preserve">КСО </w:t>
                            </w:r>
                            <w:r w:rsidRPr="00F02576">
                              <w:rPr>
                                <w:rFonts w:ascii="Times New Roman" w:hAnsi="Times New Roman"/>
                                <w:color w:val="000000" w:themeColor="text1"/>
                                <w:sz w:val="24"/>
                                <w:szCs w:val="24"/>
                              </w:rPr>
                              <w:t>(r=0,41;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695B4" id="Блок-схема: узел 35" o:spid="_x0000_s1036" type="#_x0000_t120" style="position:absolute;left:0;text-align:left;margin-left:78.3pt;margin-top:4.5pt;width:80.4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" fillcolor="#5b9bd5 [3204]" strokecolor="#1f4d78 [1604]" strokeweight="1pt">
                <v:stroke joinstyle="miter"/>
                <v:textbo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 xml:space="preserve">КСО </w:t>
                      </w:r>
                      <w:r w:rsidRPr="00F02576">
                        <w:rPr>
                          <w:rFonts w:ascii="Times New Roman" w:hAnsi="Times New Roman"/>
                          <w:color w:val="000000" w:themeColor="text1"/>
                          <w:sz w:val="24"/>
                          <w:szCs w:val="24"/>
                        </w:rPr>
                        <w:t>(r=0,41; p&lt;0,05)</w:t>
                      </w:r>
                    </w:p>
                  </w:txbxContent>
                </v:textbox>
              </v:shape>
            </w:pict>
          </mc:Fallback>
        </mc:AlternateContent>
      </w:r>
      <w:r w:rsidR="00F02576">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55617DBD" wp14:editId="1821B160">
                <wp:simplePos x="0" y="0"/>
                <wp:positionH relativeFrom="column">
                  <wp:posOffset>4423410</wp:posOffset>
                </wp:positionH>
                <wp:positionV relativeFrom="paragraph">
                  <wp:posOffset>270510</wp:posOffset>
                </wp:positionV>
                <wp:extent cx="1021080" cy="990600"/>
                <wp:effectExtent l="0" t="0" r="26670" b="19050"/>
                <wp:wrapNone/>
                <wp:docPr id="38" name="Блок-схема: узел 38"/>
                <wp:cNvGraphicFramePr/>
                <a:graphic xmlns:a="http://schemas.openxmlformats.org/drawingml/2006/main">
                  <a:graphicData uri="http://schemas.microsoft.com/office/word/2010/wordprocessingShape">
                    <wps:wsp>
                      <wps:cNvSpPr/>
                      <wps:spPr>
                        <a:xfrm>
                          <a:off x="0" y="0"/>
                          <a:ext cx="1021080" cy="9906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 xml:space="preserve">КДР </w:t>
                            </w:r>
                            <w:r w:rsidRPr="00F02576">
                              <w:rPr>
                                <w:rFonts w:ascii="Times New Roman" w:hAnsi="Times New Roman"/>
                                <w:color w:val="000000" w:themeColor="text1"/>
                                <w:sz w:val="24"/>
                                <w:szCs w:val="24"/>
                              </w:rPr>
                              <w:t>(r=0,39;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17DBD" id="Блок-схема: узел 38" o:spid="_x0000_s1037" type="#_x0000_t120" style="position:absolute;left:0;text-align:left;margin-left:348.3pt;margin-top:21.3pt;width:80.4pt;height:7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" fillcolor="#5b9bd5 [3204]" strokecolor="#1f4d78 [1604]" strokeweight="1pt">
                <v:stroke joinstyle="miter"/>
                <v:textbo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 xml:space="preserve">КДР </w:t>
                      </w:r>
                      <w:r w:rsidRPr="00F02576">
                        <w:rPr>
                          <w:rFonts w:ascii="Times New Roman" w:hAnsi="Times New Roman"/>
                          <w:color w:val="000000" w:themeColor="text1"/>
                          <w:sz w:val="24"/>
                          <w:szCs w:val="24"/>
                        </w:rPr>
                        <w:t>(r=0,39; p&lt;0,05)</w:t>
                      </w:r>
                    </w:p>
                  </w:txbxContent>
                </v:textbox>
              </v:shape>
            </w:pict>
          </mc:Fallback>
        </mc:AlternateContent>
      </w:r>
    </w:p>
    <w:p w:rsidR="00903827" w:rsidRDefault="00D66FC2"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2030730</wp:posOffset>
                </wp:positionH>
                <wp:positionV relativeFrom="paragraph">
                  <wp:posOffset>307340</wp:posOffset>
                </wp:positionV>
                <wp:extent cx="746760" cy="274320"/>
                <wp:effectExtent l="19050" t="19050" r="34290" b="3048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746760" cy="2743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49DFA" id="Прямая соединительная линия 4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pt,24.2pt" to="218.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" strokecolor="black [3200]" strokeweight="2.25pt">
                <v:stroke joinstyle="miter"/>
              </v:line>
            </w:pict>
          </mc:Fallback>
        </mc:AlternateContent>
      </w:r>
    </w:p>
    <w:p w:rsidR="00903827" w:rsidRDefault="00D52CF1"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0BEE3811" wp14:editId="4CE99062">
                <wp:simplePos x="0" y="0"/>
                <wp:positionH relativeFrom="column">
                  <wp:posOffset>3928110</wp:posOffset>
                </wp:positionH>
                <wp:positionV relativeFrom="paragraph">
                  <wp:posOffset>173990</wp:posOffset>
                </wp:positionV>
                <wp:extent cx="457200" cy="129540"/>
                <wp:effectExtent l="19050" t="19050" r="19050" b="22860"/>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457200" cy="1295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1412A" id="Прямая соединительная линия 4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3pt,13.7pt" to="345.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" strokecolor="black [3200]" strokeweight="2.25pt">
                <v:stroke joinstyle="miter"/>
              </v:line>
            </w:pict>
          </mc:Fallback>
        </mc:AlternateContent>
      </w:r>
      <w:r w:rsidR="007F771E">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2CCCD95B" wp14:editId="49BB4695">
                <wp:simplePos x="0" y="0"/>
                <wp:positionH relativeFrom="margin">
                  <wp:posOffset>2716530</wp:posOffset>
                </wp:positionH>
                <wp:positionV relativeFrom="paragraph">
                  <wp:posOffset>7620</wp:posOffset>
                </wp:positionV>
                <wp:extent cx="1226820" cy="982980"/>
                <wp:effectExtent l="0" t="0" r="11430" b="26670"/>
                <wp:wrapNone/>
                <wp:docPr id="36" name="Блок-схема: узел 36"/>
                <wp:cNvGraphicFramePr/>
                <a:graphic xmlns:a="http://schemas.openxmlformats.org/drawingml/2006/main">
                  <a:graphicData uri="http://schemas.microsoft.com/office/word/2010/wordprocessingShape">
                    <wps:wsp>
                      <wps:cNvSpPr/>
                      <wps:spPr>
                        <a:xfrm>
                          <a:off x="0" y="0"/>
                          <a:ext cx="1226820" cy="98298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D66FC2" w:rsidRDefault="006F3041" w:rsidP="00F02576">
                            <w:pPr>
                              <w:jc w:val="center"/>
                              <w:rPr>
                                <w:rFonts w:ascii="Times New Roman" w:hAnsi="Times New Roman"/>
                                <w:b/>
                                <w:color w:val="000000" w:themeColor="text1"/>
                                <w:sz w:val="24"/>
                                <w:szCs w:val="24"/>
                                <w:lang w:val="uk-UA"/>
                              </w:rPr>
                            </w:pPr>
                            <w:r w:rsidRPr="00D66FC2">
                              <w:rPr>
                                <w:rFonts w:ascii="Times New Roman" w:hAnsi="Times New Roman"/>
                                <w:b/>
                                <w:color w:val="000000" w:themeColor="text1"/>
                                <w:sz w:val="24"/>
                                <w:szCs w:val="24"/>
                                <w:lang w:val="uk-UA"/>
                              </w:rPr>
                              <w:t>Сортилін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D95B" id="Блок-схема: узел 36" o:spid="_x0000_s1038" type="#_x0000_t120" style="position:absolute;left:0;text-align:left;margin-left:213.9pt;margin-top:.6pt;width:96.6pt;height:77.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" fillcolor="#ffc000" strokecolor="#1f4d78 [1604]" strokeweight="1pt">
                <v:stroke joinstyle="miter"/>
                <v:textbox>
                  <w:txbxContent>
                    <w:p w:rsidR="006F3041" w:rsidRPr="00D66FC2" w:rsidRDefault="006F3041" w:rsidP="00F02576">
                      <w:pPr>
                        <w:jc w:val="center"/>
                        <w:rPr>
                          <w:rFonts w:ascii="Times New Roman" w:hAnsi="Times New Roman"/>
                          <w:b/>
                          <w:color w:val="000000" w:themeColor="text1"/>
                          <w:sz w:val="24"/>
                          <w:szCs w:val="24"/>
                          <w:lang w:val="uk-UA"/>
                        </w:rPr>
                      </w:pPr>
                      <w:r w:rsidRPr="00D66FC2">
                        <w:rPr>
                          <w:rFonts w:ascii="Times New Roman" w:hAnsi="Times New Roman"/>
                          <w:b/>
                          <w:color w:val="000000" w:themeColor="text1"/>
                          <w:sz w:val="24"/>
                          <w:szCs w:val="24"/>
                          <w:lang w:val="uk-UA"/>
                        </w:rPr>
                        <w:t>Сортилін</w:t>
                      </w:r>
                    </w:p>
                  </w:txbxContent>
                </v:textbox>
                <w10:wrap anchorx="margin"/>
              </v:shape>
            </w:pict>
          </mc:Fallback>
        </mc:AlternateContent>
      </w:r>
    </w:p>
    <w:p w:rsidR="00903827" w:rsidRDefault="0070419E"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485F6E" w:rsidRDefault="00D52CF1" w:rsidP="002C266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5CBE3DD4" wp14:editId="0956DD4A">
                <wp:simplePos x="0" y="0"/>
                <wp:positionH relativeFrom="column">
                  <wp:posOffset>3745230</wp:posOffset>
                </wp:positionH>
                <wp:positionV relativeFrom="paragraph">
                  <wp:posOffset>240665</wp:posOffset>
                </wp:positionV>
                <wp:extent cx="304800" cy="365760"/>
                <wp:effectExtent l="19050" t="19050" r="19050" b="3429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304800" cy="3657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D9C99" id="Прямая соединительная линия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pt,18.95pt" to="318.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" strokecolor="black [3200]" strokeweight="2.25pt">
                <v:stroke joinstyle="miter"/>
              </v:line>
            </w:pict>
          </mc:Fallback>
        </mc:AlternateContent>
      </w:r>
      <w:r w:rsidR="000B632D">
        <w:rPr>
          <w:rFonts w:ascii="Times New Roman" w:eastAsia="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3370AC98" wp14:editId="049A0516">
                <wp:simplePos x="0" y="0"/>
                <wp:positionH relativeFrom="column">
                  <wp:posOffset>1992630</wp:posOffset>
                </wp:positionH>
                <wp:positionV relativeFrom="paragraph">
                  <wp:posOffset>149225</wp:posOffset>
                </wp:positionV>
                <wp:extent cx="838200" cy="365760"/>
                <wp:effectExtent l="19050" t="19050" r="19050" b="34290"/>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838200" cy="3657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5249D" id="Прямая соединительная линия 4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11.75pt" to="222.9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" strokecolor="black [3200]" strokeweight="2.25pt">
                <v:stroke joinstyle="miter"/>
              </v:line>
            </w:pict>
          </mc:Fallback>
        </mc:AlternateContent>
      </w:r>
    </w:p>
    <w:p w:rsidR="00485F6E" w:rsidRDefault="00D52CF1" w:rsidP="007F771E">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4337431E" wp14:editId="3A16BE59">
                <wp:simplePos x="0" y="0"/>
                <wp:positionH relativeFrom="column">
                  <wp:posOffset>3958590</wp:posOffset>
                </wp:positionH>
                <wp:positionV relativeFrom="paragraph">
                  <wp:posOffset>71120</wp:posOffset>
                </wp:positionV>
                <wp:extent cx="1120140" cy="952500"/>
                <wp:effectExtent l="0" t="0" r="22860" b="19050"/>
                <wp:wrapNone/>
                <wp:docPr id="40" name="Блок-схема: узел 40"/>
                <wp:cNvGraphicFramePr/>
                <a:graphic xmlns:a="http://schemas.openxmlformats.org/drawingml/2006/main">
                  <a:graphicData uri="http://schemas.microsoft.com/office/word/2010/wordprocessingShape">
                    <wps:wsp>
                      <wps:cNvSpPr/>
                      <wps:spPr>
                        <a:xfrm>
                          <a:off x="0" y="0"/>
                          <a:ext cx="1120140" cy="9525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ФВ</w:t>
                            </w:r>
                            <w:r w:rsidRPr="00F02576">
                              <w:rPr>
                                <w:rFonts w:ascii="Times New Roman" w:hAnsi="Times New Roman"/>
                                <w:color w:val="000000" w:themeColor="text1"/>
                                <w:sz w:val="24"/>
                                <w:szCs w:val="24"/>
                              </w:rPr>
                              <w:t xml:space="preserve"> (r=0,31;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431E" id="Блок-схема: узел 40" o:spid="_x0000_s1039" type="#_x0000_t120" style="position:absolute;left:0;text-align:left;margin-left:311.7pt;margin-top:5.6pt;width:88.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" fillcolor="#5b9bd5 [3204]" strokecolor="#1f4d78 [1604]" strokeweight="1pt">
                <v:stroke joinstyle="miter"/>
                <v:textbo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ФВ</w:t>
                      </w:r>
                      <w:r w:rsidRPr="00F02576">
                        <w:rPr>
                          <w:rFonts w:ascii="Times New Roman" w:hAnsi="Times New Roman"/>
                          <w:color w:val="000000" w:themeColor="text1"/>
                          <w:sz w:val="24"/>
                          <w:szCs w:val="24"/>
                        </w:rPr>
                        <w:t xml:space="preserve"> (r=0,31; p&lt;0,05)</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15913E1E" wp14:editId="0008B9F4">
                <wp:simplePos x="0" y="0"/>
                <wp:positionH relativeFrom="column">
                  <wp:posOffset>994410</wp:posOffset>
                </wp:positionH>
                <wp:positionV relativeFrom="paragraph">
                  <wp:posOffset>100965</wp:posOffset>
                </wp:positionV>
                <wp:extent cx="1089660" cy="944880"/>
                <wp:effectExtent l="0" t="0" r="15240" b="26670"/>
                <wp:wrapNone/>
                <wp:docPr id="39" name="Блок-схема: узел 39"/>
                <wp:cNvGraphicFramePr/>
                <a:graphic xmlns:a="http://schemas.openxmlformats.org/drawingml/2006/main">
                  <a:graphicData uri="http://schemas.microsoft.com/office/word/2010/wordprocessingShape">
                    <wps:wsp>
                      <wps:cNvSpPr/>
                      <wps:spPr>
                        <a:xfrm>
                          <a:off x="0" y="0"/>
                          <a:ext cx="1089660" cy="9448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 xml:space="preserve">КСР </w:t>
                            </w:r>
                            <w:r w:rsidRPr="00F02576">
                              <w:rPr>
                                <w:rFonts w:ascii="Times New Roman" w:hAnsi="Times New Roman"/>
                                <w:color w:val="000000" w:themeColor="text1"/>
                                <w:sz w:val="24"/>
                                <w:szCs w:val="24"/>
                              </w:rPr>
                              <w:t>(r=0,38; p&lt;0,05)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913E1E" id="Блок-схема: узел 39" o:spid="_x0000_s1040" type="#_x0000_t120" style="position:absolute;left:0;text-align:left;margin-left:78.3pt;margin-top:7.95pt;width:85.8pt;height:7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" fillcolor="#5b9bd5 [3204]" strokecolor="#1f4d78 [1604]" strokeweight="1pt">
                <v:stroke joinstyle="miter"/>
                <v:textbox>
                  <w:txbxContent>
                    <w:p w:rsidR="006F3041" w:rsidRPr="00F02576" w:rsidRDefault="006F3041" w:rsidP="00F02576">
                      <w:pPr>
                        <w:jc w:val="center"/>
                        <w:rPr>
                          <w:rFonts w:ascii="Times New Roman" w:hAnsi="Times New Roman"/>
                          <w:color w:val="000000" w:themeColor="text1"/>
                          <w:sz w:val="24"/>
                          <w:szCs w:val="24"/>
                        </w:rPr>
                      </w:pPr>
                      <w:r w:rsidRPr="00F02576">
                        <w:rPr>
                          <w:rFonts w:ascii="Times New Roman" w:hAnsi="Times New Roman"/>
                          <w:b/>
                          <w:color w:val="000000" w:themeColor="text1"/>
                          <w:sz w:val="24"/>
                          <w:szCs w:val="24"/>
                        </w:rPr>
                        <w:t xml:space="preserve">КСР </w:t>
                      </w:r>
                      <w:r w:rsidRPr="00F02576">
                        <w:rPr>
                          <w:rFonts w:ascii="Times New Roman" w:hAnsi="Times New Roman"/>
                          <w:color w:val="000000" w:themeColor="text1"/>
                          <w:sz w:val="24"/>
                          <w:szCs w:val="24"/>
                        </w:rPr>
                        <w:t>(r=0,38; p&lt;0,05)</w:t>
                      </w:r>
                    </w:p>
                  </w:txbxContent>
                </v:textbox>
              </v:shape>
            </w:pict>
          </mc:Fallback>
        </mc:AlternateContent>
      </w:r>
    </w:p>
    <w:p w:rsidR="00485F6E" w:rsidRDefault="00485F6E" w:rsidP="006F7444">
      <w:pPr>
        <w:tabs>
          <w:tab w:val="left" w:pos="0"/>
        </w:tabs>
        <w:spacing w:after="0" w:line="360" w:lineRule="auto"/>
        <w:jc w:val="both"/>
        <w:rPr>
          <w:rFonts w:ascii="Times New Roman" w:eastAsia="Times New Roman" w:hAnsi="Times New Roman"/>
          <w:sz w:val="28"/>
          <w:szCs w:val="28"/>
          <w:lang w:val="uk-UA" w:eastAsia="ru-RU"/>
        </w:rPr>
      </w:pPr>
    </w:p>
    <w:p w:rsidR="00D52CF1" w:rsidRDefault="00D52CF1" w:rsidP="006F7444">
      <w:pPr>
        <w:tabs>
          <w:tab w:val="left" w:pos="0"/>
        </w:tabs>
        <w:spacing w:after="0" w:line="360" w:lineRule="auto"/>
        <w:jc w:val="both"/>
        <w:rPr>
          <w:rFonts w:ascii="Times New Roman" w:eastAsia="Times New Roman" w:hAnsi="Times New Roman"/>
          <w:sz w:val="28"/>
          <w:szCs w:val="28"/>
          <w:lang w:val="uk-UA" w:eastAsia="ru-RU"/>
        </w:rPr>
      </w:pPr>
    </w:p>
    <w:p w:rsidR="00D52CF1" w:rsidRDefault="00D52CF1" w:rsidP="006F7444">
      <w:pPr>
        <w:tabs>
          <w:tab w:val="left" w:pos="0"/>
        </w:tabs>
        <w:spacing w:after="0" w:line="360" w:lineRule="auto"/>
        <w:jc w:val="both"/>
        <w:rPr>
          <w:rFonts w:ascii="Times New Roman" w:eastAsia="Times New Roman" w:hAnsi="Times New Roman"/>
          <w:sz w:val="28"/>
          <w:szCs w:val="28"/>
          <w:lang w:val="uk-UA" w:eastAsia="ru-RU"/>
        </w:rPr>
      </w:pPr>
    </w:p>
    <w:p w:rsidR="00485F6E" w:rsidRDefault="00F97B1B" w:rsidP="006F7444">
      <w:pPr>
        <w:tabs>
          <w:tab w:val="left" w:pos="0"/>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Рис. 3.4</w:t>
      </w:r>
      <w:r w:rsidR="000B632D" w:rsidRPr="000B632D">
        <w:rPr>
          <w:rFonts w:ascii="Times New Roman" w:eastAsia="Times New Roman" w:hAnsi="Times New Roman"/>
          <w:sz w:val="28"/>
          <w:szCs w:val="28"/>
          <w:lang w:val="uk-UA" w:eastAsia="ru-RU"/>
        </w:rPr>
        <w:t xml:space="preserve">. Взаємозв’язок між рівнем сортиліну та показниками </w:t>
      </w:r>
      <w:r w:rsidR="00824950">
        <w:rPr>
          <w:rFonts w:ascii="Times New Roman" w:eastAsia="Times New Roman" w:hAnsi="Times New Roman"/>
          <w:sz w:val="28"/>
          <w:szCs w:val="28"/>
          <w:lang w:val="uk-UA" w:eastAsia="ru-RU"/>
        </w:rPr>
        <w:t>кардіогемодинаміки</w:t>
      </w:r>
      <w:r w:rsidR="00D52CF1">
        <w:rPr>
          <w:rFonts w:ascii="Times New Roman" w:eastAsia="Times New Roman" w:hAnsi="Times New Roman"/>
          <w:sz w:val="28"/>
          <w:szCs w:val="28"/>
          <w:lang w:val="uk-UA" w:eastAsia="ru-RU"/>
        </w:rPr>
        <w:t>.</w:t>
      </w:r>
    </w:p>
    <w:p w:rsidR="00444644" w:rsidRPr="00444644" w:rsidRDefault="00EE6C48" w:rsidP="006F7444">
      <w:pPr>
        <w:tabs>
          <w:tab w:val="left" w:pos="0"/>
        </w:tabs>
        <w:spacing w:after="0" w:line="360" w:lineRule="auto"/>
        <w:jc w:val="both"/>
        <w:rPr>
          <w:rFonts w:ascii="Times New Roman" w:hAnsi="Times New Roman"/>
          <w:sz w:val="28"/>
          <w:szCs w:val="28"/>
          <w:lang w:val="uk-UA"/>
        </w:rPr>
      </w:pPr>
      <w:r>
        <w:rPr>
          <w:rFonts w:ascii="Times New Roman" w:eastAsia="Times New Roman" w:hAnsi="Times New Roman"/>
          <w:sz w:val="28"/>
          <w:szCs w:val="28"/>
          <w:lang w:val="uk-UA" w:eastAsia="ru-RU"/>
        </w:rPr>
        <w:lastRenderedPageBreak/>
        <w:tab/>
      </w:r>
      <w:r w:rsidR="00444644" w:rsidRPr="00444644">
        <w:rPr>
          <w:rFonts w:ascii="Times New Roman" w:eastAsia="Times New Roman" w:hAnsi="Times New Roman"/>
          <w:sz w:val="28"/>
          <w:szCs w:val="28"/>
          <w:lang w:val="uk-UA" w:eastAsia="ru-RU"/>
        </w:rPr>
        <w:t xml:space="preserve">Дослідження характеру взаємозв'язків між рівнем сортиліну та показниками вуглеводного обміну дозволяє припустити, що за мірою збільшення рівня сортиліну відбувається відповідне підвищення рівня інсуліну, глікозильованого гемоглобіну й індексу ІР, що й характерно для ЦД 2 типу, тому можна говорити про пряму залежність збільшення рівня сортилінемії з порушеннями вуглеводного обміну. Отримані наші дані не суперечать даним  корейських дослідників на чолі з </w:t>
      </w:r>
      <w:hyperlink r:id="rId10" w:history="1">
        <w:r w:rsidR="00444644" w:rsidRPr="006F7444">
          <w:rPr>
            <w:rFonts w:ascii="Times New Roman" w:eastAsia="Times New Roman" w:hAnsi="Times New Roman"/>
            <w:sz w:val="28"/>
            <w:szCs w:val="28"/>
            <w:lang w:val="uk-UA" w:eastAsia="ru-RU"/>
          </w:rPr>
          <w:t>Tae Jung Oh</w:t>
        </w:r>
      </w:hyperlink>
      <w:r w:rsidR="00444644" w:rsidRPr="00444644">
        <w:rPr>
          <w:rFonts w:ascii="Times New Roman" w:eastAsia="Times New Roman" w:hAnsi="Times New Roman"/>
          <w:sz w:val="28"/>
          <w:szCs w:val="28"/>
          <w:lang w:val="uk-UA" w:eastAsia="ru-RU"/>
        </w:rPr>
        <w:t xml:space="preserve">, </w:t>
      </w:r>
      <w:r w:rsidR="006F7444">
        <w:rPr>
          <w:rFonts w:ascii="Times New Roman" w:eastAsia="Times New Roman" w:hAnsi="Times New Roman"/>
          <w:sz w:val="28"/>
          <w:szCs w:val="28"/>
          <w:lang w:val="uk-UA" w:eastAsia="ru-RU"/>
        </w:rPr>
        <w:t>які у</w:t>
      </w:r>
      <w:r w:rsidR="00444644" w:rsidRPr="00444644">
        <w:rPr>
          <w:rFonts w:ascii="Times New Roman" w:eastAsia="Times New Roman" w:hAnsi="Times New Roman"/>
          <w:sz w:val="28"/>
          <w:szCs w:val="28"/>
          <w:lang w:val="uk-UA" w:eastAsia="ru-RU"/>
        </w:rPr>
        <w:t xml:space="preserve"> своєму дослідженні </w:t>
      </w:r>
      <w:r w:rsidR="006F7444">
        <w:rPr>
          <w:rFonts w:ascii="Times New Roman" w:eastAsia="Times New Roman" w:hAnsi="Times New Roman"/>
          <w:sz w:val="28"/>
          <w:szCs w:val="28"/>
          <w:lang w:val="uk-UA" w:eastAsia="ru-RU"/>
        </w:rPr>
        <w:t>доводять значну роль сортиліну в</w:t>
      </w:r>
      <w:r w:rsidR="00444644" w:rsidRPr="00444644">
        <w:rPr>
          <w:rFonts w:ascii="Times New Roman" w:eastAsia="Times New Roman" w:hAnsi="Times New Roman"/>
          <w:sz w:val="28"/>
          <w:szCs w:val="28"/>
          <w:lang w:val="uk-UA" w:eastAsia="ru-RU"/>
        </w:rPr>
        <w:t xml:space="preserve"> порушеннях вуглеводного обміну та ризику розвитку ускладнень при наявності ЦД 2 типу у хворих на ІХС </w:t>
      </w:r>
      <w:r w:rsidR="00444644" w:rsidRPr="00444644">
        <w:rPr>
          <w:rFonts w:ascii="Times New Roman" w:hAnsi="Times New Roman"/>
          <w:sz w:val="28"/>
          <w:szCs w:val="28"/>
          <w:lang w:val="uk-UA"/>
        </w:rPr>
        <w:t>[</w:t>
      </w:r>
      <w:r w:rsidR="006F7444">
        <w:rPr>
          <w:rFonts w:ascii="Times New Roman" w:hAnsi="Times New Roman"/>
          <w:sz w:val="28"/>
          <w:szCs w:val="28"/>
          <w:lang w:val="uk-UA"/>
        </w:rPr>
        <w:t>160</w:t>
      </w:r>
      <w:r w:rsidR="00444644" w:rsidRPr="006F7444">
        <w:rPr>
          <w:rFonts w:ascii="Times New Roman" w:hAnsi="Times New Roman"/>
          <w:sz w:val="28"/>
          <w:szCs w:val="28"/>
          <w:lang w:val="uk-UA"/>
        </w:rPr>
        <w:t>]</w:t>
      </w:r>
      <w:r w:rsidR="00444644" w:rsidRPr="00444644">
        <w:rPr>
          <w:rFonts w:ascii="Times New Roman" w:hAnsi="Times New Roman"/>
          <w:sz w:val="28"/>
          <w:szCs w:val="28"/>
          <w:lang w:val="uk-UA"/>
        </w:rPr>
        <w:t>.</w:t>
      </w:r>
    </w:p>
    <w:p w:rsidR="00444644" w:rsidRPr="00444644" w:rsidRDefault="00444644" w:rsidP="006F7444">
      <w:pPr>
        <w:tabs>
          <w:tab w:val="left" w:pos="0"/>
        </w:tabs>
        <w:spacing w:after="0" w:line="360" w:lineRule="auto"/>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ab/>
        <w:t>Збільшення таких показників кардіогемодинаміки як КДО, КСО, КДР, КСР та ФВ пропорційно збільшенню сортилінемії дозволяє пр</w:t>
      </w:r>
      <w:r w:rsidR="001D70B3">
        <w:rPr>
          <w:rFonts w:ascii="Times New Roman" w:eastAsia="Times New Roman" w:hAnsi="Times New Roman"/>
          <w:sz w:val="28"/>
          <w:szCs w:val="28"/>
          <w:lang w:val="uk-UA" w:eastAsia="ru-RU"/>
        </w:rPr>
        <w:t>ипустити значну роль сортиліну в</w:t>
      </w:r>
      <w:r w:rsidRPr="00444644">
        <w:rPr>
          <w:rFonts w:ascii="Times New Roman" w:eastAsia="Times New Roman" w:hAnsi="Times New Roman"/>
          <w:sz w:val="28"/>
          <w:szCs w:val="28"/>
          <w:lang w:val="uk-UA" w:eastAsia="ru-RU"/>
        </w:rPr>
        <w:t xml:space="preserve"> структурній перебудові міокарда лівого шлуночка у хворих на ІХС та </w:t>
      </w:r>
      <w:r w:rsidR="001D70B3">
        <w:rPr>
          <w:rFonts w:ascii="Times New Roman" w:eastAsia="Times New Roman" w:hAnsi="Times New Roman"/>
          <w:sz w:val="28"/>
          <w:szCs w:val="28"/>
          <w:lang w:val="uk-UA" w:eastAsia="ru-RU"/>
        </w:rPr>
        <w:br/>
      </w:r>
      <w:r w:rsidRPr="00444644">
        <w:rPr>
          <w:rFonts w:ascii="Times New Roman" w:eastAsia="Times New Roman" w:hAnsi="Times New Roman"/>
          <w:sz w:val="28"/>
          <w:szCs w:val="28"/>
          <w:lang w:val="uk-UA" w:eastAsia="ru-RU"/>
        </w:rPr>
        <w:t xml:space="preserve">ЦД 2 типу. </w:t>
      </w:r>
    </w:p>
    <w:p w:rsidR="00F03B3D" w:rsidRPr="00F03B3D" w:rsidRDefault="00444644" w:rsidP="00F03B3D">
      <w:pPr>
        <w:tabs>
          <w:tab w:val="left" w:pos="0"/>
        </w:tabs>
        <w:spacing w:after="0" w:line="360" w:lineRule="auto"/>
        <w:jc w:val="both"/>
        <w:rPr>
          <w:rFonts w:ascii="Times New Roman" w:hAnsi="Times New Roman"/>
          <w:sz w:val="28"/>
          <w:szCs w:val="28"/>
          <w:lang w:val="uk-UA"/>
        </w:rPr>
      </w:pPr>
      <w:r w:rsidRPr="00444644">
        <w:rPr>
          <w:rFonts w:ascii="Times New Roman" w:eastAsia="Times New Roman" w:hAnsi="Times New Roman"/>
          <w:sz w:val="28"/>
          <w:szCs w:val="28"/>
          <w:lang w:val="uk-UA" w:eastAsia="ru-RU"/>
        </w:rPr>
        <w:tab/>
        <w:t xml:space="preserve">Залежність рівня сортиліну з показниками ліпідного обміну, зокрема зі збільшенням рівня ХС ЛПДНЩ, ХС ЛПНЩ, ЗХС та ТГ доведено і в дослідженні </w:t>
      </w:r>
      <w:r w:rsidRPr="00444644">
        <w:rPr>
          <w:rFonts w:ascii="Times New Roman" w:hAnsi="Times New Roman"/>
          <w:sz w:val="28"/>
          <w:szCs w:val="28"/>
          <w:lang w:val="en-US"/>
        </w:rPr>
        <w:t>Tveten</w:t>
      </w:r>
      <w:r w:rsidRPr="00444644">
        <w:rPr>
          <w:rFonts w:ascii="Times New Roman" w:hAnsi="Times New Roman"/>
          <w:sz w:val="28"/>
          <w:szCs w:val="28"/>
          <w:lang w:val="uk-UA"/>
        </w:rPr>
        <w:t xml:space="preserve"> з</w:t>
      </w:r>
      <w:r w:rsidR="003001BC">
        <w:rPr>
          <w:rFonts w:ascii="Times New Roman" w:hAnsi="Times New Roman"/>
          <w:sz w:val="28"/>
          <w:szCs w:val="28"/>
          <w:lang w:val="uk-UA"/>
        </w:rPr>
        <w:t>і</w:t>
      </w:r>
      <w:r w:rsidRPr="00444644">
        <w:rPr>
          <w:rFonts w:ascii="Times New Roman" w:hAnsi="Times New Roman"/>
          <w:sz w:val="28"/>
          <w:szCs w:val="28"/>
          <w:lang w:val="uk-UA"/>
        </w:rPr>
        <w:t xml:space="preserve"> співавторами, які показали, що надлишкова експресія сортиліну в клітинах </w:t>
      </w:r>
      <w:r w:rsidRPr="00444644">
        <w:rPr>
          <w:rFonts w:ascii="Times New Roman" w:hAnsi="Times New Roman"/>
          <w:sz w:val="28"/>
          <w:szCs w:val="28"/>
          <w:lang w:val="en-US"/>
        </w:rPr>
        <w:t>HeLa</w:t>
      </w:r>
      <w:r w:rsidRPr="00444644">
        <w:rPr>
          <w:rFonts w:ascii="Times New Roman" w:hAnsi="Times New Roman"/>
          <w:sz w:val="28"/>
          <w:szCs w:val="28"/>
          <w:lang w:val="uk-UA"/>
        </w:rPr>
        <w:t>-</w:t>
      </w:r>
      <w:r w:rsidRPr="00444644">
        <w:rPr>
          <w:rFonts w:ascii="Times New Roman" w:hAnsi="Times New Roman"/>
          <w:sz w:val="28"/>
          <w:szCs w:val="28"/>
          <w:lang w:val="en-US"/>
        </w:rPr>
        <w:t>T</w:t>
      </w:r>
      <w:r w:rsidRPr="00444644">
        <w:rPr>
          <w:rFonts w:ascii="Times New Roman" w:hAnsi="Times New Roman"/>
          <w:sz w:val="28"/>
          <w:szCs w:val="28"/>
          <w:lang w:val="uk-UA"/>
        </w:rPr>
        <w:t>-</w:t>
      </w:r>
      <w:r w:rsidRPr="00444644">
        <w:rPr>
          <w:rFonts w:ascii="Times New Roman" w:hAnsi="Times New Roman"/>
          <w:sz w:val="28"/>
          <w:szCs w:val="28"/>
          <w:lang w:val="en-US"/>
        </w:rPr>
        <w:t>REX</w:t>
      </w:r>
      <w:r w:rsidRPr="00444644">
        <w:rPr>
          <w:rFonts w:ascii="Times New Roman" w:hAnsi="Times New Roman"/>
          <w:sz w:val="28"/>
          <w:szCs w:val="28"/>
          <w:lang w:val="uk-UA"/>
        </w:rPr>
        <w:t xml:space="preserve"> збільшує зв'язування поверхні ХС ЛПНЩ і поглинання сортиліну, який локалізується в плазматичній мембрані і дефіцит, якого призводить до порушень взаємодії клітинної поверхні між сортиліном і ХС ЛПНЩ [</w:t>
      </w:r>
      <w:r w:rsidR="003001BC">
        <w:rPr>
          <w:rFonts w:ascii="Times New Roman" w:hAnsi="Times New Roman"/>
          <w:sz w:val="28"/>
          <w:szCs w:val="28"/>
          <w:lang w:val="uk-UA"/>
        </w:rPr>
        <w:t xml:space="preserve">161]. </w:t>
      </w:r>
      <w:r w:rsidRPr="00444644">
        <w:rPr>
          <w:rFonts w:ascii="Times New Roman" w:hAnsi="Times New Roman"/>
          <w:sz w:val="28"/>
          <w:szCs w:val="28"/>
          <w:lang w:val="uk-UA"/>
        </w:rPr>
        <w:t>Додаткове дослідження також продемонструвало порушений к</w:t>
      </w:r>
      <w:r w:rsidR="00EF0848">
        <w:rPr>
          <w:rFonts w:ascii="Times New Roman" w:hAnsi="Times New Roman"/>
          <w:sz w:val="28"/>
          <w:szCs w:val="28"/>
          <w:lang w:val="uk-UA"/>
        </w:rPr>
        <w:t>ліренс ХС ЛПДНЩ і хіломікронів у</w:t>
      </w:r>
      <w:r w:rsidRPr="00444644">
        <w:rPr>
          <w:rFonts w:ascii="Times New Roman" w:hAnsi="Times New Roman"/>
          <w:sz w:val="28"/>
          <w:szCs w:val="28"/>
          <w:lang w:val="uk-UA"/>
        </w:rPr>
        <w:t xml:space="preserve"> контексті зниження експресії сортиліну, також узгоджується з р</w:t>
      </w:r>
      <w:r w:rsidR="00FA0980">
        <w:rPr>
          <w:rFonts w:ascii="Times New Roman" w:hAnsi="Times New Roman"/>
          <w:sz w:val="28"/>
          <w:szCs w:val="28"/>
          <w:lang w:val="uk-UA"/>
        </w:rPr>
        <w:t xml:space="preserve">оллю сортиліну в оформленні апо </w:t>
      </w:r>
      <w:r w:rsidRPr="00444644">
        <w:rPr>
          <w:rFonts w:ascii="Times New Roman" w:hAnsi="Times New Roman"/>
          <w:sz w:val="28"/>
          <w:szCs w:val="28"/>
          <w:lang w:val="uk-UA"/>
        </w:rPr>
        <w:t>В-ліпопротеїнів [</w:t>
      </w:r>
      <w:r w:rsidR="00EF0848">
        <w:rPr>
          <w:rFonts w:ascii="Times New Roman" w:hAnsi="Times New Roman"/>
          <w:sz w:val="28"/>
          <w:szCs w:val="28"/>
          <w:lang w:val="uk-UA"/>
        </w:rPr>
        <w:t>162</w:t>
      </w:r>
      <w:r w:rsidRPr="00444644">
        <w:rPr>
          <w:rFonts w:ascii="Times New Roman" w:hAnsi="Times New Roman"/>
          <w:sz w:val="28"/>
          <w:szCs w:val="28"/>
          <w:lang w:val="uk-UA"/>
        </w:rPr>
        <w:t>]. Ці дослідження показують, що рівень печінкового сортиліну впливає на ХС ЛПНЩ за рахунок сприя</w:t>
      </w:r>
      <w:r w:rsidR="00F03B3D">
        <w:rPr>
          <w:rFonts w:ascii="Times New Roman" w:hAnsi="Times New Roman"/>
          <w:sz w:val="28"/>
          <w:szCs w:val="28"/>
          <w:lang w:val="uk-UA"/>
        </w:rPr>
        <w:t>ння її поглинання і деградації.</w:t>
      </w:r>
    </w:p>
    <w:p w:rsidR="00444644" w:rsidRPr="00444644" w:rsidRDefault="00444644" w:rsidP="00444644">
      <w:pPr>
        <w:autoSpaceDE w:val="0"/>
        <w:autoSpaceDN w:val="0"/>
        <w:spacing w:before="24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3.2</w:t>
      </w:r>
      <w:r w:rsidRPr="00444644">
        <w:rPr>
          <w:rFonts w:ascii="Times New Roman" w:eastAsia="Times New Roman" w:hAnsi="Times New Roman"/>
          <w:sz w:val="28"/>
          <w:szCs w:val="28"/>
          <w:lang w:val="uk-UA" w:eastAsia="uk-UA"/>
        </w:rPr>
        <w:tab/>
        <w:t>Стан вуглеводного та ліпідного обмінів, структурно-функціональні зміни лівого шлуночка в обстежених хворих</w:t>
      </w:r>
    </w:p>
    <w:p w:rsidR="00444644" w:rsidRPr="00444644" w:rsidRDefault="002C2667" w:rsidP="00444644">
      <w:pPr>
        <w:tabs>
          <w:tab w:val="left" w:pos="-664"/>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444644" w:rsidRPr="00444644">
        <w:rPr>
          <w:rFonts w:ascii="Times New Roman" w:eastAsia="Times New Roman" w:hAnsi="Times New Roman"/>
          <w:sz w:val="28"/>
          <w:szCs w:val="28"/>
          <w:lang w:val="uk-UA" w:eastAsia="ru-RU"/>
        </w:rPr>
        <w:t xml:space="preserve">При розподілі хворих залежно від наявності ЦД 2 типу простежувалася чітка тенденція до погіршення вуглеводного обміну паралельно зростанню рівня сортиліну крові в осіб з ІХС. </w:t>
      </w:r>
    </w:p>
    <w:p w:rsidR="00F97B1B" w:rsidRDefault="002C2667" w:rsidP="00D52CF1">
      <w:pPr>
        <w:tabs>
          <w:tab w:val="left" w:pos="-664"/>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ab/>
      </w:r>
      <w:r w:rsidR="00444644" w:rsidRPr="00444644">
        <w:rPr>
          <w:rFonts w:ascii="Times New Roman" w:eastAsia="Times New Roman" w:hAnsi="Times New Roman"/>
          <w:sz w:val="28"/>
          <w:szCs w:val="28"/>
          <w:lang w:val="uk-UA" w:eastAsia="ru-RU"/>
        </w:rPr>
        <w:t>У результаті проведених досліджень, було встановлено, що у хворих першої групи достовірно підвищувався рівень глюкози (6,55</w:t>
      </w:r>
      <w:r w:rsidR="00444644" w:rsidRPr="00444644">
        <w:rPr>
          <w:rFonts w:ascii="Times New Roman" w:eastAsia="Times New Roman" w:hAnsi="Times New Roman"/>
          <w:sz w:val="28"/>
          <w:szCs w:val="28"/>
          <w:lang w:val="uk-UA" w:eastAsia="uk-UA"/>
        </w:rPr>
        <w:t>±2,13 ммоль</w:t>
      </w:r>
      <w:r w:rsidR="00544D44">
        <w:rPr>
          <w:rFonts w:ascii="Times New Roman" w:eastAsia="Times New Roman" w:hAnsi="Times New Roman"/>
          <w:sz w:val="28"/>
          <w:szCs w:val="28"/>
          <w:lang w:val="uk-UA" w:eastAsia="uk-UA"/>
        </w:rPr>
        <w:t>/л порівняно</w:t>
      </w:r>
      <w:r w:rsidR="00444644" w:rsidRPr="00444644">
        <w:rPr>
          <w:rFonts w:ascii="Times New Roman" w:eastAsia="Times New Roman" w:hAnsi="Times New Roman"/>
          <w:sz w:val="28"/>
          <w:szCs w:val="28"/>
          <w:lang w:val="uk-UA" w:eastAsia="uk-UA"/>
        </w:rPr>
        <w:t xml:space="preserve"> з 4,05±0,56 ммоль/л</w:t>
      </w:r>
      <w:r w:rsidR="00544D44">
        <w:rPr>
          <w:rFonts w:ascii="Times New Roman" w:eastAsia="Times New Roman" w:hAnsi="Times New Roman"/>
          <w:sz w:val="28"/>
          <w:szCs w:val="28"/>
          <w:lang w:val="uk-UA" w:eastAsia="ru-RU"/>
        </w:rPr>
        <w:t xml:space="preserve">) крові порівняно </w:t>
      </w:r>
      <w:r w:rsidR="00444644" w:rsidRPr="00444644">
        <w:rPr>
          <w:rFonts w:ascii="Times New Roman" w:eastAsia="Times New Roman" w:hAnsi="Times New Roman"/>
          <w:sz w:val="28"/>
          <w:szCs w:val="28"/>
          <w:lang w:val="uk-UA" w:eastAsia="ru-RU"/>
        </w:rPr>
        <w:t>з пацієнтами другої групи та контрольної групи, де рівень глюкози склав 4,50±0,69 ммоль/л (р</w:t>
      </w:r>
      <w:r w:rsidR="00444644" w:rsidRPr="00444644">
        <w:rPr>
          <w:rFonts w:ascii="Times New Roman" w:eastAsia="Times New Roman" w:hAnsi="Times New Roman"/>
          <w:sz w:val="28"/>
          <w:szCs w:val="28"/>
          <w:lang w:val="uk-UA" w:eastAsia="uk-UA"/>
        </w:rPr>
        <w:t>&lt;0,05</w:t>
      </w:r>
      <w:r w:rsidR="00444644" w:rsidRPr="00444644">
        <w:rPr>
          <w:rFonts w:ascii="Times New Roman" w:eastAsia="Times New Roman" w:hAnsi="Times New Roman"/>
          <w:sz w:val="28"/>
          <w:szCs w:val="28"/>
          <w:lang w:val="uk-UA" w:eastAsia="ru-RU"/>
        </w:rPr>
        <w:t>). Рівень HbA</w:t>
      </w:r>
      <w:r w:rsidR="00444644" w:rsidRPr="00444644">
        <w:rPr>
          <w:rFonts w:ascii="Times New Roman" w:eastAsia="Times New Roman" w:hAnsi="Times New Roman"/>
          <w:sz w:val="28"/>
          <w:szCs w:val="28"/>
          <w:vertAlign w:val="subscript"/>
          <w:lang w:val="uk-UA" w:eastAsia="ru-RU"/>
        </w:rPr>
        <w:t>1c</w:t>
      </w:r>
      <w:r w:rsidR="00444644" w:rsidRPr="00444644">
        <w:rPr>
          <w:rFonts w:ascii="Times New Roman" w:eastAsia="Times New Roman" w:hAnsi="Times New Roman"/>
          <w:sz w:val="28"/>
          <w:szCs w:val="28"/>
          <w:lang w:val="uk-UA" w:eastAsia="ru-RU"/>
        </w:rPr>
        <w:t xml:space="preserve"> у хворих на ІХС та ЦД 2 типу склав</w:t>
      </w:r>
      <w:r w:rsidR="00544D44">
        <w:rPr>
          <w:rFonts w:ascii="Times New Roman" w:eastAsia="Times New Roman" w:hAnsi="Times New Roman"/>
          <w:sz w:val="28"/>
          <w:szCs w:val="28"/>
          <w:lang w:val="uk-UA" w:eastAsia="ru-RU"/>
        </w:rPr>
        <w:t xml:space="preserve"> 10,53±1,64 ммоль/л і був вище порівняно</w:t>
      </w:r>
      <w:r w:rsidR="00444644" w:rsidRPr="00444644">
        <w:rPr>
          <w:rFonts w:ascii="Times New Roman" w:eastAsia="Times New Roman" w:hAnsi="Times New Roman"/>
          <w:sz w:val="28"/>
          <w:szCs w:val="28"/>
          <w:lang w:val="uk-UA" w:eastAsia="ru-RU"/>
        </w:rPr>
        <w:t xml:space="preserve"> з групою хворих без супутнього діабету зі значенням цього показника 8,02±1,09 ммоль/л та контрольною групою 5,64±1,05 ммоль/л (р&lt;0,05). Розглядаючи рівень інсуліну в сироватці крові, звертає на себе увагу достовірне підвищення цього показника (</w:t>
      </w:r>
      <w:r w:rsidR="00444644" w:rsidRPr="00444644">
        <w:rPr>
          <w:rFonts w:ascii="Times New Roman" w:eastAsia="Times New Roman" w:hAnsi="Times New Roman"/>
          <w:sz w:val="28"/>
          <w:szCs w:val="28"/>
          <w:lang w:val="uk-UA" w:eastAsia="uk-UA"/>
        </w:rPr>
        <w:t xml:space="preserve">16,03±4,53 </w:t>
      </w:r>
      <w:r w:rsidR="00444644" w:rsidRPr="00444644">
        <w:rPr>
          <w:rFonts w:ascii="Times New Roman" w:eastAsia="Times New Roman" w:hAnsi="Times New Roman"/>
          <w:sz w:val="28"/>
          <w:szCs w:val="28"/>
          <w:lang w:val="uk-UA" w:eastAsia="ru-RU"/>
        </w:rPr>
        <w:t>мкОД/мл</w:t>
      </w:r>
      <w:r w:rsidR="00444644" w:rsidRPr="00444644">
        <w:rPr>
          <w:rFonts w:ascii="Times New Roman" w:eastAsia="Times New Roman" w:hAnsi="Times New Roman"/>
          <w:sz w:val="28"/>
          <w:szCs w:val="28"/>
          <w:lang w:val="uk-UA" w:eastAsia="uk-UA"/>
        </w:rPr>
        <w:t xml:space="preserve"> у порівнянні з 14,67±5,04 </w:t>
      </w:r>
      <w:r w:rsidR="00444644" w:rsidRPr="00444644">
        <w:rPr>
          <w:rFonts w:ascii="Times New Roman" w:eastAsia="Times New Roman" w:hAnsi="Times New Roman"/>
          <w:sz w:val="28"/>
          <w:szCs w:val="28"/>
          <w:lang w:val="uk-UA" w:eastAsia="ru-RU"/>
        </w:rPr>
        <w:t>мкОД/мл</w:t>
      </w:r>
      <w:r w:rsidR="00444644" w:rsidRPr="00444644">
        <w:rPr>
          <w:rFonts w:ascii="Times New Roman" w:eastAsia="Times New Roman" w:hAnsi="Times New Roman"/>
          <w:sz w:val="28"/>
          <w:szCs w:val="28"/>
          <w:lang w:val="uk-UA" w:eastAsia="uk-UA"/>
        </w:rPr>
        <w:t xml:space="preserve"> та 6,09±2,42 </w:t>
      </w:r>
      <w:r w:rsidR="00444644" w:rsidRPr="00444644">
        <w:rPr>
          <w:rFonts w:ascii="Times New Roman" w:eastAsia="Times New Roman" w:hAnsi="Times New Roman"/>
          <w:sz w:val="28"/>
          <w:szCs w:val="28"/>
          <w:lang w:val="uk-UA" w:eastAsia="ru-RU"/>
        </w:rPr>
        <w:t>мкОД/мл</w:t>
      </w:r>
      <w:r w:rsidR="00444644" w:rsidRPr="00444644">
        <w:rPr>
          <w:rFonts w:ascii="Times New Roman" w:eastAsia="Times New Roman" w:hAnsi="Times New Roman"/>
          <w:sz w:val="28"/>
          <w:szCs w:val="28"/>
          <w:lang w:val="uk-UA" w:eastAsia="uk-UA"/>
        </w:rPr>
        <w:t xml:space="preserve"> </w:t>
      </w:r>
      <w:r w:rsidR="00444644" w:rsidRPr="00444644">
        <w:rPr>
          <w:rFonts w:ascii="Times New Roman" w:eastAsia="Times New Roman" w:hAnsi="Times New Roman"/>
          <w:sz w:val="28"/>
          <w:szCs w:val="28"/>
          <w:lang w:val="uk-UA" w:eastAsia="ru-RU"/>
        </w:rPr>
        <w:t>) в осіб першої групи в порівнянні з другою та контрольною групами (р</w:t>
      </w:r>
      <w:r w:rsidR="00444644" w:rsidRPr="00444644">
        <w:rPr>
          <w:rFonts w:ascii="Times New Roman" w:eastAsia="Times New Roman" w:hAnsi="Times New Roman"/>
          <w:sz w:val="28"/>
          <w:szCs w:val="28"/>
          <w:lang w:val="uk-UA" w:eastAsia="uk-UA"/>
        </w:rPr>
        <w:t>&lt;0,05</w:t>
      </w:r>
      <w:r w:rsidR="00444644" w:rsidRPr="00444644">
        <w:rPr>
          <w:rFonts w:ascii="Times New Roman" w:eastAsia="Times New Roman" w:hAnsi="Times New Roman"/>
          <w:sz w:val="28"/>
          <w:szCs w:val="28"/>
          <w:lang w:val="uk-UA" w:eastAsia="ru-RU"/>
        </w:rPr>
        <w:t xml:space="preserve">). При вивченні індексу </w:t>
      </w:r>
      <w:r w:rsidR="00444644" w:rsidRPr="00444644">
        <w:rPr>
          <w:rFonts w:ascii="Times New Roman" w:eastAsia="Times New Roman" w:hAnsi="Times New Roman"/>
          <w:sz w:val="28"/>
          <w:szCs w:val="28"/>
          <w:lang w:val="uk-UA" w:eastAsia="uk-UA"/>
        </w:rPr>
        <w:t xml:space="preserve">НОМА отримані дані про достовірне його підвищення (4,67±2,20 у порівнянні з 2,64±1,03 та 1,21±0,50 відповідно) у хворих першої групи в порівнянні з другою та контрольною групою </w:t>
      </w:r>
      <w:r w:rsidR="00444644" w:rsidRPr="00444644">
        <w:rPr>
          <w:rFonts w:ascii="Times New Roman" w:eastAsia="Times New Roman" w:hAnsi="Times New Roman"/>
          <w:sz w:val="28"/>
          <w:szCs w:val="28"/>
          <w:lang w:val="uk-UA" w:eastAsia="ru-RU"/>
        </w:rPr>
        <w:t>(</w:t>
      </w:r>
      <w:bookmarkStart w:id="1" w:name="OLE_LINK7"/>
      <w:bookmarkStart w:id="2" w:name="OLE_LINK8"/>
      <w:r w:rsidR="00444644" w:rsidRPr="00444644">
        <w:rPr>
          <w:rFonts w:ascii="Times New Roman" w:eastAsia="Times New Roman" w:hAnsi="Times New Roman"/>
          <w:sz w:val="28"/>
          <w:szCs w:val="28"/>
          <w:lang w:val="uk-UA" w:eastAsia="ru-RU"/>
        </w:rPr>
        <w:t>р</w:t>
      </w:r>
      <w:r w:rsidR="00444644" w:rsidRPr="00444644">
        <w:rPr>
          <w:rFonts w:ascii="Times New Roman" w:eastAsia="Times New Roman" w:hAnsi="Times New Roman"/>
          <w:sz w:val="28"/>
          <w:szCs w:val="28"/>
          <w:lang w:val="uk-UA" w:eastAsia="uk-UA"/>
        </w:rPr>
        <w:t>&lt;0,05</w:t>
      </w:r>
      <w:bookmarkEnd w:id="1"/>
      <w:bookmarkEnd w:id="2"/>
      <w:r w:rsidR="0033201F">
        <w:rPr>
          <w:rFonts w:ascii="Times New Roman" w:eastAsia="Times New Roman" w:hAnsi="Times New Roman"/>
          <w:sz w:val="28"/>
          <w:szCs w:val="28"/>
          <w:lang w:val="uk-UA" w:eastAsia="ru-RU"/>
        </w:rPr>
        <w:t>), (т</w:t>
      </w:r>
      <w:r w:rsidR="00D52CF1">
        <w:rPr>
          <w:rFonts w:ascii="Times New Roman" w:eastAsia="Times New Roman" w:hAnsi="Times New Roman"/>
          <w:sz w:val="28"/>
          <w:szCs w:val="28"/>
          <w:lang w:val="uk-UA" w:eastAsia="ru-RU"/>
        </w:rPr>
        <w:t>абл. 3.3).</w:t>
      </w:r>
    </w:p>
    <w:p w:rsidR="00D52CF1" w:rsidRDefault="00D52CF1" w:rsidP="00444644">
      <w:pPr>
        <w:tabs>
          <w:tab w:val="left" w:pos="-664"/>
        </w:tabs>
        <w:spacing w:after="0" w:line="360" w:lineRule="auto"/>
        <w:jc w:val="right"/>
        <w:rPr>
          <w:rFonts w:ascii="Times New Roman" w:eastAsia="Times New Roman" w:hAnsi="Times New Roman"/>
          <w:sz w:val="28"/>
          <w:szCs w:val="28"/>
          <w:lang w:val="uk-UA" w:eastAsia="ru-RU"/>
        </w:rPr>
      </w:pPr>
    </w:p>
    <w:p w:rsidR="00444644" w:rsidRPr="00444644" w:rsidRDefault="00444644" w:rsidP="00444644">
      <w:pPr>
        <w:tabs>
          <w:tab w:val="left" w:pos="-664"/>
        </w:tabs>
        <w:spacing w:after="0" w:line="360" w:lineRule="auto"/>
        <w:jc w:val="right"/>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Таблиця 3.3</w:t>
      </w:r>
    </w:p>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ru-RU"/>
        </w:rPr>
        <w:t xml:space="preserve">Показники вуглеводного обміну </w:t>
      </w:r>
      <w:bookmarkStart w:id="3" w:name="OLE_LINK5"/>
      <w:bookmarkStart w:id="4" w:name="OLE_LINK6"/>
      <w:r w:rsidRPr="00444644">
        <w:rPr>
          <w:rFonts w:ascii="Times New Roman" w:eastAsia="Times New Roman" w:hAnsi="Times New Roman"/>
          <w:sz w:val="28"/>
          <w:szCs w:val="28"/>
          <w:lang w:val="uk-UA" w:eastAsia="ru-RU"/>
        </w:rPr>
        <w:t xml:space="preserve">у хворих на  ІХС та ЦД 2 типу </w:t>
      </w:r>
      <w:r w:rsidR="00B761F2" w:rsidRPr="00B761F2">
        <w:rPr>
          <w:rFonts w:ascii="Times New Roman" w:eastAsia="Times New Roman" w:hAnsi="Times New Roman"/>
          <w:sz w:val="28"/>
          <w:szCs w:val="28"/>
          <w:lang w:val="uk-UA" w:eastAsia="uk-UA"/>
        </w:rPr>
        <w:t>(М±σ)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2101"/>
        <w:gridCol w:w="2101"/>
        <w:gridCol w:w="1914"/>
        <w:gridCol w:w="1629"/>
      </w:tblGrid>
      <w:tr w:rsidR="00444644" w:rsidRPr="00444644" w:rsidTr="00444644">
        <w:tc>
          <w:tcPr>
            <w:tcW w:w="2110" w:type="dxa"/>
          </w:tcPr>
          <w:bookmarkEnd w:id="3"/>
          <w:bookmarkEnd w:id="4"/>
          <w:p w:rsidR="00444644" w:rsidRPr="00444644" w:rsidRDefault="00444644" w:rsidP="00444644">
            <w:pPr>
              <w:tabs>
                <w:tab w:val="left" w:pos="-664"/>
              </w:tabs>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Показники</w:t>
            </w:r>
          </w:p>
        </w:tc>
        <w:tc>
          <w:tcPr>
            <w:tcW w:w="2101" w:type="dxa"/>
          </w:tcPr>
          <w:p w:rsidR="00444644" w:rsidRPr="00444644" w:rsidRDefault="00444644" w:rsidP="00444644">
            <w:pPr>
              <w:tabs>
                <w:tab w:val="left" w:pos="-664"/>
              </w:tabs>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ІХС та ЦД 2 типу, (</w:t>
            </w:r>
            <w:r w:rsidRPr="00444644">
              <w:rPr>
                <w:rFonts w:ascii="Times New Roman" w:eastAsia="Times New Roman" w:hAnsi="Times New Roman"/>
                <w:sz w:val="28"/>
                <w:szCs w:val="28"/>
                <w:lang w:val="en-US" w:eastAsia="ru-RU"/>
              </w:rPr>
              <w:t>n</w:t>
            </w:r>
            <w:r w:rsidRPr="00444644">
              <w:rPr>
                <w:rFonts w:ascii="Times New Roman" w:eastAsia="Times New Roman" w:hAnsi="Times New Roman"/>
                <w:sz w:val="28"/>
                <w:szCs w:val="28"/>
                <w:lang w:val="uk-UA" w:eastAsia="ru-RU"/>
              </w:rPr>
              <w:t>=75)</w:t>
            </w:r>
          </w:p>
        </w:tc>
        <w:tc>
          <w:tcPr>
            <w:tcW w:w="2101" w:type="dxa"/>
          </w:tcPr>
          <w:p w:rsidR="00444644" w:rsidRPr="00444644" w:rsidRDefault="00444644" w:rsidP="00444644">
            <w:pPr>
              <w:tabs>
                <w:tab w:val="left" w:pos="-664"/>
              </w:tabs>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ІХС без ЦД 2 типу, (</w:t>
            </w:r>
            <w:r w:rsidRPr="00444644">
              <w:rPr>
                <w:rFonts w:ascii="Times New Roman" w:eastAsia="Times New Roman" w:hAnsi="Times New Roman"/>
                <w:sz w:val="28"/>
                <w:szCs w:val="28"/>
                <w:lang w:val="en-US" w:eastAsia="ru-RU"/>
              </w:rPr>
              <w:t>n</w:t>
            </w:r>
            <w:r w:rsidRPr="00444644">
              <w:rPr>
                <w:rFonts w:ascii="Times New Roman" w:eastAsia="Times New Roman" w:hAnsi="Times New Roman"/>
                <w:sz w:val="28"/>
                <w:szCs w:val="28"/>
                <w:lang w:val="uk-UA" w:eastAsia="ru-RU"/>
              </w:rPr>
              <w:t>=30)</w:t>
            </w:r>
          </w:p>
        </w:tc>
        <w:tc>
          <w:tcPr>
            <w:tcW w:w="1914" w:type="dxa"/>
          </w:tcPr>
          <w:p w:rsidR="00444644" w:rsidRPr="00444644" w:rsidRDefault="00444644" w:rsidP="00444644">
            <w:pPr>
              <w:tabs>
                <w:tab w:val="left" w:pos="-664"/>
              </w:tabs>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Контрольна група, (</w:t>
            </w:r>
            <w:r w:rsidRPr="00444644">
              <w:rPr>
                <w:rFonts w:ascii="Times New Roman" w:eastAsia="Times New Roman" w:hAnsi="Times New Roman"/>
                <w:sz w:val="28"/>
                <w:szCs w:val="28"/>
                <w:lang w:val="en-US" w:eastAsia="ru-RU"/>
              </w:rPr>
              <w:t>n=</w:t>
            </w:r>
            <w:r w:rsidRPr="00444644">
              <w:rPr>
                <w:rFonts w:ascii="Times New Roman" w:eastAsia="Times New Roman" w:hAnsi="Times New Roman"/>
                <w:sz w:val="28"/>
                <w:szCs w:val="28"/>
                <w:lang w:val="uk-UA" w:eastAsia="ru-RU"/>
              </w:rPr>
              <w:t>25)</w:t>
            </w:r>
          </w:p>
        </w:tc>
        <w:tc>
          <w:tcPr>
            <w:tcW w:w="1629" w:type="dxa"/>
          </w:tcPr>
          <w:p w:rsidR="00444644" w:rsidRPr="00444644" w:rsidRDefault="00444644" w:rsidP="00444644">
            <w:pPr>
              <w:tabs>
                <w:tab w:val="left" w:pos="-664"/>
              </w:tabs>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Р</w:t>
            </w:r>
          </w:p>
        </w:tc>
      </w:tr>
      <w:tr w:rsidR="00444644" w:rsidRPr="00444644" w:rsidTr="00444644">
        <w:tc>
          <w:tcPr>
            <w:tcW w:w="2110" w:type="dxa"/>
            <w:vAlign w:val="bottom"/>
          </w:tcPr>
          <w:p w:rsidR="00444644" w:rsidRPr="00444644" w:rsidRDefault="00444644" w:rsidP="00444644">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НОМА</w:t>
            </w:r>
          </w:p>
          <w:p w:rsidR="00444644" w:rsidRPr="00444644" w:rsidRDefault="00444644" w:rsidP="00444644">
            <w:pPr>
              <w:spacing w:after="0" w:line="360" w:lineRule="auto"/>
              <w:rPr>
                <w:rFonts w:ascii="Times New Roman" w:eastAsia="Times New Roman" w:hAnsi="Times New Roman"/>
                <w:sz w:val="28"/>
                <w:szCs w:val="28"/>
                <w:lang w:val="uk-UA" w:eastAsia="uk-UA"/>
              </w:rPr>
            </w:pPr>
          </w:p>
          <w:p w:rsidR="00444644" w:rsidRPr="00444644" w:rsidRDefault="00444644" w:rsidP="00444644">
            <w:pPr>
              <w:spacing w:after="0" w:line="360" w:lineRule="auto"/>
              <w:rPr>
                <w:rFonts w:ascii="Times New Roman" w:eastAsia="Times New Roman" w:hAnsi="Times New Roman"/>
                <w:sz w:val="28"/>
                <w:szCs w:val="28"/>
                <w:lang w:val="uk-UA" w:eastAsia="uk-UA"/>
              </w:rPr>
            </w:pPr>
          </w:p>
        </w:tc>
        <w:tc>
          <w:tcPr>
            <w:tcW w:w="2101"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4,67±2,20</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2101"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2,64±1,03</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1914"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1,21±0,50</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1629"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1-2</w:t>
            </w:r>
            <w:r w:rsidRPr="00444644">
              <w:rPr>
                <w:rFonts w:ascii="Times New Roman" w:eastAsia="Times New Roman" w:hAnsi="Times New Roman"/>
                <w:sz w:val="28"/>
                <w:szCs w:val="28"/>
                <w:lang w:val="uk-UA" w:eastAsia="uk-UA"/>
              </w:rPr>
              <w:t>&lt;0,05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1-3</w:t>
            </w:r>
            <w:r w:rsidRPr="00444644">
              <w:rPr>
                <w:rFonts w:ascii="Times New Roman" w:eastAsia="Times New Roman" w:hAnsi="Times New Roman"/>
                <w:sz w:val="28"/>
                <w:szCs w:val="28"/>
                <w:lang w:val="uk-UA" w:eastAsia="uk-UA"/>
              </w:rPr>
              <w:t>&lt;0,05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2-3</w:t>
            </w:r>
            <w:r w:rsidRPr="00444644">
              <w:rPr>
                <w:rFonts w:ascii="Times New Roman" w:eastAsia="Times New Roman" w:hAnsi="Times New Roman"/>
                <w:sz w:val="28"/>
                <w:szCs w:val="28"/>
                <w:lang w:val="uk-UA" w:eastAsia="uk-UA"/>
              </w:rPr>
              <w:t>&lt;0,05</w:t>
            </w:r>
          </w:p>
        </w:tc>
      </w:tr>
      <w:tr w:rsidR="00444644" w:rsidRPr="00444644" w:rsidTr="00444644">
        <w:tc>
          <w:tcPr>
            <w:tcW w:w="2110" w:type="dxa"/>
            <w:vAlign w:val="bottom"/>
          </w:tcPr>
          <w:p w:rsidR="00444644" w:rsidRPr="00444644" w:rsidRDefault="00444644" w:rsidP="00444644">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r w:rsidRPr="00444644">
              <w:rPr>
                <w:rFonts w:ascii="Times New Roman" w:eastAsia="Times New Roman" w:hAnsi="Times New Roman"/>
                <w:sz w:val="28"/>
                <w:szCs w:val="28"/>
                <w:lang w:val="uk-UA" w:eastAsia="uk-UA"/>
              </w:rPr>
              <w:t>,%</w:t>
            </w:r>
          </w:p>
          <w:p w:rsidR="00444644" w:rsidRPr="00444644" w:rsidRDefault="00444644" w:rsidP="00444644">
            <w:pPr>
              <w:spacing w:after="0" w:line="360" w:lineRule="auto"/>
              <w:rPr>
                <w:rFonts w:ascii="Times New Roman" w:eastAsia="Times New Roman" w:hAnsi="Times New Roman"/>
                <w:sz w:val="28"/>
                <w:szCs w:val="28"/>
                <w:lang w:val="uk-UA" w:eastAsia="uk-UA"/>
              </w:rPr>
            </w:pPr>
          </w:p>
          <w:p w:rsidR="00444644" w:rsidRPr="00444644" w:rsidRDefault="00444644" w:rsidP="00444644">
            <w:pPr>
              <w:spacing w:after="0" w:line="360" w:lineRule="auto"/>
              <w:rPr>
                <w:rFonts w:eastAsia="Times New Roman"/>
                <w:sz w:val="28"/>
                <w:szCs w:val="28"/>
                <w:lang w:val="uk-UA" w:eastAsia="uk-UA"/>
              </w:rPr>
            </w:pPr>
          </w:p>
        </w:tc>
        <w:tc>
          <w:tcPr>
            <w:tcW w:w="2101"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10,51±1,64</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2101"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8,02±1,09</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1914"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5,64±1,05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1629"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1-2</w:t>
            </w:r>
            <w:r w:rsidRPr="00444644">
              <w:rPr>
                <w:rFonts w:ascii="Times New Roman" w:eastAsia="Times New Roman" w:hAnsi="Times New Roman"/>
                <w:sz w:val="28"/>
                <w:szCs w:val="28"/>
                <w:lang w:val="uk-UA" w:eastAsia="uk-UA"/>
              </w:rPr>
              <w:t>&lt;0,05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1-3</w:t>
            </w:r>
            <w:r w:rsidRPr="00444644">
              <w:rPr>
                <w:rFonts w:ascii="Times New Roman" w:eastAsia="Times New Roman" w:hAnsi="Times New Roman"/>
                <w:sz w:val="28"/>
                <w:szCs w:val="28"/>
                <w:lang w:val="uk-UA" w:eastAsia="uk-UA"/>
              </w:rPr>
              <w:t>&lt;0,05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2-3</w:t>
            </w:r>
            <w:r w:rsidRPr="00444644">
              <w:rPr>
                <w:rFonts w:ascii="Times New Roman" w:eastAsia="Times New Roman" w:hAnsi="Times New Roman"/>
                <w:sz w:val="28"/>
                <w:szCs w:val="28"/>
                <w:lang w:val="uk-UA" w:eastAsia="uk-UA"/>
              </w:rPr>
              <w:t>&lt;0,05</w:t>
            </w:r>
          </w:p>
        </w:tc>
      </w:tr>
      <w:tr w:rsidR="00444644" w:rsidRPr="00444644" w:rsidTr="00444644">
        <w:tc>
          <w:tcPr>
            <w:tcW w:w="2110" w:type="dxa"/>
            <w:vAlign w:val="bottom"/>
          </w:tcPr>
          <w:p w:rsidR="00444644" w:rsidRPr="00444644" w:rsidRDefault="00444644" w:rsidP="00444644">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Глюкоза крові, ммоль/л</w:t>
            </w:r>
          </w:p>
          <w:p w:rsidR="00444644" w:rsidRPr="00444644" w:rsidRDefault="00444644" w:rsidP="00444644">
            <w:pPr>
              <w:spacing w:after="0" w:line="360" w:lineRule="auto"/>
              <w:rPr>
                <w:rFonts w:ascii="Times New Roman" w:eastAsia="Times New Roman" w:hAnsi="Times New Roman"/>
                <w:sz w:val="28"/>
                <w:szCs w:val="28"/>
                <w:lang w:val="uk-UA" w:eastAsia="uk-UA"/>
              </w:rPr>
            </w:pPr>
          </w:p>
          <w:p w:rsidR="00444644" w:rsidRPr="00444644" w:rsidRDefault="00444644" w:rsidP="00444644">
            <w:pPr>
              <w:spacing w:after="0" w:line="360" w:lineRule="auto"/>
              <w:rPr>
                <w:rFonts w:ascii="Times New Roman" w:eastAsia="Times New Roman" w:hAnsi="Times New Roman"/>
                <w:sz w:val="28"/>
                <w:szCs w:val="28"/>
                <w:lang w:val="uk-UA" w:eastAsia="uk-UA"/>
              </w:rPr>
            </w:pPr>
          </w:p>
        </w:tc>
        <w:tc>
          <w:tcPr>
            <w:tcW w:w="2101"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6,55±2,13</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2101"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4,05±0,56</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1914"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4,50±0,69</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1629"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1-2</w:t>
            </w:r>
            <w:r w:rsidRPr="00444644">
              <w:rPr>
                <w:rFonts w:ascii="Times New Roman" w:eastAsia="Times New Roman" w:hAnsi="Times New Roman"/>
                <w:sz w:val="28"/>
                <w:szCs w:val="28"/>
                <w:lang w:val="uk-UA" w:eastAsia="uk-UA"/>
              </w:rPr>
              <w:t>&lt;0,05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1-3</w:t>
            </w:r>
            <w:r w:rsidRPr="00444644">
              <w:rPr>
                <w:rFonts w:ascii="Times New Roman" w:eastAsia="Times New Roman" w:hAnsi="Times New Roman"/>
                <w:sz w:val="28"/>
                <w:szCs w:val="28"/>
                <w:lang w:val="uk-UA" w:eastAsia="uk-UA"/>
              </w:rPr>
              <w:t>&lt;0,05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2-3</w:t>
            </w:r>
            <w:r w:rsidRPr="00444644">
              <w:rPr>
                <w:rFonts w:ascii="Times New Roman" w:eastAsia="Times New Roman" w:hAnsi="Times New Roman"/>
                <w:sz w:val="28"/>
                <w:szCs w:val="28"/>
                <w:lang w:val="uk-UA" w:eastAsia="uk-UA"/>
              </w:rPr>
              <w:t>&lt;0,05</w:t>
            </w:r>
          </w:p>
        </w:tc>
      </w:tr>
      <w:tr w:rsidR="00444644" w:rsidRPr="00444644" w:rsidTr="00444644">
        <w:tc>
          <w:tcPr>
            <w:tcW w:w="2110" w:type="dxa"/>
            <w:vAlign w:val="bottom"/>
          </w:tcPr>
          <w:p w:rsidR="00444644" w:rsidRPr="00444644" w:rsidRDefault="00444644" w:rsidP="00444644">
            <w:pPr>
              <w:spacing w:after="0" w:line="360" w:lineRule="auto"/>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uk-UA"/>
              </w:rPr>
              <w:lastRenderedPageBreak/>
              <w:t>Інсулін,</w:t>
            </w:r>
            <w:r w:rsidRPr="00444644">
              <w:rPr>
                <w:rFonts w:ascii="Times New Roman" w:eastAsia="Times New Roman" w:hAnsi="Times New Roman"/>
                <w:sz w:val="28"/>
                <w:szCs w:val="28"/>
                <w:lang w:val="uk-UA" w:eastAsia="ru-RU"/>
              </w:rPr>
              <w:t xml:space="preserve"> мкОД/мл</w:t>
            </w:r>
          </w:p>
          <w:p w:rsidR="00444644" w:rsidRPr="00444644" w:rsidRDefault="00444644" w:rsidP="00444644">
            <w:pPr>
              <w:spacing w:after="0" w:line="360" w:lineRule="auto"/>
              <w:rPr>
                <w:rFonts w:ascii="Times New Roman" w:eastAsia="Times New Roman" w:hAnsi="Times New Roman"/>
                <w:sz w:val="28"/>
                <w:szCs w:val="28"/>
                <w:lang w:val="uk-UA" w:eastAsia="ru-RU"/>
              </w:rPr>
            </w:pPr>
          </w:p>
          <w:p w:rsidR="00444644" w:rsidRPr="00444644" w:rsidRDefault="00444644" w:rsidP="00444644">
            <w:pPr>
              <w:spacing w:after="0" w:line="360" w:lineRule="auto"/>
              <w:rPr>
                <w:rFonts w:ascii="Times New Roman" w:eastAsia="Times New Roman" w:hAnsi="Times New Roman"/>
                <w:sz w:val="28"/>
                <w:szCs w:val="28"/>
                <w:lang w:val="uk-UA" w:eastAsia="uk-UA"/>
              </w:rPr>
            </w:pPr>
          </w:p>
        </w:tc>
        <w:tc>
          <w:tcPr>
            <w:tcW w:w="2101"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16,03±0,81</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2101"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14,67±5,04</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1914"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6,09±2,42</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p>
        </w:tc>
        <w:tc>
          <w:tcPr>
            <w:tcW w:w="1629" w:type="dxa"/>
            <w:vAlign w:val="bottom"/>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1-2</w:t>
            </w:r>
            <w:r w:rsidRPr="00444644">
              <w:rPr>
                <w:rFonts w:ascii="Times New Roman" w:eastAsia="Times New Roman" w:hAnsi="Times New Roman"/>
                <w:sz w:val="28"/>
                <w:szCs w:val="28"/>
                <w:lang w:val="uk-UA" w:eastAsia="uk-UA"/>
              </w:rPr>
              <w:t>&lt;0,05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1-3</w:t>
            </w:r>
            <w:r w:rsidRPr="00444644">
              <w:rPr>
                <w:rFonts w:ascii="Times New Roman" w:eastAsia="Times New Roman" w:hAnsi="Times New Roman"/>
                <w:sz w:val="28"/>
                <w:szCs w:val="28"/>
                <w:lang w:val="uk-UA" w:eastAsia="uk-UA"/>
              </w:rPr>
              <w:t>&lt;0,05</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р</w:t>
            </w:r>
            <w:r w:rsidRPr="00444644">
              <w:rPr>
                <w:rFonts w:ascii="Times New Roman" w:eastAsia="Times New Roman" w:hAnsi="Times New Roman"/>
                <w:sz w:val="28"/>
                <w:szCs w:val="28"/>
                <w:vertAlign w:val="subscript"/>
                <w:lang w:val="uk-UA" w:eastAsia="uk-UA"/>
              </w:rPr>
              <w:t>2-3</w:t>
            </w:r>
            <w:r w:rsidRPr="00444644">
              <w:rPr>
                <w:rFonts w:ascii="Times New Roman" w:eastAsia="Times New Roman" w:hAnsi="Times New Roman"/>
                <w:sz w:val="28"/>
                <w:szCs w:val="28"/>
                <w:lang w:val="uk-UA" w:eastAsia="uk-UA"/>
              </w:rPr>
              <w:t>&lt;0,05</w:t>
            </w:r>
          </w:p>
        </w:tc>
      </w:tr>
    </w:tbl>
    <w:p w:rsidR="00444644" w:rsidRPr="00444644" w:rsidRDefault="00444644" w:rsidP="00444644">
      <w:pPr>
        <w:tabs>
          <w:tab w:val="left" w:pos="-664"/>
        </w:tabs>
        <w:spacing w:after="0" w:line="360" w:lineRule="auto"/>
        <w:jc w:val="both"/>
        <w:rPr>
          <w:rFonts w:ascii="Times New Roman" w:eastAsia="Times New Roman" w:hAnsi="Times New Roman"/>
          <w:sz w:val="28"/>
          <w:szCs w:val="28"/>
          <w:lang w:val="uk-UA" w:eastAsia="ru-RU"/>
        </w:rPr>
      </w:pPr>
    </w:p>
    <w:p w:rsidR="00444644" w:rsidRPr="00444644" w:rsidRDefault="002C2667" w:rsidP="00444644">
      <w:pPr>
        <w:tabs>
          <w:tab w:val="left" w:pos="-664"/>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444644" w:rsidRPr="00444644">
        <w:rPr>
          <w:rFonts w:ascii="Times New Roman" w:eastAsia="Times New Roman" w:hAnsi="Times New Roman"/>
          <w:sz w:val="28"/>
          <w:szCs w:val="28"/>
          <w:lang w:val="uk-UA" w:eastAsia="ru-RU"/>
        </w:rPr>
        <w:t>За результатами нашого дослідження коморбідний перебіг ІХС та ЦД 2 типу відповідає порушенням вуглеводного обміну у вигляді гіперінсулінемії, гіперглікемії та збільшення інсулінорезистентності, що підтверджується і результатами інших дослідників [</w:t>
      </w:r>
      <w:r w:rsidR="00320B51">
        <w:rPr>
          <w:rFonts w:ascii="Times New Roman" w:eastAsia="Times New Roman" w:hAnsi="Times New Roman"/>
          <w:sz w:val="28"/>
          <w:szCs w:val="28"/>
          <w:lang w:val="uk-UA" w:eastAsia="ru-RU"/>
        </w:rPr>
        <w:t>163-165</w:t>
      </w:r>
      <w:r w:rsidR="00444644" w:rsidRPr="00444644">
        <w:rPr>
          <w:rFonts w:ascii="Times New Roman" w:eastAsia="Times New Roman" w:hAnsi="Times New Roman"/>
          <w:sz w:val="28"/>
          <w:szCs w:val="28"/>
          <w:lang w:val="uk-UA" w:eastAsia="ru-RU"/>
        </w:rPr>
        <w:t>].</w:t>
      </w:r>
    </w:p>
    <w:p w:rsidR="00EA2B01" w:rsidRPr="00444644" w:rsidRDefault="00444644" w:rsidP="00D52CF1">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 xml:space="preserve">Дослідження характеру взаємозв’язків між показниками, що були вивчені </w:t>
      </w:r>
      <w:r w:rsidR="006B7D28">
        <w:rPr>
          <w:rFonts w:ascii="Times New Roman" w:eastAsia="Times New Roman" w:hAnsi="Times New Roman"/>
          <w:sz w:val="28"/>
          <w:szCs w:val="28"/>
          <w:lang w:val="uk-UA" w:eastAsia="ru-RU"/>
        </w:rPr>
        <w:br/>
      </w:r>
      <w:r w:rsidRPr="00444644">
        <w:rPr>
          <w:rFonts w:ascii="Times New Roman" w:eastAsia="Times New Roman" w:hAnsi="Times New Roman"/>
          <w:sz w:val="28"/>
          <w:szCs w:val="28"/>
          <w:lang w:val="uk-UA" w:eastAsia="ru-RU"/>
        </w:rPr>
        <w:t>(табл. 3.4, 3.5), показали, що між усіма показниками вуглеводного обміну виявляються достовірні зв’язки у хворих з ІХС та ЦД 2 типу, а у хворих без діабету кореляційні зв’язки носили недостовірний характер, окрім достовірного зворотного зв’язку між рівнем глюкози та глікозильованого гемоглобіну у хворих з ІХС без</w:t>
      </w:r>
      <w:r w:rsidR="00FF591F">
        <w:rPr>
          <w:rFonts w:ascii="Times New Roman" w:eastAsia="Times New Roman" w:hAnsi="Times New Roman"/>
          <w:sz w:val="28"/>
          <w:szCs w:val="28"/>
          <w:lang w:val="uk-UA" w:eastAsia="ru-RU"/>
        </w:rPr>
        <w:br/>
      </w:r>
      <w:r w:rsidRPr="00444644">
        <w:rPr>
          <w:rFonts w:ascii="Times New Roman" w:eastAsia="Times New Roman" w:hAnsi="Times New Roman"/>
          <w:sz w:val="28"/>
          <w:szCs w:val="28"/>
          <w:lang w:val="uk-UA" w:eastAsia="ru-RU"/>
        </w:rPr>
        <w:t xml:space="preserve">ЦД 2 типу. </w:t>
      </w:r>
    </w:p>
    <w:p w:rsidR="00444644" w:rsidRPr="00444644" w:rsidRDefault="00444644" w:rsidP="00444644">
      <w:pPr>
        <w:spacing w:after="0" w:line="360" w:lineRule="auto"/>
        <w:jc w:val="right"/>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Таблиця 3.4</w:t>
      </w:r>
    </w:p>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Матриця інтеркореляцій показників вуглеводного обміну у хворих з ІХС та супутнім ЦД 2 типу (r</w:t>
      </w:r>
      <w:r w:rsidRPr="00444644">
        <w:rPr>
          <w:rFonts w:ascii="Times New Roman" w:eastAsia="Times New Roman" w:hAnsi="Times New Roman"/>
          <w:sz w:val="28"/>
          <w:szCs w:val="28"/>
          <w:vertAlign w:val="subscript"/>
          <w:lang w:val="uk-UA" w:eastAsia="ru-RU"/>
        </w:rPr>
        <w:t>crit</w:t>
      </w:r>
      <w:r w:rsidRPr="00444644">
        <w:rPr>
          <w:rFonts w:ascii="Times New Roman" w:eastAsia="Times New Roman" w:hAnsi="Times New Roman"/>
          <w:sz w:val="28"/>
          <w:szCs w:val="28"/>
          <w:lang w:val="uk-UA" w:eastAsia="ru-RU"/>
        </w:rPr>
        <w:t>=0,24)</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044"/>
        <w:gridCol w:w="1999"/>
        <w:gridCol w:w="1737"/>
        <w:gridCol w:w="1737"/>
      </w:tblGrid>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Показник</w:t>
            </w:r>
          </w:p>
        </w:tc>
        <w:tc>
          <w:tcPr>
            <w:tcW w:w="2044"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Глюкоза</w:t>
            </w:r>
          </w:p>
        </w:tc>
        <w:tc>
          <w:tcPr>
            <w:tcW w:w="1999"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Інсулін</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НОМА</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p>
        </w:tc>
      </w:tr>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Глюкоза</w:t>
            </w:r>
          </w:p>
        </w:tc>
        <w:tc>
          <w:tcPr>
            <w:tcW w:w="2044"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999"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0,48*</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0,51*</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0,69*</w:t>
            </w:r>
          </w:p>
        </w:tc>
      </w:tr>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Інсулін</w:t>
            </w:r>
          </w:p>
        </w:tc>
        <w:tc>
          <w:tcPr>
            <w:tcW w:w="2044"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999"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0,41*</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0,26*</w:t>
            </w:r>
          </w:p>
        </w:tc>
      </w:tr>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НОМА</w:t>
            </w:r>
          </w:p>
        </w:tc>
        <w:tc>
          <w:tcPr>
            <w:tcW w:w="2044"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999"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0,71*</w:t>
            </w:r>
          </w:p>
        </w:tc>
      </w:tr>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p>
        </w:tc>
        <w:tc>
          <w:tcPr>
            <w:tcW w:w="2044"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999"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r>
    </w:tbl>
    <w:p w:rsidR="00444644" w:rsidRPr="00444644" w:rsidRDefault="00444644" w:rsidP="00444644">
      <w:pPr>
        <w:spacing w:after="0" w:line="360" w:lineRule="auto"/>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Примітка: *р&lt;0,05,</w:t>
      </w:r>
      <w:r w:rsidRPr="00444644">
        <w:rPr>
          <w:rFonts w:eastAsia="Times New Roman"/>
          <w:lang w:val="uk-UA" w:eastAsia="uk-UA"/>
        </w:rPr>
        <w:t xml:space="preserve"> </w:t>
      </w:r>
      <w:r w:rsidRPr="00444644">
        <w:rPr>
          <w:rFonts w:ascii="Times New Roman" w:eastAsia="Times New Roman" w:hAnsi="Times New Roman"/>
          <w:sz w:val="28"/>
          <w:szCs w:val="28"/>
          <w:lang w:val="uk-UA" w:eastAsia="ru-RU"/>
        </w:rPr>
        <w:t>r</w:t>
      </w:r>
      <w:r w:rsidRPr="00444644">
        <w:rPr>
          <w:rFonts w:ascii="Times New Roman" w:eastAsia="Times New Roman" w:hAnsi="Times New Roman"/>
          <w:sz w:val="28"/>
          <w:szCs w:val="28"/>
          <w:vertAlign w:val="subscript"/>
          <w:lang w:val="uk-UA" w:eastAsia="ru-RU"/>
        </w:rPr>
        <w:t>crit</w:t>
      </w:r>
      <w:r w:rsidRPr="00444644">
        <w:rPr>
          <w:rFonts w:ascii="Times New Roman" w:eastAsia="Times New Roman" w:hAnsi="Times New Roman"/>
          <w:sz w:val="28"/>
          <w:szCs w:val="28"/>
          <w:lang w:val="uk-UA" w:eastAsia="ru-RU"/>
        </w:rPr>
        <w:t>=0,24</w:t>
      </w:r>
    </w:p>
    <w:p w:rsidR="00444644" w:rsidRPr="00444644" w:rsidRDefault="00444644" w:rsidP="00444644">
      <w:pPr>
        <w:spacing w:after="0" w:line="360" w:lineRule="auto"/>
        <w:jc w:val="right"/>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Таблиця 3.5</w:t>
      </w:r>
    </w:p>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Матриця інтеркореляцій показників вуглеводного обміну у хворих з ІХС без ЦД 2 типу (r</w:t>
      </w:r>
      <w:r w:rsidRPr="00444644">
        <w:rPr>
          <w:rFonts w:ascii="Times New Roman" w:eastAsia="Times New Roman" w:hAnsi="Times New Roman"/>
          <w:sz w:val="28"/>
          <w:szCs w:val="28"/>
          <w:vertAlign w:val="subscript"/>
          <w:lang w:val="uk-UA" w:eastAsia="ru-RU"/>
        </w:rPr>
        <w:t>crit</w:t>
      </w:r>
      <w:r w:rsidRPr="00444644">
        <w:rPr>
          <w:rFonts w:ascii="Times New Roman" w:eastAsia="Times New Roman" w:hAnsi="Times New Roman"/>
          <w:sz w:val="28"/>
          <w:szCs w:val="28"/>
          <w:lang w:val="uk-UA" w:eastAsia="ru-RU"/>
        </w:rPr>
        <w:t>=0,38)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044"/>
        <w:gridCol w:w="1999"/>
        <w:gridCol w:w="1737"/>
        <w:gridCol w:w="1737"/>
      </w:tblGrid>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Показник</w:t>
            </w:r>
          </w:p>
        </w:tc>
        <w:tc>
          <w:tcPr>
            <w:tcW w:w="2044"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Глюкоза</w:t>
            </w:r>
          </w:p>
        </w:tc>
        <w:tc>
          <w:tcPr>
            <w:tcW w:w="1999"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Інсулін</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НОМА</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p>
        </w:tc>
      </w:tr>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Глюкоза</w:t>
            </w:r>
          </w:p>
        </w:tc>
        <w:tc>
          <w:tcPr>
            <w:tcW w:w="2044"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999"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-0,33</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-0,49*</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-0,28</w:t>
            </w:r>
          </w:p>
        </w:tc>
      </w:tr>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lastRenderedPageBreak/>
              <w:t>Інсулін</w:t>
            </w:r>
          </w:p>
        </w:tc>
        <w:tc>
          <w:tcPr>
            <w:tcW w:w="2044"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999"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0,22</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0,18</w:t>
            </w:r>
          </w:p>
        </w:tc>
      </w:tr>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НОМА</w:t>
            </w:r>
          </w:p>
        </w:tc>
        <w:tc>
          <w:tcPr>
            <w:tcW w:w="2044"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999" w:type="dxa"/>
            <w:tcBorders>
              <w:top w:val="single" w:sz="4" w:space="0" w:color="000000"/>
              <w:left w:val="single" w:sz="4" w:space="0" w:color="000000"/>
              <w:bottom w:val="single" w:sz="4" w:space="0" w:color="000000"/>
              <w:right w:val="single" w:sz="4" w:space="0" w:color="000000"/>
            </w:tcBorders>
            <w:hideMark/>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0,27</w:t>
            </w:r>
          </w:p>
        </w:tc>
      </w:tr>
      <w:tr w:rsidR="00444644" w:rsidRPr="00444644" w:rsidTr="00444644">
        <w:tc>
          <w:tcPr>
            <w:tcW w:w="2081"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p>
        </w:tc>
        <w:tc>
          <w:tcPr>
            <w:tcW w:w="2044"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999"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c>
          <w:tcPr>
            <w:tcW w:w="1737" w:type="dxa"/>
            <w:tcBorders>
              <w:top w:val="single" w:sz="4" w:space="0" w:color="000000"/>
              <w:left w:val="single" w:sz="4" w:space="0" w:color="000000"/>
              <w:bottom w:val="single" w:sz="4" w:space="0" w:color="000000"/>
              <w:right w:val="single" w:sz="4" w:space="0" w:color="000000"/>
            </w:tcBorders>
          </w:tcPr>
          <w:p w:rsidR="00444644" w:rsidRPr="00444644" w:rsidRDefault="00444644" w:rsidP="00444644">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х</w:t>
            </w:r>
          </w:p>
        </w:tc>
      </w:tr>
    </w:tbl>
    <w:p w:rsidR="00444644" w:rsidRPr="00444644" w:rsidRDefault="00444644" w:rsidP="00444644">
      <w:pPr>
        <w:spacing w:after="0" w:line="360" w:lineRule="auto"/>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Примітка: **р&gt;0,05,</w:t>
      </w:r>
      <w:r w:rsidRPr="00444644">
        <w:rPr>
          <w:rFonts w:eastAsia="Times New Roman"/>
          <w:lang w:val="uk-UA" w:eastAsia="uk-UA"/>
        </w:rPr>
        <w:t xml:space="preserve"> </w:t>
      </w:r>
      <w:r w:rsidRPr="00444644">
        <w:rPr>
          <w:rFonts w:ascii="Times New Roman" w:eastAsia="Times New Roman" w:hAnsi="Times New Roman"/>
          <w:sz w:val="28"/>
          <w:szCs w:val="28"/>
          <w:lang w:val="uk-UA" w:eastAsia="ru-RU"/>
        </w:rPr>
        <w:t>r</w:t>
      </w:r>
      <w:r w:rsidRPr="00444644">
        <w:rPr>
          <w:rFonts w:ascii="Times New Roman" w:eastAsia="Times New Roman" w:hAnsi="Times New Roman"/>
          <w:sz w:val="28"/>
          <w:szCs w:val="28"/>
          <w:vertAlign w:val="subscript"/>
          <w:lang w:val="uk-UA" w:eastAsia="ru-RU"/>
        </w:rPr>
        <w:t>cri=</w:t>
      </w:r>
      <w:r w:rsidRPr="00444644">
        <w:rPr>
          <w:rFonts w:ascii="Times New Roman" w:eastAsia="Times New Roman" w:hAnsi="Times New Roman"/>
          <w:sz w:val="28"/>
          <w:szCs w:val="28"/>
          <w:lang w:val="uk-UA" w:eastAsia="ru-RU"/>
        </w:rPr>
        <w:t>0,38</w:t>
      </w:r>
    </w:p>
    <w:p w:rsidR="00444644" w:rsidRPr="00444644" w:rsidRDefault="00444644" w:rsidP="002C2667">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Отримані дані свідчать про наявність прямих кореляційних зв’язків між показниками вуглеводного обміну у хворих з ІХС та супутнім ЦД 2 типу,</w:t>
      </w:r>
      <w:r w:rsidRPr="00444644">
        <w:rPr>
          <w:rFonts w:eastAsia="Times New Roman"/>
          <w:lang w:val="uk-UA" w:eastAsia="uk-UA"/>
        </w:rPr>
        <w:t xml:space="preserve"> </w:t>
      </w:r>
      <w:r w:rsidRPr="00444644">
        <w:rPr>
          <w:rFonts w:ascii="Times New Roman" w:eastAsia="Times New Roman" w:hAnsi="Times New Roman"/>
          <w:sz w:val="28"/>
          <w:szCs w:val="28"/>
          <w:lang w:val="uk-UA" w:eastAsia="ru-RU"/>
        </w:rPr>
        <w:t>що припускають за мірою збільшення рівня глюкози відповідне підвищення рівня інсуліну, глікозильованого гемоглобіну й індексу ІР, що й характерно для ЦД 2 типу.</w:t>
      </w:r>
    </w:p>
    <w:p w:rsidR="00444644" w:rsidRPr="00444644" w:rsidRDefault="00444644" w:rsidP="00C53A88">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У групі порівняння рівень глюкози виявив достовірний зворотній зв’язок з НОМА (</w:t>
      </w:r>
      <w:r w:rsidRPr="00444644">
        <w:rPr>
          <w:rFonts w:ascii="Times New Roman" w:eastAsia="Times New Roman" w:hAnsi="Times New Roman"/>
          <w:sz w:val="28"/>
          <w:szCs w:val="28"/>
          <w:lang w:val="en-US" w:eastAsia="ru-RU"/>
        </w:rPr>
        <w:t>r</w:t>
      </w:r>
      <w:r w:rsidRPr="00444644">
        <w:rPr>
          <w:rFonts w:ascii="Times New Roman" w:eastAsia="Times New Roman" w:hAnsi="Times New Roman"/>
          <w:sz w:val="28"/>
          <w:szCs w:val="28"/>
          <w:lang w:val="uk-UA" w:eastAsia="ru-RU"/>
        </w:rPr>
        <w:t>=-0,49; p&lt;0,05). Такі взаємовідношення показників припускає за мірою збільшення рівня глюкози зменшення рівня індексу ІР, що характерно для нормального функціонування вуглеводного обміну. Щодо інших показників вуглеводного обміну у хворих з ІХС, то вірогідних зв’язків виявлено не було (р&gt;0,05).</w:t>
      </w:r>
    </w:p>
    <w:p w:rsidR="00444644" w:rsidRPr="00444644" w:rsidRDefault="00444644" w:rsidP="00444644">
      <w:pPr>
        <w:tabs>
          <w:tab w:val="left" w:pos="-664"/>
        </w:tabs>
        <w:spacing w:after="0" w:line="360" w:lineRule="auto"/>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ab/>
        <w:t>Такі результати не суперечать даним інших дослідників [</w:t>
      </w:r>
      <w:r w:rsidR="006C13C4">
        <w:rPr>
          <w:rFonts w:ascii="Times New Roman" w:eastAsia="Times New Roman" w:hAnsi="Times New Roman"/>
          <w:sz w:val="28"/>
          <w:szCs w:val="28"/>
          <w:lang w:val="uk-UA" w:eastAsia="ru-RU"/>
        </w:rPr>
        <w:t>166-168</w:t>
      </w:r>
      <w:r w:rsidRPr="00444644">
        <w:rPr>
          <w:rFonts w:ascii="Times New Roman" w:eastAsia="Times New Roman" w:hAnsi="Times New Roman"/>
          <w:sz w:val="28"/>
          <w:szCs w:val="28"/>
          <w:lang w:val="uk-UA" w:eastAsia="ru-RU"/>
        </w:rPr>
        <w:t>], які вказують, що ІР та гіперінсулінемія досить характерні для пацієнтів з ЦД. Гіперінсулінемія розглядається як результат двох діючих механізмів: компесаторна – у відповідь на ІР і первинна (центральна) гіперсекреція інсуліну. Мабуть, ІР є не єдиним механізмом, за допомогою якого регулюється секреція інсуліну у хворих з ЦД.</w:t>
      </w:r>
    </w:p>
    <w:p w:rsidR="002C2667" w:rsidRDefault="00F60DBF" w:rsidP="00B355B8">
      <w:pPr>
        <w:autoSpaceDE w:val="0"/>
        <w:autoSpaceDN w:val="0"/>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При дослідже</w:t>
      </w:r>
      <w:r w:rsidR="00B355B8">
        <w:rPr>
          <w:rFonts w:ascii="Times New Roman" w:eastAsia="Times New Roman" w:hAnsi="Times New Roman"/>
          <w:sz w:val="28"/>
          <w:szCs w:val="28"/>
          <w:lang w:val="uk-UA" w:eastAsia="uk-UA"/>
        </w:rPr>
        <w:t>н</w:t>
      </w:r>
      <w:r>
        <w:rPr>
          <w:rFonts w:ascii="Times New Roman" w:eastAsia="Times New Roman" w:hAnsi="Times New Roman"/>
          <w:sz w:val="28"/>
          <w:szCs w:val="28"/>
          <w:lang w:val="uk-UA" w:eastAsia="uk-UA"/>
        </w:rPr>
        <w:t xml:space="preserve">ні показників ліпідного обміну </w:t>
      </w:r>
      <w:r w:rsidR="00B355B8">
        <w:rPr>
          <w:rFonts w:ascii="Times New Roman" w:eastAsia="Times New Roman" w:hAnsi="Times New Roman"/>
          <w:sz w:val="28"/>
          <w:szCs w:val="28"/>
          <w:lang w:val="uk-UA" w:eastAsia="uk-UA"/>
        </w:rPr>
        <w:t xml:space="preserve">у обстежених хворих </w:t>
      </w:r>
      <w:r>
        <w:rPr>
          <w:rFonts w:ascii="Times New Roman" w:eastAsia="Times New Roman" w:hAnsi="Times New Roman"/>
          <w:sz w:val="28"/>
          <w:szCs w:val="28"/>
          <w:lang w:val="uk-UA" w:eastAsia="uk-UA"/>
        </w:rPr>
        <w:t xml:space="preserve">нами було </w:t>
      </w:r>
      <w:r w:rsidR="00B355B8">
        <w:rPr>
          <w:rFonts w:ascii="Times New Roman" w:eastAsia="Times New Roman" w:hAnsi="Times New Roman"/>
          <w:sz w:val="28"/>
          <w:szCs w:val="28"/>
          <w:lang w:val="uk-UA" w:eastAsia="uk-UA"/>
        </w:rPr>
        <w:t>отримано наступні результати</w:t>
      </w:r>
      <w:r>
        <w:rPr>
          <w:rFonts w:ascii="Times New Roman" w:eastAsia="Times New Roman" w:hAnsi="Times New Roman"/>
          <w:sz w:val="28"/>
          <w:szCs w:val="28"/>
          <w:lang w:val="uk-UA" w:eastAsia="uk-UA"/>
        </w:rPr>
        <w:t>: р</w:t>
      </w:r>
      <w:r w:rsidR="00444644" w:rsidRPr="00444644">
        <w:rPr>
          <w:rFonts w:ascii="Times New Roman" w:eastAsia="Times New Roman" w:hAnsi="Times New Roman"/>
          <w:sz w:val="28"/>
          <w:szCs w:val="28"/>
          <w:lang w:val="uk-UA" w:eastAsia="uk-UA"/>
        </w:rPr>
        <w:t>івень ЗХС у хворих на ІХС та ЦД 2 типу склав 5,57±1,41 ммоль/л і був на 11,49 % та 28,04 % вище, ніж у хворих на ІХС без діабету та контрольної групи; ХС ЛПНЩ – 3,89±1,39 ммоль/л і був на 23,90 % та 23,13 % вище, ніж у</w:t>
      </w:r>
      <w:r w:rsidR="00EB5033">
        <w:rPr>
          <w:rFonts w:ascii="Times New Roman" w:eastAsia="Times New Roman" w:hAnsi="Times New Roman"/>
          <w:sz w:val="28"/>
          <w:szCs w:val="28"/>
          <w:lang w:val="uk-UA" w:eastAsia="uk-UA"/>
        </w:rPr>
        <w:t xml:space="preserve"> групі порівняння та контролю; </w:t>
      </w:r>
      <w:r w:rsidR="00444644" w:rsidRPr="00444644">
        <w:rPr>
          <w:rFonts w:ascii="Times New Roman" w:eastAsia="Times New Roman" w:hAnsi="Times New Roman"/>
          <w:sz w:val="28"/>
          <w:szCs w:val="28"/>
          <w:lang w:val="uk-UA" w:eastAsia="uk-UA"/>
        </w:rPr>
        <w:t xml:space="preserve">КА склав 3,89±1,3 ммоль/л і був на </w:t>
      </w:r>
      <w:r w:rsidR="00FF591F">
        <w:rPr>
          <w:rFonts w:ascii="Times New Roman" w:eastAsia="Times New Roman" w:hAnsi="Times New Roman"/>
          <w:sz w:val="28"/>
          <w:szCs w:val="28"/>
          <w:lang w:val="uk-UA" w:eastAsia="uk-UA"/>
        </w:rPr>
        <w:br/>
      </w:r>
      <w:r w:rsidR="00444644" w:rsidRPr="00444644">
        <w:rPr>
          <w:rFonts w:ascii="Times New Roman" w:eastAsia="Times New Roman" w:hAnsi="Times New Roman"/>
          <w:sz w:val="28"/>
          <w:szCs w:val="28"/>
          <w:lang w:val="uk-UA" w:eastAsia="uk-UA"/>
        </w:rPr>
        <w:t xml:space="preserve">17,22 % та 25,19 % вище, ніж у групі хворих на ІХС без супутнього ЦД 2 типу та контрольній групі; рівень ХС ЛПВЩ, навпаки, у хворих на ІХС та ЦД 2 типу склав 1,15±0,18 ммоль/л і був нижчий за такий на 3,36 % та 7,25 % у групі хворих на ІХС без супутнього ЦД 2 типу та контрольній групі; рівень  ТГ склав 1,17±0,34 ммоль/л і був на 32,36 % та 96,96 % нижче, ніж у групі порівняння та контрольній групі;  </w:t>
      </w:r>
      <w:r w:rsidR="00FF591F">
        <w:rPr>
          <w:rFonts w:ascii="Times New Roman" w:eastAsia="Times New Roman" w:hAnsi="Times New Roman"/>
          <w:sz w:val="28"/>
          <w:szCs w:val="28"/>
          <w:lang w:val="uk-UA" w:eastAsia="uk-UA"/>
        </w:rPr>
        <w:br/>
      </w:r>
      <w:r w:rsidR="00444644" w:rsidRPr="00444644">
        <w:rPr>
          <w:rFonts w:ascii="Times New Roman" w:eastAsia="Times New Roman" w:hAnsi="Times New Roman"/>
          <w:sz w:val="28"/>
          <w:szCs w:val="28"/>
          <w:lang w:val="uk-UA" w:eastAsia="uk-UA"/>
        </w:rPr>
        <w:t xml:space="preserve">ХС ЛПДНЩ дорівнював 0,53±0,15 ммоль/л, що нижче зазначеного показника у </w:t>
      </w:r>
      <w:r w:rsidR="00444644" w:rsidRPr="00444644">
        <w:rPr>
          <w:rFonts w:ascii="Times New Roman" w:eastAsia="Times New Roman" w:hAnsi="Times New Roman"/>
          <w:sz w:val="28"/>
          <w:szCs w:val="28"/>
          <w:lang w:val="uk-UA" w:eastAsia="uk-UA"/>
        </w:rPr>
        <w:lastRenderedPageBreak/>
        <w:t>хворих  ІХС без ЦД 2 типу та контрольної групи на 64,63 % та 33,96 % відповідно (р&lt;0,05)</w:t>
      </w:r>
      <w:r w:rsidR="00B355B8">
        <w:rPr>
          <w:rFonts w:ascii="Times New Roman" w:eastAsia="Times New Roman" w:hAnsi="Times New Roman"/>
          <w:sz w:val="28"/>
          <w:szCs w:val="28"/>
          <w:lang w:val="uk-UA" w:eastAsia="uk-UA"/>
        </w:rPr>
        <w:t>,</w:t>
      </w:r>
      <w:r w:rsidR="00444644" w:rsidRPr="00444644">
        <w:rPr>
          <w:rFonts w:eastAsia="Times New Roman"/>
          <w:lang w:val="uk-UA" w:eastAsia="uk-UA"/>
        </w:rPr>
        <w:t xml:space="preserve"> </w:t>
      </w:r>
      <w:r w:rsidR="00B355B8">
        <w:rPr>
          <w:rFonts w:ascii="Times New Roman" w:eastAsia="Times New Roman" w:hAnsi="Times New Roman"/>
          <w:sz w:val="28"/>
          <w:szCs w:val="28"/>
          <w:lang w:val="uk-UA" w:eastAsia="uk-UA"/>
        </w:rPr>
        <w:t>(табл. 3.6).</w:t>
      </w:r>
    </w:p>
    <w:p w:rsidR="00444644" w:rsidRPr="00444644" w:rsidRDefault="00444644" w:rsidP="002C2667">
      <w:pPr>
        <w:autoSpaceDE w:val="0"/>
        <w:autoSpaceDN w:val="0"/>
        <w:spacing w:after="0" w:line="360" w:lineRule="auto"/>
        <w:ind w:left="7788"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Таблиця 3.6</w:t>
      </w:r>
    </w:p>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Показники ліпідного профілю в обстежених хворих </w:t>
      </w:r>
      <w:r w:rsidR="00B761F2" w:rsidRPr="00B761F2">
        <w:rPr>
          <w:rFonts w:ascii="Times New Roman" w:eastAsia="Times New Roman" w:hAnsi="Times New Roman"/>
          <w:sz w:val="28"/>
          <w:szCs w:val="28"/>
          <w:lang w:val="uk-UA" w:eastAsia="uk-UA"/>
        </w:rPr>
        <w:t>(М±σ)</w:t>
      </w:r>
    </w:p>
    <w:tbl>
      <w:tblPr>
        <w:tblStyle w:val="12"/>
        <w:tblW w:w="0" w:type="auto"/>
        <w:tblLook w:val="04A0" w:firstRow="1" w:lastRow="0" w:firstColumn="1" w:lastColumn="0" w:noHBand="0" w:noVBand="1"/>
      </w:tblPr>
      <w:tblGrid>
        <w:gridCol w:w="2336"/>
        <w:gridCol w:w="2336"/>
        <w:gridCol w:w="2336"/>
        <w:gridCol w:w="2337"/>
      </w:tblGrid>
      <w:tr w:rsidR="00444644" w:rsidRPr="00444644" w:rsidTr="00444644">
        <w:trPr>
          <w:cantSplit/>
          <w:trHeight w:val="1134"/>
        </w:trPr>
        <w:tc>
          <w:tcPr>
            <w:tcW w:w="2336" w:type="dxa"/>
          </w:tcPr>
          <w:p w:rsidR="00444644" w:rsidRPr="00444644" w:rsidRDefault="00444644" w:rsidP="00444644">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                   Групи</w:t>
            </w:r>
          </w:p>
          <w:p w:rsidR="00444644" w:rsidRPr="00444644" w:rsidRDefault="00444644" w:rsidP="00444644">
            <w:pPr>
              <w:autoSpaceDE w:val="0"/>
              <w:autoSpaceDN w:val="0"/>
              <w:spacing w:after="0" w:line="360" w:lineRule="auto"/>
              <w:rPr>
                <w:rFonts w:ascii="Times New Roman" w:eastAsia="Times New Roman" w:hAnsi="Times New Roman"/>
                <w:sz w:val="28"/>
                <w:szCs w:val="28"/>
                <w:lang w:val="uk-UA" w:eastAsia="uk-UA"/>
              </w:rPr>
            </w:pPr>
          </w:p>
          <w:p w:rsidR="00444644" w:rsidRPr="00444644" w:rsidRDefault="00444644" w:rsidP="00444644">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Показники                                         </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Хворі на ІХС,</w:t>
            </w:r>
          </w:p>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30)</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Хворі на ІХС та ЦД 2 типу,</w:t>
            </w:r>
          </w:p>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75)</w:t>
            </w:r>
          </w:p>
        </w:tc>
        <w:tc>
          <w:tcPr>
            <w:tcW w:w="2337"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Контрольна група,</w:t>
            </w:r>
          </w:p>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30)</w:t>
            </w:r>
          </w:p>
        </w:tc>
      </w:tr>
      <w:tr w:rsidR="00444644" w:rsidRPr="00444644" w:rsidTr="00444644">
        <w:tc>
          <w:tcPr>
            <w:tcW w:w="2336" w:type="dxa"/>
          </w:tcPr>
          <w:p w:rsidR="00444644" w:rsidRPr="00444644" w:rsidRDefault="00444644" w:rsidP="008C5631">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ЗХС, (ммоль/л)</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4,93±1,497 *</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5,57±1,41*#</w:t>
            </w:r>
          </w:p>
        </w:tc>
        <w:tc>
          <w:tcPr>
            <w:tcW w:w="2337"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4,008±0,476</w:t>
            </w:r>
          </w:p>
        </w:tc>
      </w:tr>
      <w:tr w:rsidR="00444644" w:rsidRPr="00444644" w:rsidTr="00444644">
        <w:tc>
          <w:tcPr>
            <w:tcW w:w="2336" w:type="dxa"/>
          </w:tcPr>
          <w:p w:rsidR="00444644" w:rsidRPr="00444644" w:rsidRDefault="00444644" w:rsidP="008C5631">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ЛПВЩ, (ммоль/л)</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1,19±0,16</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1,15±0,18*</w:t>
            </w:r>
          </w:p>
        </w:tc>
        <w:tc>
          <w:tcPr>
            <w:tcW w:w="2337"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1,24±0,07</w:t>
            </w:r>
          </w:p>
        </w:tc>
      </w:tr>
      <w:tr w:rsidR="00444644" w:rsidRPr="00444644" w:rsidTr="00444644">
        <w:tc>
          <w:tcPr>
            <w:tcW w:w="2336" w:type="dxa"/>
          </w:tcPr>
          <w:p w:rsidR="00444644" w:rsidRPr="00444644" w:rsidRDefault="00444644" w:rsidP="008C5631">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ТГ, (ммоль/л)</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1,73±0,75*</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1,17±0,34*#</w:t>
            </w:r>
          </w:p>
        </w:tc>
        <w:tc>
          <w:tcPr>
            <w:tcW w:w="2337"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0,594±0,11</w:t>
            </w:r>
          </w:p>
        </w:tc>
      </w:tr>
      <w:tr w:rsidR="00444644" w:rsidRPr="00444644" w:rsidTr="00444644">
        <w:tc>
          <w:tcPr>
            <w:tcW w:w="2336" w:type="dxa"/>
          </w:tcPr>
          <w:p w:rsidR="00444644" w:rsidRPr="00444644" w:rsidRDefault="00444644" w:rsidP="008C5631">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ЛПНЩ, (ммоль/л)</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2,96±1,39</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3,89±1,39*#</w:t>
            </w:r>
          </w:p>
        </w:tc>
        <w:tc>
          <w:tcPr>
            <w:tcW w:w="2337"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2,99±0,25</w:t>
            </w:r>
          </w:p>
        </w:tc>
      </w:tr>
      <w:tr w:rsidR="00444644" w:rsidRPr="00444644" w:rsidTr="00444644">
        <w:tc>
          <w:tcPr>
            <w:tcW w:w="2336" w:type="dxa"/>
          </w:tcPr>
          <w:p w:rsidR="00444644" w:rsidRPr="00444644" w:rsidRDefault="00444644" w:rsidP="008C5631">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ЛПДНЩ,  (ммоль/л)</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0,82±0,436*</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0,53±0,15*#</w:t>
            </w:r>
          </w:p>
        </w:tc>
        <w:tc>
          <w:tcPr>
            <w:tcW w:w="2337"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0,35±0,086</w:t>
            </w:r>
          </w:p>
        </w:tc>
      </w:tr>
      <w:tr w:rsidR="00444644" w:rsidRPr="00444644" w:rsidTr="00444644">
        <w:tc>
          <w:tcPr>
            <w:tcW w:w="2336" w:type="dxa"/>
          </w:tcPr>
          <w:p w:rsidR="00444644" w:rsidRPr="00444644" w:rsidRDefault="00444644" w:rsidP="008C5631">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КА</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3,22±1,39</w:t>
            </w:r>
          </w:p>
        </w:tc>
        <w:tc>
          <w:tcPr>
            <w:tcW w:w="2336"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3,89±1,3*#</w:t>
            </w:r>
          </w:p>
        </w:tc>
        <w:tc>
          <w:tcPr>
            <w:tcW w:w="2337" w:type="dxa"/>
          </w:tcPr>
          <w:p w:rsidR="00444644" w:rsidRPr="00444644" w:rsidRDefault="00444644" w:rsidP="00444644">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2,91±0,15</w:t>
            </w:r>
          </w:p>
        </w:tc>
      </w:tr>
    </w:tbl>
    <w:p w:rsidR="00444644" w:rsidRPr="00444644" w:rsidRDefault="00444644" w:rsidP="00444644">
      <w:pPr>
        <w:autoSpaceDE w:val="0"/>
        <w:autoSpaceDN w:val="0"/>
        <w:spacing w:after="0" w:line="360" w:lineRule="auto"/>
        <w:jc w:val="both"/>
        <w:rPr>
          <w:rFonts w:ascii="Times New Roman" w:eastAsia="Times New Roman" w:hAnsi="Times New Roman"/>
          <w:sz w:val="24"/>
          <w:szCs w:val="24"/>
          <w:lang w:val="uk-UA" w:eastAsia="uk-UA"/>
        </w:rPr>
      </w:pPr>
      <w:r w:rsidRPr="00444644">
        <w:rPr>
          <w:rFonts w:ascii="Times New Roman" w:eastAsia="Times New Roman" w:hAnsi="Times New Roman"/>
          <w:sz w:val="24"/>
          <w:szCs w:val="24"/>
          <w:lang w:val="uk-UA" w:eastAsia="uk-UA"/>
        </w:rPr>
        <w:t xml:space="preserve">Примітка: * </w:t>
      </w:r>
      <w:r w:rsidRPr="00444644">
        <w:rPr>
          <w:rFonts w:ascii="Times New Roman" w:eastAsia="Times New Roman" w:hAnsi="Times New Roman"/>
          <w:sz w:val="24"/>
          <w:szCs w:val="24"/>
          <w:lang w:val="en-US" w:eastAsia="uk-UA"/>
        </w:rPr>
        <w:t>p</w:t>
      </w:r>
      <w:r w:rsidR="001555E9">
        <w:rPr>
          <w:rFonts w:ascii="Times New Roman" w:eastAsia="Times New Roman" w:hAnsi="Times New Roman"/>
          <w:sz w:val="24"/>
          <w:szCs w:val="24"/>
          <w:lang w:val="uk-UA" w:eastAsia="uk-UA"/>
        </w:rPr>
        <w:t>&lt;0,05 порівняно</w:t>
      </w:r>
      <w:r w:rsidRPr="00444644">
        <w:rPr>
          <w:rFonts w:ascii="Times New Roman" w:eastAsia="Times New Roman" w:hAnsi="Times New Roman"/>
          <w:sz w:val="24"/>
          <w:szCs w:val="24"/>
          <w:lang w:val="uk-UA" w:eastAsia="uk-UA"/>
        </w:rPr>
        <w:t xml:space="preserve"> з групою контролю, #  </w:t>
      </w:r>
      <w:r w:rsidRPr="00444644">
        <w:rPr>
          <w:rFonts w:ascii="Times New Roman" w:eastAsia="Times New Roman" w:hAnsi="Times New Roman"/>
          <w:sz w:val="24"/>
          <w:szCs w:val="24"/>
          <w:lang w:val="en-US" w:eastAsia="uk-UA"/>
        </w:rPr>
        <w:t>p</w:t>
      </w:r>
      <w:r w:rsidRPr="00444644">
        <w:rPr>
          <w:rFonts w:ascii="Times New Roman" w:eastAsia="Times New Roman" w:hAnsi="Times New Roman"/>
          <w:sz w:val="24"/>
          <w:szCs w:val="24"/>
          <w:lang w:val="uk-UA" w:eastAsia="uk-UA"/>
        </w:rPr>
        <w:t>&lt;0,05 між групами порівняння.</w:t>
      </w:r>
    </w:p>
    <w:p w:rsidR="00444644" w:rsidRPr="00444644" w:rsidRDefault="00444644" w:rsidP="002C2667">
      <w:pPr>
        <w:autoSpaceDE w:val="0"/>
        <w:autoSpaceDN w:val="0"/>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 xml:space="preserve">Отже, результати дослідження засвідчили, що найбільш характерними ознаками дисліпідемії у хворих на ІХС </w:t>
      </w:r>
      <w:r w:rsidR="001555E9">
        <w:rPr>
          <w:rFonts w:ascii="Times New Roman" w:eastAsia="Times New Roman" w:hAnsi="Times New Roman"/>
          <w:sz w:val="28"/>
          <w:szCs w:val="28"/>
          <w:lang w:val="uk-UA" w:eastAsia="ru-RU"/>
        </w:rPr>
        <w:t>і</w:t>
      </w:r>
      <w:r w:rsidRPr="00444644">
        <w:rPr>
          <w:rFonts w:ascii="Times New Roman" w:eastAsia="Times New Roman" w:hAnsi="Times New Roman"/>
          <w:sz w:val="28"/>
          <w:szCs w:val="28"/>
          <w:lang w:val="uk-UA" w:eastAsia="ru-RU"/>
        </w:rPr>
        <w:t>з супутнім ЦД 2 типу є більш знач</w:t>
      </w:r>
      <w:r w:rsidR="001555E9">
        <w:rPr>
          <w:rFonts w:ascii="Times New Roman" w:eastAsia="Times New Roman" w:hAnsi="Times New Roman"/>
          <w:sz w:val="28"/>
          <w:szCs w:val="28"/>
          <w:lang w:val="uk-UA" w:eastAsia="ru-RU"/>
        </w:rPr>
        <w:t>ущі порушення ліпідного обміну порівняно з хворими без діабету, що ви</w:t>
      </w:r>
      <w:r w:rsidRPr="00444644">
        <w:rPr>
          <w:rFonts w:ascii="Times New Roman" w:eastAsia="Times New Roman" w:hAnsi="Times New Roman"/>
          <w:sz w:val="28"/>
          <w:szCs w:val="28"/>
          <w:lang w:val="uk-UA" w:eastAsia="ru-RU"/>
        </w:rPr>
        <w:t xml:space="preserve">являються в </w:t>
      </w:r>
      <w:r w:rsidR="00985726">
        <w:rPr>
          <w:rFonts w:ascii="Times New Roman" w:eastAsia="Times New Roman" w:hAnsi="Times New Roman"/>
          <w:sz w:val="28"/>
          <w:szCs w:val="28"/>
          <w:lang w:val="uk-UA" w:eastAsia="ru-RU"/>
        </w:rPr>
        <w:t>з</w:t>
      </w:r>
      <w:r w:rsidRPr="00444644">
        <w:rPr>
          <w:rFonts w:ascii="Times New Roman" w:eastAsia="Times New Roman" w:hAnsi="Times New Roman"/>
          <w:sz w:val="28"/>
          <w:szCs w:val="28"/>
          <w:lang w:val="uk-UA" w:eastAsia="ru-RU"/>
        </w:rPr>
        <w:t>ростанні рівнів ЗХС, ТГ, ХС ЛПДНЩ, КА та зниженні ХС ЛПВЩ, тим самим підвищуючи рівень атерогенності та кардіоваскулярний ризик. Дисліпідемія може виникнути як наслідок самого ЦД 2 типу, а може бути пов’язана з дією г</w:t>
      </w:r>
      <w:r w:rsidR="00985726">
        <w:rPr>
          <w:rFonts w:ascii="Times New Roman" w:eastAsia="Times New Roman" w:hAnsi="Times New Roman"/>
          <w:sz w:val="28"/>
          <w:szCs w:val="28"/>
          <w:lang w:val="uk-UA" w:eastAsia="ru-RU"/>
        </w:rPr>
        <w:t>іперглікемії, гіперінсулінемії та</w:t>
      </w:r>
      <w:r w:rsidRPr="00444644">
        <w:rPr>
          <w:rFonts w:ascii="Times New Roman" w:eastAsia="Times New Roman" w:hAnsi="Times New Roman"/>
          <w:sz w:val="28"/>
          <w:szCs w:val="28"/>
          <w:lang w:val="uk-UA" w:eastAsia="ru-RU"/>
        </w:rPr>
        <w:t xml:space="preserve"> інсулінорезистентності на ліпідний обмін.</w:t>
      </w:r>
    </w:p>
    <w:p w:rsidR="00444644" w:rsidRPr="00444644" w:rsidRDefault="00444644" w:rsidP="002C2667">
      <w:pPr>
        <w:autoSpaceDE w:val="0"/>
        <w:autoSpaceDN w:val="0"/>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 xml:space="preserve">Такі самі результати було отримано й іншими дослідниками. У роботі </w:t>
      </w:r>
      <w:r w:rsidR="00985726">
        <w:rPr>
          <w:rFonts w:ascii="Times New Roman" w:eastAsia="Times New Roman" w:hAnsi="Times New Roman"/>
          <w:sz w:val="28"/>
          <w:szCs w:val="28"/>
          <w:lang w:val="uk-UA" w:eastAsia="ru-RU"/>
        </w:rPr>
        <w:br/>
      </w:r>
      <w:r w:rsidRPr="00444644">
        <w:rPr>
          <w:rFonts w:ascii="Times New Roman" w:eastAsia="Times New Roman" w:hAnsi="Times New Roman"/>
          <w:sz w:val="28"/>
          <w:szCs w:val="28"/>
          <w:lang w:val="uk-UA" w:eastAsia="ru-RU"/>
        </w:rPr>
        <w:t>Кравчуна П.П. [</w:t>
      </w:r>
      <w:r w:rsidR="00985726">
        <w:rPr>
          <w:rFonts w:ascii="Times New Roman" w:eastAsia="Times New Roman" w:hAnsi="Times New Roman"/>
          <w:sz w:val="28"/>
          <w:szCs w:val="28"/>
          <w:lang w:val="uk-UA" w:eastAsia="ru-RU"/>
        </w:rPr>
        <w:t>169</w:t>
      </w:r>
      <w:r w:rsidRPr="00444644">
        <w:rPr>
          <w:rFonts w:ascii="Times New Roman" w:eastAsia="Times New Roman" w:hAnsi="Times New Roman"/>
          <w:sz w:val="28"/>
          <w:szCs w:val="28"/>
          <w:lang w:val="uk-UA" w:eastAsia="ru-RU"/>
        </w:rPr>
        <w:t>]</w:t>
      </w:r>
      <w:r w:rsidRPr="00444644">
        <w:rPr>
          <w:rFonts w:eastAsia="Times New Roman"/>
          <w:lang w:val="uk-UA" w:eastAsia="uk-UA"/>
        </w:rPr>
        <w:t xml:space="preserve"> </w:t>
      </w:r>
      <w:r w:rsidRPr="00444644">
        <w:rPr>
          <w:rFonts w:ascii="Times New Roman" w:eastAsia="Times New Roman" w:hAnsi="Times New Roman"/>
          <w:sz w:val="28"/>
          <w:szCs w:val="28"/>
          <w:lang w:val="uk-UA" w:eastAsia="uk-UA"/>
        </w:rPr>
        <w:t>встановлено, що</w:t>
      </w:r>
      <w:r w:rsidRPr="00444644">
        <w:rPr>
          <w:rFonts w:eastAsia="Times New Roman"/>
          <w:lang w:val="uk-UA" w:eastAsia="uk-UA"/>
        </w:rPr>
        <w:t xml:space="preserve"> </w:t>
      </w:r>
      <w:r w:rsidRPr="00444644">
        <w:rPr>
          <w:rFonts w:ascii="Times New Roman" w:eastAsia="Times New Roman" w:hAnsi="Times New Roman"/>
          <w:sz w:val="28"/>
          <w:szCs w:val="28"/>
          <w:lang w:val="uk-UA" w:eastAsia="ru-RU"/>
        </w:rPr>
        <w:t>найбільше значення у формуванні порушень ліпідного обміну атерогенного характеру у хворих із постінфарктним кардіосклерозом, ЦД 2 типу та ожирінням мають ХС ЛПВЩ, ЛПДНЩ й ТГ.</w:t>
      </w:r>
      <w:r w:rsidRPr="00444644">
        <w:rPr>
          <w:rFonts w:eastAsia="Times New Roman"/>
          <w:lang w:val="uk-UA" w:eastAsia="uk-UA"/>
        </w:rPr>
        <w:t xml:space="preserve"> </w:t>
      </w:r>
      <w:r w:rsidRPr="00444644">
        <w:rPr>
          <w:rFonts w:ascii="Times New Roman" w:eastAsia="Times New Roman" w:hAnsi="Times New Roman"/>
          <w:sz w:val="28"/>
          <w:szCs w:val="28"/>
          <w:lang w:val="uk-UA" w:eastAsia="ru-RU"/>
        </w:rPr>
        <w:t xml:space="preserve">Дані дослідження UKPDS (The United Kingdom Prospective Diabetes Study) також демонструють наявність взаємозв'язку ризику ІХС і концентрації ХС ЛПНЩ у хворих </w:t>
      </w:r>
      <w:r w:rsidRPr="00444644">
        <w:rPr>
          <w:rFonts w:ascii="Times New Roman" w:eastAsia="Times New Roman" w:hAnsi="Times New Roman"/>
          <w:sz w:val="28"/>
          <w:szCs w:val="28"/>
          <w:lang w:val="uk-UA" w:eastAsia="ru-RU"/>
        </w:rPr>
        <w:lastRenderedPageBreak/>
        <w:t>на ЦД 2 типу: збільшення концентрації ХС ЛПНЩ на 1 ммоль/л супроводжується 1,57-кратним збільшенням ризику розвитку ІХС [</w:t>
      </w:r>
      <w:r w:rsidR="00985726">
        <w:rPr>
          <w:rFonts w:ascii="Times New Roman" w:eastAsia="Times New Roman" w:hAnsi="Times New Roman"/>
          <w:sz w:val="28"/>
          <w:szCs w:val="28"/>
          <w:lang w:val="uk-UA" w:eastAsia="ru-RU"/>
        </w:rPr>
        <w:t>170</w:t>
      </w:r>
      <w:r w:rsidRPr="00444644">
        <w:rPr>
          <w:rFonts w:ascii="Times New Roman" w:eastAsia="Times New Roman" w:hAnsi="Times New Roman"/>
          <w:sz w:val="28"/>
          <w:szCs w:val="28"/>
          <w:lang w:val="uk-UA" w:eastAsia="ru-RU"/>
        </w:rPr>
        <w:t>].</w:t>
      </w:r>
    </w:p>
    <w:p w:rsidR="00444644" w:rsidRPr="00444644" w:rsidRDefault="00444644" w:rsidP="002C2667">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Взаємозв’язок між порушеннями вуглеводного та ліпідного обмінів у хворих з ІХС та ЦД 2 типу було встановлено на підставі проведеного кореляційного аналізу. Дослідження характеру взаємозв'язків між показник</w:t>
      </w:r>
      <w:r w:rsidR="001B309D">
        <w:rPr>
          <w:rFonts w:ascii="Times New Roman" w:eastAsia="Times New Roman" w:hAnsi="Times New Roman"/>
          <w:sz w:val="28"/>
          <w:szCs w:val="28"/>
          <w:lang w:val="uk-UA" w:eastAsia="uk-UA"/>
        </w:rPr>
        <w:t>ами, що були вивчені в</w:t>
      </w:r>
      <w:r w:rsidRPr="00444644">
        <w:rPr>
          <w:rFonts w:ascii="Times New Roman" w:eastAsia="Times New Roman" w:hAnsi="Times New Roman"/>
          <w:sz w:val="28"/>
          <w:szCs w:val="28"/>
          <w:lang w:val="uk-UA" w:eastAsia="uk-UA"/>
        </w:rPr>
        <w:t xml:space="preserve"> групі (табл. 3.7), показали, що майже між усіма показниками вуглеводного та ліпідного обмінів виявляються достовірні зв'язки. Однак, їх характер у групах залишається різним. </w:t>
      </w:r>
    </w:p>
    <w:p w:rsidR="008C4C4A" w:rsidRDefault="002C2667"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r w:rsidR="00444644" w:rsidRPr="00444644">
        <w:rPr>
          <w:rFonts w:ascii="Times New Roman" w:eastAsia="Times New Roman" w:hAnsi="Times New Roman"/>
          <w:sz w:val="28"/>
          <w:szCs w:val="28"/>
          <w:lang w:val="uk-UA" w:eastAsia="uk-UA"/>
        </w:rPr>
        <w:t xml:space="preserve">Визначено прямі кореляційні зв'язки між глюкозою та ЗХС (r=0,32, р&lt;0,05), ТГ (r=0,41, р&lt;0,05), ХС ЛПНЩ (r=0,45, р&lt;0,05), ХС ЛПДНЩ (r=0,38, р&lt;0,05) та КА (r=0,42, р&lt;0,05); </w:t>
      </w:r>
      <w:r w:rsidR="00C537F8" w:rsidRPr="00C537F8">
        <w:rPr>
          <w:rFonts w:ascii="Times New Roman" w:eastAsia="Times New Roman" w:hAnsi="Times New Roman"/>
          <w:sz w:val="28"/>
          <w:szCs w:val="28"/>
          <w:lang w:val="uk-UA" w:eastAsia="uk-UA"/>
        </w:rPr>
        <w:t>HbA</w:t>
      </w:r>
      <w:r w:rsidR="00C537F8" w:rsidRPr="00C537F8">
        <w:rPr>
          <w:rFonts w:ascii="Times New Roman" w:eastAsia="Times New Roman" w:hAnsi="Times New Roman"/>
          <w:sz w:val="28"/>
          <w:szCs w:val="28"/>
          <w:vertAlign w:val="subscript"/>
          <w:lang w:val="uk-UA" w:eastAsia="uk-UA"/>
        </w:rPr>
        <w:t>1с</w:t>
      </w:r>
      <w:r w:rsidR="00C537F8" w:rsidRPr="00C537F8">
        <w:rPr>
          <w:rFonts w:ascii="Times New Roman" w:eastAsia="Times New Roman" w:hAnsi="Times New Roman"/>
          <w:sz w:val="28"/>
          <w:szCs w:val="28"/>
          <w:lang w:val="uk-UA" w:eastAsia="uk-UA"/>
        </w:rPr>
        <w:t xml:space="preserve"> </w:t>
      </w:r>
      <w:r w:rsidR="00444644" w:rsidRPr="00444644">
        <w:rPr>
          <w:rFonts w:ascii="Times New Roman" w:eastAsia="Times New Roman" w:hAnsi="Times New Roman"/>
          <w:sz w:val="28"/>
          <w:szCs w:val="28"/>
          <w:lang w:val="uk-UA" w:eastAsia="uk-UA"/>
        </w:rPr>
        <w:t>та КА (r=0,36, р&lt;0,05), ХС ЛПНЩ (r=0,32, р&lt;0,05) та ЗХС (r=0,29, р&lt;0,05) (табл.3.5)</w:t>
      </w:r>
      <w:r w:rsidR="00D612C2">
        <w:rPr>
          <w:rFonts w:ascii="Times New Roman" w:eastAsia="Times New Roman" w:hAnsi="Times New Roman"/>
          <w:sz w:val="28"/>
          <w:szCs w:val="28"/>
          <w:lang w:val="uk-UA" w:eastAsia="uk-UA"/>
        </w:rPr>
        <w:t>, (рис 3.5., 3.6)</w:t>
      </w:r>
      <w:r w:rsidR="00444644" w:rsidRPr="00444644">
        <w:rPr>
          <w:rFonts w:ascii="Times New Roman" w:eastAsia="Times New Roman" w:hAnsi="Times New Roman"/>
          <w:sz w:val="28"/>
          <w:szCs w:val="28"/>
          <w:lang w:val="uk-UA" w:eastAsia="uk-UA"/>
        </w:rPr>
        <w:t>. Проте найсильніші прямі коре</w:t>
      </w:r>
      <w:r w:rsidR="004B16C4">
        <w:rPr>
          <w:rFonts w:ascii="Times New Roman" w:eastAsia="Times New Roman" w:hAnsi="Times New Roman"/>
          <w:sz w:val="28"/>
          <w:szCs w:val="28"/>
          <w:lang w:val="uk-UA" w:eastAsia="uk-UA"/>
        </w:rPr>
        <w:t>ляційні зв’язки було встановлено</w:t>
      </w:r>
      <w:r w:rsidR="00444644" w:rsidRPr="00444644">
        <w:rPr>
          <w:rFonts w:ascii="Times New Roman" w:eastAsia="Times New Roman" w:hAnsi="Times New Roman"/>
          <w:sz w:val="28"/>
          <w:szCs w:val="28"/>
          <w:lang w:val="uk-UA" w:eastAsia="uk-UA"/>
        </w:rPr>
        <w:t xml:space="preserve"> між інсуліном та ТГ (r=0,86, р&lt;0,05), ХС ЛПДНЩ (r=0,81, р&lt;0,05); між індексом НОМА та ХС ЛПДНЩ (r=0,82, р&lt;0,05)</w:t>
      </w:r>
      <w:r w:rsidR="00FF591F">
        <w:rPr>
          <w:rFonts w:ascii="Times New Roman" w:eastAsia="Times New Roman" w:hAnsi="Times New Roman"/>
          <w:sz w:val="28"/>
          <w:szCs w:val="28"/>
          <w:lang w:val="uk-UA" w:eastAsia="uk-UA"/>
        </w:rPr>
        <w:t xml:space="preserve"> , (рис</w:t>
      </w:r>
      <w:r w:rsidR="00444644" w:rsidRPr="00444644">
        <w:rPr>
          <w:rFonts w:ascii="Times New Roman" w:eastAsia="Times New Roman" w:hAnsi="Times New Roman"/>
          <w:sz w:val="28"/>
          <w:szCs w:val="28"/>
          <w:lang w:val="uk-UA" w:eastAsia="uk-UA"/>
        </w:rPr>
        <w:t>.</w:t>
      </w:r>
      <w:r w:rsidR="00FF591F">
        <w:rPr>
          <w:rFonts w:ascii="Times New Roman" w:eastAsia="Times New Roman" w:hAnsi="Times New Roman"/>
          <w:sz w:val="28"/>
          <w:szCs w:val="28"/>
          <w:lang w:val="uk-UA" w:eastAsia="uk-UA"/>
        </w:rPr>
        <w:t xml:space="preserve"> 3,5, 3.6).</w:t>
      </w:r>
    </w:p>
    <w:p w:rsidR="00BE34C0" w:rsidRDefault="00BE34C0" w:rsidP="00444644">
      <w:pPr>
        <w:tabs>
          <w:tab w:val="left" w:pos="-664"/>
        </w:tabs>
        <w:spacing w:after="0" w:line="360" w:lineRule="auto"/>
        <w:jc w:val="both"/>
        <w:rPr>
          <w:rFonts w:ascii="Times New Roman" w:eastAsia="Times New Roman" w:hAnsi="Times New Roman"/>
          <w:sz w:val="28"/>
          <w:szCs w:val="28"/>
          <w:lang w:val="uk-UA" w:eastAsia="uk-UA"/>
        </w:rPr>
      </w:pPr>
    </w:p>
    <w:p w:rsidR="008C4C4A" w:rsidRDefault="004A0432"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0A1003E1" wp14:editId="237174CE">
                <wp:simplePos x="0" y="0"/>
                <wp:positionH relativeFrom="column">
                  <wp:posOffset>2457450</wp:posOffset>
                </wp:positionH>
                <wp:positionV relativeFrom="paragraph">
                  <wp:posOffset>3810</wp:posOffset>
                </wp:positionV>
                <wp:extent cx="952500" cy="716280"/>
                <wp:effectExtent l="0" t="0" r="19050" b="2667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952500" cy="716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7F10F5" w:rsidRDefault="006F3041" w:rsidP="00C02AAF">
                            <w:pPr>
                              <w:jc w:val="center"/>
                              <w:rPr>
                                <w:rFonts w:ascii="Times New Roman" w:hAnsi="Times New Roman"/>
                                <w:color w:val="000000" w:themeColor="text1"/>
                              </w:rPr>
                            </w:pPr>
                            <w:r w:rsidRPr="004A0432">
                              <w:rPr>
                                <w:rFonts w:ascii="Times New Roman" w:hAnsi="Times New Roman"/>
                                <w:b/>
                                <w:color w:val="000000" w:themeColor="text1"/>
                                <w:sz w:val="20"/>
                                <w:szCs w:val="20"/>
                              </w:rPr>
                              <w:t>ХС ЛПНЩ</w:t>
                            </w:r>
                            <w:r w:rsidRPr="007F10F5">
                              <w:rPr>
                                <w:rFonts w:ascii="Times New Roman" w:hAnsi="Times New Roman"/>
                                <w:color w:val="000000" w:themeColor="text1"/>
                              </w:rPr>
                              <w:t xml:space="preserve"> </w:t>
                            </w:r>
                            <w:r w:rsidRPr="004A0432">
                              <w:rPr>
                                <w:rFonts w:ascii="Times New Roman" w:hAnsi="Times New Roman"/>
                                <w:color w:val="000000" w:themeColor="text1"/>
                                <w:sz w:val="20"/>
                                <w:szCs w:val="20"/>
                              </w:rPr>
                              <w:t>(r=0,45,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003E1" id="Скругленный прямоугольник 18" o:spid="_x0000_s1041" style="position:absolute;left:0;text-align:left;margin-left:193.5pt;margin-top:.3pt;width:75pt;height:5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" fillcolor="#5b9bd5 [3204]" strokecolor="#1f4d78 [1604]" strokeweight="1pt">
                <v:stroke joinstyle="miter"/>
                <v:textbox>
                  <w:txbxContent>
                    <w:p w:rsidR="006F3041" w:rsidRPr="007F10F5" w:rsidRDefault="006F3041" w:rsidP="00C02AAF">
                      <w:pPr>
                        <w:jc w:val="center"/>
                        <w:rPr>
                          <w:rFonts w:ascii="Times New Roman" w:hAnsi="Times New Roman"/>
                          <w:color w:val="000000" w:themeColor="text1"/>
                        </w:rPr>
                      </w:pPr>
                      <w:r w:rsidRPr="004A0432">
                        <w:rPr>
                          <w:rFonts w:ascii="Times New Roman" w:hAnsi="Times New Roman"/>
                          <w:b/>
                          <w:color w:val="000000" w:themeColor="text1"/>
                          <w:sz w:val="20"/>
                          <w:szCs w:val="20"/>
                        </w:rPr>
                        <w:t>ХС ЛПНЩ</w:t>
                      </w:r>
                      <w:r w:rsidRPr="007F10F5">
                        <w:rPr>
                          <w:rFonts w:ascii="Times New Roman" w:hAnsi="Times New Roman"/>
                          <w:color w:val="000000" w:themeColor="text1"/>
                        </w:rPr>
                        <w:t xml:space="preserve"> </w:t>
                      </w:r>
                      <w:r w:rsidRPr="004A0432">
                        <w:rPr>
                          <w:rFonts w:ascii="Times New Roman" w:hAnsi="Times New Roman"/>
                          <w:color w:val="000000" w:themeColor="text1"/>
                          <w:sz w:val="20"/>
                          <w:szCs w:val="20"/>
                        </w:rPr>
                        <w:t>(r=0,45, р&lt;0,05)</w:t>
                      </w:r>
                    </w:p>
                  </w:txbxContent>
                </v:textbox>
              </v:roundrect>
            </w:pict>
          </mc:Fallback>
        </mc:AlternateContent>
      </w:r>
      <w:r w:rsidR="00984935">
        <w:rPr>
          <w:rFonts w:ascii="Times New Roman" w:eastAsia="Times New Roman" w:hAnsi="Times New Roman"/>
          <w:noProof/>
          <w:sz w:val="28"/>
          <w:szCs w:val="28"/>
          <w:lang w:eastAsia="ru-RU"/>
        </w:rPr>
        <mc:AlternateContent>
          <mc:Choice Requires="wps">
            <w:drawing>
              <wp:anchor distT="0" distB="0" distL="114300" distR="114300" simplePos="0" relativeHeight="251694080" behindDoc="0" locked="0" layoutInCell="1" allowOverlap="1" wp14:anchorId="37476B0E" wp14:editId="49E2B693">
                <wp:simplePos x="0" y="0"/>
                <wp:positionH relativeFrom="column">
                  <wp:posOffset>5253990</wp:posOffset>
                </wp:positionH>
                <wp:positionV relativeFrom="paragraph">
                  <wp:posOffset>3810</wp:posOffset>
                </wp:positionV>
                <wp:extent cx="830580" cy="815340"/>
                <wp:effectExtent l="0" t="0" r="26670" b="2286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830580" cy="81534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984935" w:rsidRDefault="006F3041" w:rsidP="00984935">
                            <w:pPr>
                              <w:jc w:val="center"/>
                              <w:rPr>
                                <w:rFonts w:ascii="Times New Roman" w:hAnsi="Times New Roman"/>
                                <w:color w:val="000000" w:themeColor="text1"/>
                                <w:sz w:val="18"/>
                                <w:szCs w:val="18"/>
                              </w:rPr>
                            </w:pPr>
                            <w:r w:rsidRPr="00984935">
                              <w:rPr>
                                <w:rFonts w:ascii="Times New Roman" w:hAnsi="Times New Roman"/>
                                <w:b/>
                                <w:color w:val="000000" w:themeColor="text1"/>
                                <w:sz w:val="20"/>
                                <w:szCs w:val="20"/>
                              </w:rPr>
                              <w:t>ХС ЛПДНЩ</w:t>
                            </w:r>
                            <w:r w:rsidRPr="00984935">
                              <w:rPr>
                                <w:rFonts w:ascii="Times New Roman" w:hAnsi="Times New Roman"/>
                                <w:color w:val="000000" w:themeColor="text1"/>
                                <w:sz w:val="20"/>
                                <w:szCs w:val="20"/>
                              </w:rPr>
                              <w:t xml:space="preserve"> </w:t>
                            </w:r>
                            <w:r w:rsidRPr="00984935">
                              <w:rPr>
                                <w:rFonts w:ascii="Times New Roman" w:hAnsi="Times New Roman"/>
                                <w:color w:val="000000" w:themeColor="text1"/>
                                <w:sz w:val="18"/>
                                <w:szCs w:val="18"/>
                              </w:rPr>
                              <w:t>(r=0,38, р&lt;0,05)</w:t>
                            </w:r>
                          </w:p>
                          <w:p w:rsidR="006F3041" w:rsidRDefault="006F30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476B0E" id="Скругленный прямоугольник 30" o:spid="_x0000_s1042" style="position:absolute;left:0;text-align:left;margin-left:413.7pt;margin-top:.3pt;width:65.4pt;height:64.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" fillcolor="#a5a5a5 [3206]" strokecolor="#1f4d78 [1604]" strokeweight="1pt">
                <v:stroke joinstyle="miter"/>
                <v:textbox>
                  <w:txbxContent>
                    <w:p w:rsidR="006F3041" w:rsidRPr="00984935" w:rsidRDefault="006F3041" w:rsidP="00984935">
                      <w:pPr>
                        <w:jc w:val="center"/>
                        <w:rPr>
                          <w:rFonts w:ascii="Times New Roman" w:hAnsi="Times New Roman"/>
                          <w:color w:val="000000" w:themeColor="text1"/>
                          <w:sz w:val="18"/>
                          <w:szCs w:val="18"/>
                        </w:rPr>
                      </w:pPr>
                      <w:r w:rsidRPr="00984935">
                        <w:rPr>
                          <w:rFonts w:ascii="Times New Roman" w:hAnsi="Times New Roman"/>
                          <w:b/>
                          <w:color w:val="000000" w:themeColor="text1"/>
                          <w:sz w:val="20"/>
                          <w:szCs w:val="20"/>
                        </w:rPr>
                        <w:t>ХС ЛПДНЩ</w:t>
                      </w:r>
                      <w:r w:rsidRPr="00984935">
                        <w:rPr>
                          <w:rFonts w:ascii="Times New Roman" w:hAnsi="Times New Roman"/>
                          <w:color w:val="000000" w:themeColor="text1"/>
                          <w:sz w:val="20"/>
                          <w:szCs w:val="20"/>
                        </w:rPr>
                        <w:t xml:space="preserve"> </w:t>
                      </w:r>
                      <w:r w:rsidRPr="00984935">
                        <w:rPr>
                          <w:rFonts w:ascii="Times New Roman" w:hAnsi="Times New Roman"/>
                          <w:color w:val="000000" w:themeColor="text1"/>
                          <w:sz w:val="18"/>
                          <w:szCs w:val="18"/>
                        </w:rPr>
                        <w:t>(r=0,38, р&lt;0,05)</w:t>
                      </w:r>
                    </w:p>
                    <w:p w:rsidR="006F3041" w:rsidRDefault="006F3041"/>
                  </w:txbxContent>
                </v:textbox>
              </v:roundrect>
            </w:pict>
          </mc:Fallback>
        </mc:AlternateContent>
      </w:r>
      <w:r w:rsidR="0037278F">
        <w:rPr>
          <w:rFonts w:ascii="Times New Roman" w:eastAsia="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198311FA" wp14:editId="54555EDD">
                <wp:simplePos x="0" y="0"/>
                <wp:positionH relativeFrom="margin">
                  <wp:posOffset>1276350</wp:posOffset>
                </wp:positionH>
                <wp:positionV relativeFrom="paragraph">
                  <wp:posOffset>3810</wp:posOffset>
                </wp:positionV>
                <wp:extent cx="899160" cy="716280"/>
                <wp:effectExtent l="0" t="0" r="15240" b="2667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899160" cy="71628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7F10F5" w:rsidRDefault="006F3041" w:rsidP="00C02AAF">
                            <w:pPr>
                              <w:jc w:val="center"/>
                              <w:rPr>
                                <w:rFonts w:ascii="Times New Roman" w:hAnsi="Times New Roman"/>
                                <w:color w:val="000000" w:themeColor="text1"/>
                              </w:rPr>
                            </w:pPr>
                            <w:r w:rsidRPr="007F10F5">
                              <w:rPr>
                                <w:rFonts w:ascii="Times New Roman" w:hAnsi="Times New Roman"/>
                                <w:b/>
                                <w:color w:val="000000" w:themeColor="text1"/>
                              </w:rPr>
                              <w:t xml:space="preserve">ТГ </w:t>
                            </w:r>
                            <w:r w:rsidRPr="007F10F5">
                              <w:rPr>
                                <w:rFonts w:ascii="Times New Roman" w:hAnsi="Times New Roman"/>
                                <w:color w:val="000000" w:themeColor="text1"/>
                              </w:rPr>
                              <w:t>(r=0,41,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311FA" id="Скругленный прямоугольник 15" o:spid="_x0000_s1043" style="position:absolute;left:0;text-align:left;margin-left:100.5pt;margin-top:.3pt;width:70.8pt;height:5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" fillcolor="#ffc000" strokecolor="#1f4d78 [1604]" strokeweight="1pt">
                <v:stroke joinstyle="miter"/>
                <v:textbox>
                  <w:txbxContent>
                    <w:p w:rsidR="006F3041" w:rsidRPr="007F10F5" w:rsidRDefault="006F3041" w:rsidP="00C02AAF">
                      <w:pPr>
                        <w:jc w:val="center"/>
                        <w:rPr>
                          <w:rFonts w:ascii="Times New Roman" w:hAnsi="Times New Roman"/>
                          <w:color w:val="000000" w:themeColor="text1"/>
                        </w:rPr>
                      </w:pPr>
                      <w:r w:rsidRPr="007F10F5">
                        <w:rPr>
                          <w:rFonts w:ascii="Times New Roman" w:hAnsi="Times New Roman"/>
                          <w:b/>
                          <w:color w:val="000000" w:themeColor="text1"/>
                        </w:rPr>
                        <w:t xml:space="preserve">ТГ </w:t>
                      </w:r>
                      <w:r w:rsidRPr="007F10F5">
                        <w:rPr>
                          <w:rFonts w:ascii="Times New Roman" w:hAnsi="Times New Roman"/>
                          <w:color w:val="000000" w:themeColor="text1"/>
                        </w:rPr>
                        <w:t>(r=0,41, р&lt;0,05)</w:t>
                      </w:r>
                    </w:p>
                  </w:txbxContent>
                </v:textbox>
                <w10:wrap anchorx="margin"/>
              </v:roundrect>
            </w:pict>
          </mc:Fallback>
        </mc:AlternateContent>
      </w:r>
      <w:r w:rsidR="00933C55">
        <w:rPr>
          <w:rFonts w:ascii="Times New Roman" w:eastAsia="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2623C6D1" wp14:editId="458EF653">
                <wp:simplePos x="0" y="0"/>
                <wp:positionH relativeFrom="column">
                  <wp:posOffset>3844290</wp:posOffset>
                </wp:positionH>
                <wp:positionV relativeFrom="paragraph">
                  <wp:posOffset>3810</wp:posOffset>
                </wp:positionV>
                <wp:extent cx="914400" cy="746760"/>
                <wp:effectExtent l="0" t="0" r="19050" b="1524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914400" cy="74676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7F10F5" w:rsidRDefault="006F3041" w:rsidP="00C02AAF">
                            <w:pPr>
                              <w:jc w:val="center"/>
                              <w:rPr>
                                <w:rFonts w:ascii="Times New Roman" w:hAnsi="Times New Roman"/>
                                <w:color w:val="000000" w:themeColor="text1"/>
                              </w:rPr>
                            </w:pPr>
                            <w:r w:rsidRPr="007F10F5">
                              <w:rPr>
                                <w:rFonts w:ascii="Times New Roman" w:hAnsi="Times New Roman"/>
                                <w:b/>
                                <w:color w:val="000000" w:themeColor="text1"/>
                              </w:rPr>
                              <w:t xml:space="preserve">КА </w:t>
                            </w:r>
                            <w:r w:rsidRPr="007F10F5">
                              <w:rPr>
                                <w:rFonts w:ascii="Times New Roman" w:hAnsi="Times New Roman"/>
                                <w:color w:val="000000" w:themeColor="text1"/>
                              </w:rPr>
                              <w:t>(r=0,42,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23C6D1" id="Скругленный прямоугольник 20" o:spid="_x0000_s1044" style="position:absolute;left:0;text-align:left;margin-left:302.7pt;margin-top:.3pt;width:1in;height:58.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" fillcolor="yellow" strokecolor="#1f4d78 [1604]" strokeweight="1pt">
                <v:stroke joinstyle="miter"/>
                <v:textbox>
                  <w:txbxContent>
                    <w:p w:rsidR="006F3041" w:rsidRPr="007F10F5" w:rsidRDefault="006F3041" w:rsidP="00C02AAF">
                      <w:pPr>
                        <w:jc w:val="center"/>
                        <w:rPr>
                          <w:rFonts w:ascii="Times New Roman" w:hAnsi="Times New Roman"/>
                          <w:color w:val="000000" w:themeColor="text1"/>
                        </w:rPr>
                      </w:pPr>
                      <w:r w:rsidRPr="007F10F5">
                        <w:rPr>
                          <w:rFonts w:ascii="Times New Roman" w:hAnsi="Times New Roman"/>
                          <w:b/>
                          <w:color w:val="000000" w:themeColor="text1"/>
                        </w:rPr>
                        <w:t xml:space="preserve">КА </w:t>
                      </w:r>
                      <w:r w:rsidRPr="007F10F5">
                        <w:rPr>
                          <w:rFonts w:ascii="Times New Roman" w:hAnsi="Times New Roman"/>
                          <w:color w:val="000000" w:themeColor="text1"/>
                        </w:rPr>
                        <w:t>(r=0,42, р&lt;0,05)</w:t>
                      </w:r>
                    </w:p>
                  </w:txbxContent>
                </v:textbox>
              </v:roundrect>
            </w:pict>
          </mc:Fallback>
        </mc:AlternateContent>
      </w:r>
      <w:r w:rsidR="00933C55">
        <w:rPr>
          <w:rFonts w:ascii="Times New Roman" w:eastAsia="Times New Roman" w:hAnsi="Times New Roman"/>
          <w:noProof/>
          <w:sz w:val="28"/>
          <w:szCs w:val="28"/>
          <w:lang w:eastAsia="ru-RU"/>
        </w:rPr>
        <mc:AlternateContent>
          <mc:Choice Requires="wps">
            <w:drawing>
              <wp:anchor distT="0" distB="0" distL="114300" distR="114300" simplePos="0" relativeHeight="251689984" behindDoc="0" locked="0" layoutInCell="1" allowOverlap="1" wp14:anchorId="6E3C1A7D" wp14:editId="12D12928">
                <wp:simplePos x="0" y="0"/>
                <wp:positionH relativeFrom="column">
                  <wp:posOffset>41910</wp:posOffset>
                </wp:positionH>
                <wp:positionV relativeFrom="paragraph">
                  <wp:posOffset>3810</wp:posOffset>
                </wp:positionV>
                <wp:extent cx="967740" cy="723900"/>
                <wp:effectExtent l="0" t="0" r="2286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967740" cy="72390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7F10F5" w:rsidRDefault="006F3041" w:rsidP="00C02AAF">
                            <w:pPr>
                              <w:jc w:val="center"/>
                              <w:rPr>
                                <w:rFonts w:ascii="Times New Roman" w:hAnsi="Times New Roman"/>
                                <w:color w:val="000000" w:themeColor="text1"/>
                              </w:rPr>
                            </w:pPr>
                            <w:r w:rsidRPr="007F10F5">
                              <w:rPr>
                                <w:rFonts w:ascii="Times New Roman" w:hAnsi="Times New Roman"/>
                                <w:b/>
                                <w:color w:val="000000" w:themeColor="text1"/>
                              </w:rPr>
                              <w:t xml:space="preserve">ЗХС </w:t>
                            </w:r>
                            <w:r w:rsidRPr="007F10F5">
                              <w:rPr>
                                <w:rFonts w:ascii="Times New Roman" w:hAnsi="Times New Roman"/>
                                <w:color w:val="000000" w:themeColor="text1"/>
                              </w:rPr>
                              <w:t>(r=0,32,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3C1A7D" id="Скругленный прямоугольник 14" o:spid="_x0000_s1045" style="position:absolute;left:0;text-align:left;margin-left:3.3pt;margin-top:.3pt;width:76.2pt;height:5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" fillcolor="#00b050" strokecolor="#00b050" strokeweight="1pt">
                <v:stroke joinstyle="miter"/>
                <v:textbox>
                  <w:txbxContent>
                    <w:p w:rsidR="006F3041" w:rsidRPr="007F10F5" w:rsidRDefault="006F3041" w:rsidP="00C02AAF">
                      <w:pPr>
                        <w:jc w:val="center"/>
                        <w:rPr>
                          <w:rFonts w:ascii="Times New Roman" w:hAnsi="Times New Roman"/>
                          <w:color w:val="000000" w:themeColor="text1"/>
                        </w:rPr>
                      </w:pPr>
                      <w:r w:rsidRPr="007F10F5">
                        <w:rPr>
                          <w:rFonts w:ascii="Times New Roman" w:hAnsi="Times New Roman"/>
                          <w:b/>
                          <w:color w:val="000000" w:themeColor="text1"/>
                        </w:rPr>
                        <w:t xml:space="preserve">ЗХС </w:t>
                      </w:r>
                      <w:r w:rsidRPr="007F10F5">
                        <w:rPr>
                          <w:rFonts w:ascii="Times New Roman" w:hAnsi="Times New Roman"/>
                          <w:color w:val="000000" w:themeColor="text1"/>
                        </w:rPr>
                        <w:t>(r=0,32, р&lt;0,05)</w:t>
                      </w:r>
                    </w:p>
                  </w:txbxContent>
                </v:textbox>
              </v:roundrect>
            </w:pict>
          </mc:Fallback>
        </mc:AlternateContent>
      </w:r>
    </w:p>
    <w:p w:rsidR="008C4C4A" w:rsidRDefault="008C4C4A" w:rsidP="00444644">
      <w:pPr>
        <w:tabs>
          <w:tab w:val="left" w:pos="-664"/>
        </w:tabs>
        <w:spacing w:after="0" w:line="360" w:lineRule="auto"/>
        <w:jc w:val="both"/>
        <w:rPr>
          <w:rFonts w:ascii="Times New Roman" w:eastAsia="Times New Roman" w:hAnsi="Times New Roman"/>
          <w:sz w:val="28"/>
          <w:szCs w:val="28"/>
          <w:lang w:val="uk-UA" w:eastAsia="uk-UA"/>
        </w:rPr>
      </w:pPr>
    </w:p>
    <w:p w:rsidR="008C4C4A" w:rsidRDefault="004A0432"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7A7DB341" wp14:editId="4352AC2A">
                <wp:simplePos x="0" y="0"/>
                <wp:positionH relativeFrom="column">
                  <wp:posOffset>3608070</wp:posOffset>
                </wp:positionH>
                <wp:positionV relativeFrom="paragraph">
                  <wp:posOffset>167640</wp:posOffset>
                </wp:positionV>
                <wp:extent cx="640080" cy="1226820"/>
                <wp:effectExtent l="38100" t="19050" r="45720" b="49530"/>
                <wp:wrapNone/>
                <wp:docPr id="50" name="Прямая со стрелкой 50"/>
                <wp:cNvGraphicFramePr/>
                <a:graphic xmlns:a="http://schemas.openxmlformats.org/drawingml/2006/main">
                  <a:graphicData uri="http://schemas.microsoft.com/office/word/2010/wordprocessingShape">
                    <wps:wsp>
                      <wps:cNvCnPr/>
                      <wps:spPr>
                        <a:xfrm flipH="1">
                          <a:off x="0" y="0"/>
                          <a:ext cx="640080" cy="1226820"/>
                        </a:xfrm>
                        <a:prstGeom prst="straightConnector1">
                          <a:avLst/>
                        </a:prstGeom>
                        <a:ln w="762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EB6B7D" id="_x0000_t32" coordsize="21600,21600" o:spt="32" o:oned="t" path="m,l21600,21600e" filled="f">
                <v:path arrowok="t" fillok="f" o:connecttype="none"/>
                <o:lock v:ext="edit" shapetype="t"/>
              </v:shapetype>
              <v:shape id="Прямая со стрелкой 50" o:spid="_x0000_s1026" type="#_x0000_t32" style="position:absolute;margin-left:284.1pt;margin-top:13.2pt;width:50.4pt;height:96.6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" strokecolor="yellow" strokeweight="6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9200" behindDoc="0" locked="0" layoutInCell="1" allowOverlap="1" wp14:anchorId="224965E5" wp14:editId="74D6D85B">
                <wp:simplePos x="0" y="0"/>
                <wp:positionH relativeFrom="column">
                  <wp:posOffset>1939290</wp:posOffset>
                </wp:positionH>
                <wp:positionV relativeFrom="paragraph">
                  <wp:posOffset>152400</wp:posOffset>
                </wp:positionV>
                <wp:extent cx="723900" cy="1181100"/>
                <wp:effectExtent l="38100" t="38100" r="57150" b="38100"/>
                <wp:wrapNone/>
                <wp:docPr id="49" name="Прямая со стрелкой 49"/>
                <wp:cNvGraphicFramePr/>
                <a:graphic xmlns:a="http://schemas.openxmlformats.org/drawingml/2006/main">
                  <a:graphicData uri="http://schemas.microsoft.com/office/word/2010/wordprocessingShape">
                    <wps:wsp>
                      <wps:cNvCnPr/>
                      <wps:spPr>
                        <a:xfrm>
                          <a:off x="0" y="0"/>
                          <a:ext cx="723900" cy="1181100"/>
                        </a:xfrm>
                        <a:prstGeom prst="straightConnector1">
                          <a:avLst/>
                        </a:prstGeom>
                        <a:ln w="762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5EB2FE" id="Прямая со стрелкой 49" o:spid="_x0000_s1026" type="#_x0000_t32" style="position:absolute;margin-left:152.7pt;margin-top:12pt;width:57pt;height:9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" strokecolor="#ffc000" strokeweight="6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713716EA" wp14:editId="6976F296">
                <wp:simplePos x="0" y="0"/>
                <wp:positionH relativeFrom="column">
                  <wp:posOffset>4019550</wp:posOffset>
                </wp:positionH>
                <wp:positionV relativeFrom="paragraph">
                  <wp:posOffset>243840</wp:posOffset>
                </wp:positionV>
                <wp:extent cx="1714500" cy="1211580"/>
                <wp:effectExtent l="38100" t="38100" r="38100" b="45720"/>
                <wp:wrapNone/>
                <wp:docPr id="47" name="Прямая со стрелкой 47"/>
                <wp:cNvGraphicFramePr/>
                <a:graphic xmlns:a="http://schemas.openxmlformats.org/drawingml/2006/main">
                  <a:graphicData uri="http://schemas.microsoft.com/office/word/2010/wordprocessingShape">
                    <wps:wsp>
                      <wps:cNvCnPr/>
                      <wps:spPr>
                        <a:xfrm flipH="1">
                          <a:off x="0" y="0"/>
                          <a:ext cx="1714500" cy="1211580"/>
                        </a:xfrm>
                        <a:prstGeom prst="straightConnector1">
                          <a:avLst/>
                        </a:prstGeom>
                        <a:ln w="762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F71755" id="Прямая со стрелкой 47" o:spid="_x0000_s1026" type="#_x0000_t32" style="position:absolute;margin-left:316.5pt;margin-top:19.2pt;width:135pt;height:95.4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" strokecolor="#a5a5a5 [3206]" strokeweight="6pt">
                <v:stroke endarrow="block" joinstyle="miter"/>
              </v:shape>
            </w:pict>
          </mc:Fallback>
        </mc:AlternateContent>
      </w:r>
      <w:r w:rsidR="0037278F">
        <w:rPr>
          <w:rFonts w:ascii="Times New Roman" w:eastAsia="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491B6413" wp14:editId="3ADB132E">
                <wp:simplePos x="0" y="0"/>
                <wp:positionH relativeFrom="column">
                  <wp:posOffset>598170</wp:posOffset>
                </wp:positionH>
                <wp:positionV relativeFrom="paragraph">
                  <wp:posOffset>144780</wp:posOffset>
                </wp:positionV>
                <wp:extent cx="1691640" cy="1264920"/>
                <wp:effectExtent l="38100" t="38100" r="41910" b="49530"/>
                <wp:wrapNone/>
                <wp:docPr id="46" name="Прямая со стрелкой 46"/>
                <wp:cNvGraphicFramePr/>
                <a:graphic xmlns:a="http://schemas.openxmlformats.org/drawingml/2006/main">
                  <a:graphicData uri="http://schemas.microsoft.com/office/word/2010/wordprocessingShape">
                    <wps:wsp>
                      <wps:cNvCnPr/>
                      <wps:spPr>
                        <a:xfrm>
                          <a:off x="0" y="0"/>
                          <a:ext cx="1691640" cy="1264920"/>
                        </a:xfrm>
                        <a:prstGeom prst="straightConnector1">
                          <a:avLst/>
                        </a:prstGeom>
                        <a:ln w="762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E9331" id="Прямая со стрелкой 46" o:spid="_x0000_s1026" type="#_x0000_t32" style="position:absolute;margin-left:47.1pt;margin-top:11.4pt;width:133.2pt;height:9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" strokecolor="#00b050" strokeweight="6pt">
                <v:stroke endarrow="block" joinstyle="miter"/>
              </v:shape>
            </w:pict>
          </mc:Fallback>
        </mc:AlternateContent>
      </w:r>
      <w:r w:rsidR="0037278F">
        <w:rPr>
          <w:rFonts w:ascii="Times New Roman" w:eastAsia="Times New Roman" w:hAnsi="Times New Roman"/>
          <w:noProof/>
          <w:sz w:val="28"/>
          <w:szCs w:val="28"/>
          <w:lang w:eastAsia="ru-RU"/>
        </w:rPr>
        <mc:AlternateContent>
          <mc:Choice Requires="wps">
            <w:drawing>
              <wp:anchor distT="0" distB="0" distL="114300" distR="114300" simplePos="0" relativeHeight="251698176" behindDoc="0" locked="0" layoutInCell="1" allowOverlap="1" wp14:anchorId="017BA33B" wp14:editId="7F31C7E6">
                <wp:simplePos x="0" y="0"/>
                <wp:positionH relativeFrom="column">
                  <wp:posOffset>3021330</wp:posOffset>
                </wp:positionH>
                <wp:positionV relativeFrom="paragraph">
                  <wp:posOffset>144780</wp:posOffset>
                </wp:positionV>
                <wp:extent cx="7620" cy="1181100"/>
                <wp:effectExtent l="152400" t="19050" r="87630" b="38100"/>
                <wp:wrapNone/>
                <wp:docPr id="48" name="Прямая со стрелкой 48"/>
                <wp:cNvGraphicFramePr/>
                <a:graphic xmlns:a="http://schemas.openxmlformats.org/drawingml/2006/main">
                  <a:graphicData uri="http://schemas.microsoft.com/office/word/2010/wordprocessingShape">
                    <wps:wsp>
                      <wps:cNvCnPr/>
                      <wps:spPr>
                        <a:xfrm>
                          <a:off x="0" y="0"/>
                          <a:ext cx="7620" cy="118110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B2AC1" id="Прямая со стрелкой 48" o:spid="_x0000_s1026" type="#_x0000_t32" style="position:absolute;margin-left:237.9pt;margin-top:11.4pt;width:.6pt;height:9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" strokecolor="#5b9bd5 [3204]" strokeweight="6pt">
                <v:stroke endarrow="block" joinstyle="miter"/>
              </v:shape>
            </w:pict>
          </mc:Fallback>
        </mc:AlternateContent>
      </w:r>
    </w:p>
    <w:p w:rsidR="008C4C4A" w:rsidRDefault="008C4C4A" w:rsidP="00444644">
      <w:pPr>
        <w:tabs>
          <w:tab w:val="left" w:pos="-664"/>
        </w:tabs>
        <w:spacing w:after="0" w:line="360" w:lineRule="auto"/>
        <w:jc w:val="both"/>
        <w:rPr>
          <w:rFonts w:ascii="Times New Roman" w:eastAsia="Times New Roman" w:hAnsi="Times New Roman"/>
          <w:sz w:val="28"/>
          <w:szCs w:val="28"/>
          <w:lang w:val="uk-UA" w:eastAsia="uk-UA"/>
        </w:rPr>
      </w:pPr>
    </w:p>
    <w:p w:rsidR="008C4C4A" w:rsidRDefault="008C4C4A" w:rsidP="00444644">
      <w:pPr>
        <w:tabs>
          <w:tab w:val="left" w:pos="-664"/>
        </w:tabs>
        <w:spacing w:after="0" w:line="360" w:lineRule="auto"/>
        <w:jc w:val="both"/>
        <w:rPr>
          <w:rFonts w:ascii="Times New Roman" w:eastAsia="Times New Roman" w:hAnsi="Times New Roman"/>
          <w:sz w:val="28"/>
          <w:szCs w:val="28"/>
          <w:lang w:val="uk-UA" w:eastAsia="uk-UA"/>
        </w:rPr>
      </w:pPr>
    </w:p>
    <w:p w:rsidR="00933C55" w:rsidRDefault="00933C55" w:rsidP="00444644">
      <w:pPr>
        <w:tabs>
          <w:tab w:val="left" w:pos="-664"/>
        </w:tabs>
        <w:spacing w:after="0" w:line="360" w:lineRule="auto"/>
        <w:jc w:val="both"/>
        <w:rPr>
          <w:rFonts w:ascii="Times New Roman" w:eastAsia="Times New Roman" w:hAnsi="Times New Roman"/>
          <w:sz w:val="28"/>
          <w:szCs w:val="28"/>
          <w:lang w:val="uk-UA" w:eastAsia="uk-UA"/>
        </w:rPr>
      </w:pPr>
    </w:p>
    <w:p w:rsidR="00933C55" w:rsidRDefault="00933C55"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2266950</wp:posOffset>
                </wp:positionH>
                <wp:positionV relativeFrom="paragraph">
                  <wp:posOffset>129540</wp:posOffset>
                </wp:positionV>
                <wp:extent cx="1813560" cy="868680"/>
                <wp:effectExtent l="0" t="0" r="15240" b="2667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813560" cy="8686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7F10F5" w:rsidRDefault="006F3041" w:rsidP="00C02AAF">
                            <w:pPr>
                              <w:jc w:val="center"/>
                              <w:rPr>
                                <w:b/>
                                <w:color w:val="000000" w:themeColor="text1"/>
                                <w:sz w:val="36"/>
                                <w:szCs w:val="36"/>
                              </w:rPr>
                            </w:pPr>
                            <w:r w:rsidRPr="007F10F5">
                              <w:rPr>
                                <w:rFonts w:ascii="Times New Roman" w:eastAsia="Times New Roman" w:hAnsi="Times New Roman"/>
                                <w:b/>
                                <w:color w:val="000000" w:themeColor="text1"/>
                                <w:sz w:val="36"/>
                                <w:szCs w:val="36"/>
                                <w:lang w:val="uk-UA" w:eastAsia="uk-UA"/>
                              </w:rPr>
                              <w:t>Глюкоза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3" o:spid="_x0000_s1046" style="position:absolute;left:0;text-align:left;margin-left:178.5pt;margin-top:10.2pt;width:142.8pt;height:68.4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" fillcolor="#deeaf6 [660]" strokecolor="#1f4d78 [1604]" strokeweight="1pt">
                <v:stroke joinstyle="miter"/>
                <v:textbox>
                  <w:txbxContent>
                    <w:p w:rsidR="006F3041" w:rsidRPr="007F10F5" w:rsidRDefault="006F3041" w:rsidP="00C02AAF">
                      <w:pPr>
                        <w:jc w:val="center"/>
                        <w:rPr>
                          <w:b/>
                          <w:color w:val="000000" w:themeColor="text1"/>
                          <w:sz w:val="36"/>
                          <w:szCs w:val="36"/>
                        </w:rPr>
                      </w:pPr>
                      <w:r w:rsidRPr="007F10F5">
                        <w:rPr>
                          <w:rFonts w:ascii="Times New Roman" w:eastAsia="Times New Roman" w:hAnsi="Times New Roman"/>
                          <w:b/>
                          <w:color w:val="000000" w:themeColor="text1"/>
                          <w:sz w:val="36"/>
                          <w:szCs w:val="36"/>
                          <w:lang w:val="uk-UA" w:eastAsia="uk-UA"/>
                        </w:rPr>
                        <w:t>Глюкоза</w:t>
                      </w:r>
                    </w:p>
                  </w:txbxContent>
                </v:textbox>
              </v:roundrect>
            </w:pict>
          </mc:Fallback>
        </mc:AlternateContent>
      </w:r>
    </w:p>
    <w:p w:rsidR="00933C55" w:rsidRDefault="00933C55" w:rsidP="00444644">
      <w:pPr>
        <w:tabs>
          <w:tab w:val="left" w:pos="-664"/>
        </w:tabs>
        <w:spacing w:after="0" w:line="360" w:lineRule="auto"/>
        <w:jc w:val="both"/>
        <w:rPr>
          <w:rFonts w:ascii="Times New Roman" w:eastAsia="Times New Roman" w:hAnsi="Times New Roman"/>
          <w:sz w:val="28"/>
          <w:szCs w:val="28"/>
          <w:lang w:val="uk-UA" w:eastAsia="uk-UA"/>
        </w:rPr>
      </w:pPr>
    </w:p>
    <w:p w:rsidR="00933C55" w:rsidRDefault="00933C55" w:rsidP="00444644">
      <w:pPr>
        <w:tabs>
          <w:tab w:val="left" w:pos="-664"/>
        </w:tabs>
        <w:spacing w:after="0" w:line="360" w:lineRule="auto"/>
        <w:jc w:val="both"/>
        <w:rPr>
          <w:rFonts w:ascii="Times New Roman" w:eastAsia="Times New Roman" w:hAnsi="Times New Roman"/>
          <w:sz w:val="28"/>
          <w:szCs w:val="28"/>
          <w:lang w:val="uk-UA" w:eastAsia="uk-UA"/>
        </w:rPr>
      </w:pPr>
    </w:p>
    <w:p w:rsidR="00933C55" w:rsidRDefault="00933C55" w:rsidP="00444644">
      <w:pPr>
        <w:tabs>
          <w:tab w:val="left" w:pos="-664"/>
        </w:tabs>
        <w:spacing w:after="0" w:line="360" w:lineRule="auto"/>
        <w:jc w:val="both"/>
        <w:rPr>
          <w:rFonts w:ascii="Times New Roman" w:eastAsia="Times New Roman" w:hAnsi="Times New Roman"/>
          <w:sz w:val="28"/>
          <w:szCs w:val="28"/>
          <w:lang w:val="uk-UA" w:eastAsia="uk-UA"/>
        </w:rPr>
      </w:pPr>
    </w:p>
    <w:p w:rsidR="00933C55" w:rsidRDefault="00724FED"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Рис. </w:t>
      </w:r>
      <w:r w:rsidR="00440183">
        <w:rPr>
          <w:rFonts w:ascii="Times New Roman" w:eastAsia="Times New Roman" w:hAnsi="Times New Roman"/>
          <w:sz w:val="28"/>
          <w:szCs w:val="28"/>
          <w:lang w:val="uk-UA" w:eastAsia="uk-UA"/>
        </w:rPr>
        <w:t>3.5 Кореляційні зв’язки між показниками вуглеводного та ліпідного обмінів</w:t>
      </w:r>
      <w:r w:rsidR="00B52EB7">
        <w:rPr>
          <w:rFonts w:ascii="Times New Roman" w:eastAsia="Times New Roman" w:hAnsi="Times New Roman"/>
          <w:sz w:val="28"/>
          <w:szCs w:val="28"/>
          <w:lang w:val="uk-UA" w:eastAsia="uk-UA"/>
        </w:rPr>
        <w:t xml:space="preserve"> </w:t>
      </w:r>
    </w:p>
    <w:p w:rsidR="004A0432" w:rsidRPr="00B52EB7" w:rsidRDefault="00B52EB7" w:rsidP="00444644">
      <w:pPr>
        <w:tabs>
          <w:tab w:val="left" w:pos="-664"/>
        </w:tabs>
        <w:spacing w:after="0" w:line="360" w:lineRule="auto"/>
        <w:jc w:val="both"/>
        <w:rPr>
          <w:rFonts w:ascii="Times New Roman" w:eastAsia="Times New Roman" w:hAnsi="Times New Roman"/>
          <w:sz w:val="28"/>
          <w:szCs w:val="28"/>
          <w:lang w:eastAsia="uk-UA"/>
        </w:rPr>
      </w:pPr>
      <w:r w:rsidRPr="00B52EB7">
        <w:rPr>
          <w:rFonts w:ascii="Times New Roman" w:eastAsia="Times New Roman" w:hAnsi="Times New Roman"/>
          <w:sz w:val="28"/>
          <w:szCs w:val="28"/>
          <w:lang w:val="uk-UA" w:eastAsia="uk-UA"/>
        </w:rPr>
        <w:t xml:space="preserve">у хворих з ІХС та ЦД 2 типу </w:t>
      </w:r>
    </w:p>
    <w:p w:rsidR="00BE34C0" w:rsidRDefault="009D5C4F"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34290</wp:posOffset>
                </wp:positionH>
                <wp:positionV relativeFrom="paragraph">
                  <wp:posOffset>166370</wp:posOffset>
                </wp:positionV>
                <wp:extent cx="792480" cy="0"/>
                <wp:effectExtent l="0" t="95250" r="0" b="95250"/>
                <wp:wrapNone/>
                <wp:docPr id="63" name="Прямая со стрелкой 63"/>
                <wp:cNvGraphicFramePr/>
                <a:graphic xmlns:a="http://schemas.openxmlformats.org/drawingml/2006/main">
                  <a:graphicData uri="http://schemas.microsoft.com/office/word/2010/wordprocessingShape">
                    <wps:wsp>
                      <wps:cNvCnPr/>
                      <wps:spPr>
                        <a:xfrm>
                          <a:off x="0" y="0"/>
                          <a:ext cx="79248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721ACE" id="_x0000_t32" coordsize="21600,21600" o:spt="32" o:oned="t" path="m,l21600,21600e" filled="f">
                <v:path arrowok="t" fillok="f" o:connecttype="none"/>
                <o:lock v:ext="edit" shapetype="t"/>
              </v:shapetype>
              <v:shape id="Прямая со стрелкой 63" o:spid="_x0000_s1026" type="#_x0000_t32" style="position:absolute;margin-left:2.7pt;margin-top:13.1pt;width:62.4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" strokecolor="black [3200]" strokeweight="3pt">
                <v:stroke endarrow="block" joinstyle="miter"/>
              </v:shape>
            </w:pict>
          </mc:Fallback>
        </mc:AlternateContent>
      </w:r>
      <w:r>
        <w:rPr>
          <w:rFonts w:ascii="Times New Roman" w:eastAsia="Times New Roman" w:hAnsi="Times New Roman"/>
          <w:sz w:val="28"/>
          <w:szCs w:val="28"/>
          <w:lang w:val="uk-UA" w:eastAsia="uk-UA"/>
        </w:rPr>
        <w:t xml:space="preserve">                        прямий зв'язок</w:t>
      </w:r>
    </w:p>
    <w:p w:rsidR="009D5C4F" w:rsidRDefault="009D5C4F" w:rsidP="00444644">
      <w:pPr>
        <w:tabs>
          <w:tab w:val="left" w:pos="-664"/>
        </w:tabs>
        <w:spacing w:after="0" w:line="360" w:lineRule="auto"/>
        <w:jc w:val="both"/>
        <w:rPr>
          <w:rFonts w:ascii="Times New Roman" w:eastAsia="Times New Roman" w:hAnsi="Times New Roman"/>
          <w:sz w:val="28"/>
          <w:szCs w:val="28"/>
          <w:lang w:val="uk-UA" w:eastAsia="uk-UA"/>
        </w:rPr>
      </w:pPr>
    </w:p>
    <w:p w:rsidR="009D5C4F" w:rsidRDefault="009D5C4F" w:rsidP="00444644">
      <w:pPr>
        <w:tabs>
          <w:tab w:val="left" w:pos="-664"/>
        </w:tabs>
        <w:spacing w:after="0" w:line="360" w:lineRule="auto"/>
        <w:jc w:val="both"/>
        <w:rPr>
          <w:rFonts w:ascii="Times New Roman" w:eastAsia="Times New Roman" w:hAnsi="Times New Roman"/>
          <w:sz w:val="28"/>
          <w:szCs w:val="28"/>
          <w:lang w:val="uk-UA" w:eastAsia="uk-UA"/>
        </w:rPr>
      </w:pPr>
    </w:p>
    <w:p w:rsidR="00B52EB7" w:rsidRDefault="00B52EB7"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701248" behindDoc="0" locked="0" layoutInCell="1" allowOverlap="1" wp14:anchorId="46C6C7BC" wp14:editId="52E95F26">
                <wp:simplePos x="0" y="0"/>
                <wp:positionH relativeFrom="column">
                  <wp:posOffset>285750</wp:posOffset>
                </wp:positionH>
                <wp:positionV relativeFrom="paragraph">
                  <wp:posOffset>293370</wp:posOffset>
                </wp:positionV>
                <wp:extent cx="937260" cy="716280"/>
                <wp:effectExtent l="0" t="0" r="15240" b="2667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937260" cy="71628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43A31" w:rsidRDefault="006F3041" w:rsidP="00B43A31">
                            <w:pPr>
                              <w:jc w:val="center"/>
                              <w:rPr>
                                <w:rFonts w:ascii="Times New Roman" w:hAnsi="Times New Roman"/>
                                <w:color w:val="000000" w:themeColor="text1"/>
                              </w:rPr>
                            </w:pPr>
                            <w:r w:rsidRPr="00B43A31">
                              <w:rPr>
                                <w:rFonts w:ascii="Times New Roman" w:hAnsi="Times New Roman"/>
                                <w:b/>
                                <w:color w:val="000000" w:themeColor="text1"/>
                              </w:rPr>
                              <w:t>КА</w:t>
                            </w:r>
                            <w:r w:rsidRPr="00B43A31">
                              <w:rPr>
                                <w:rFonts w:ascii="Times New Roman" w:hAnsi="Times New Roman"/>
                                <w:color w:val="000000" w:themeColor="text1"/>
                              </w:rPr>
                              <w:t xml:space="preserve"> (r=0,36,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6C7BC" id="Скругленный прямоугольник 51" o:spid="_x0000_s1047" style="position:absolute;left:0;text-align:left;margin-left:22.5pt;margin-top:23.1pt;width:73.8pt;height:5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" fillcolor="yellow" strokecolor="#1f4d78 [1604]" strokeweight="1pt">
                <v:stroke joinstyle="miter"/>
                <v:textbox>
                  <w:txbxContent>
                    <w:p w:rsidR="006F3041" w:rsidRPr="00B43A31" w:rsidRDefault="006F3041" w:rsidP="00B43A31">
                      <w:pPr>
                        <w:jc w:val="center"/>
                        <w:rPr>
                          <w:rFonts w:ascii="Times New Roman" w:hAnsi="Times New Roman"/>
                          <w:color w:val="000000" w:themeColor="text1"/>
                        </w:rPr>
                      </w:pPr>
                      <w:r w:rsidRPr="00B43A31">
                        <w:rPr>
                          <w:rFonts w:ascii="Times New Roman" w:hAnsi="Times New Roman"/>
                          <w:b/>
                          <w:color w:val="000000" w:themeColor="text1"/>
                        </w:rPr>
                        <w:t>КА</w:t>
                      </w:r>
                      <w:r w:rsidRPr="00B43A31">
                        <w:rPr>
                          <w:rFonts w:ascii="Times New Roman" w:hAnsi="Times New Roman"/>
                          <w:color w:val="000000" w:themeColor="text1"/>
                        </w:rPr>
                        <w:t xml:space="preserve"> (r=0,36, р&lt;0,05)</w:t>
                      </w:r>
                    </w:p>
                  </w:txbxContent>
                </v:textbox>
              </v:roundrect>
            </w:pict>
          </mc:Fallback>
        </mc:AlternateContent>
      </w:r>
    </w:p>
    <w:p w:rsidR="004A0432" w:rsidRDefault="00C537F8"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2272" behindDoc="0" locked="0" layoutInCell="1" allowOverlap="1" wp14:anchorId="77A8DDCB" wp14:editId="2451ABF6">
                <wp:simplePos x="0" y="0"/>
                <wp:positionH relativeFrom="column">
                  <wp:posOffset>2518410</wp:posOffset>
                </wp:positionH>
                <wp:positionV relativeFrom="paragraph">
                  <wp:posOffset>3810</wp:posOffset>
                </wp:positionV>
                <wp:extent cx="990600" cy="762000"/>
                <wp:effectExtent l="0" t="0" r="19050" b="1905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990600" cy="7620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43A31" w:rsidRDefault="006F3041" w:rsidP="00B43A31">
                            <w:pPr>
                              <w:jc w:val="center"/>
                              <w:rPr>
                                <w:rFonts w:ascii="Times New Roman" w:hAnsi="Times New Roman"/>
                                <w:color w:val="000000" w:themeColor="text1"/>
                              </w:rPr>
                            </w:pPr>
                            <w:r w:rsidRPr="00B43A31">
                              <w:rPr>
                                <w:rFonts w:ascii="Times New Roman" w:hAnsi="Times New Roman"/>
                                <w:b/>
                                <w:color w:val="000000" w:themeColor="text1"/>
                              </w:rPr>
                              <w:t>ХС ЛПНЩ</w:t>
                            </w:r>
                            <w:r w:rsidRPr="00B43A31">
                              <w:rPr>
                                <w:rFonts w:ascii="Times New Roman" w:hAnsi="Times New Roman"/>
                                <w:color w:val="000000" w:themeColor="text1"/>
                              </w:rPr>
                              <w:t xml:space="preserve"> (r=0,32,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A8DDCB" id="Скругленный прямоугольник 52" o:spid="_x0000_s1048" style="position:absolute;left:0;text-align:left;margin-left:198.3pt;margin-top:.3pt;width:78pt;height:60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" fillcolor="#92d050" strokecolor="#1f4d78 [1604]" strokeweight="1pt">
                <v:stroke joinstyle="miter"/>
                <v:textbox>
                  <w:txbxContent>
                    <w:p w:rsidR="006F3041" w:rsidRPr="00B43A31" w:rsidRDefault="006F3041" w:rsidP="00B43A31">
                      <w:pPr>
                        <w:jc w:val="center"/>
                        <w:rPr>
                          <w:rFonts w:ascii="Times New Roman" w:hAnsi="Times New Roman"/>
                          <w:color w:val="000000" w:themeColor="text1"/>
                        </w:rPr>
                      </w:pPr>
                      <w:r w:rsidRPr="00B43A31">
                        <w:rPr>
                          <w:rFonts w:ascii="Times New Roman" w:hAnsi="Times New Roman"/>
                          <w:b/>
                          <w:color w:val="000000" w:themeColor="text1"/>
                        </w:rPr>
                        <w:t>ХС ЛПНЩ</w:t>
                      </w:r>
                      <w:r w:rsidRPr="00B43A31">
                        <w:rPr>
                          <w:rFonts w:ascii="Times New Roman" w:hAnsi="Times New Roman"/>
                          <w:color w:val="000000" w:themeColor="text1"/>
                        </w:rPr>
                        <w:t xml:space="preserve"> (r=0,32, р&lt;0,05)</w:t>
                      </w:r>
                    </w:p>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3296" behindDoc="0" locked="0" layoutInCell="1" allowOverlap="1" wp14:anchorId="78BAAE81" wp14:editId="2CC59555">
                <wp:simplePos x="0" y="0"/>
                <wp:positionH relativeFrom="column">
                  <wp:posOffset>5010150</wp:posOffset>
                </wp:positionH>
                <wp:positionV relativeFrom="paragraph">
                  <wp:posOffset>19050</wp:posOffset>
                </wp:positionV>
                <wp:extent cx="1051560" cy="762000"/>
                <wp:effectExtent l="0" t="0" r="15240" b="19050"/>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1051560" cy="7620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B43A31" w:rsidRDefault="006F3041" w:rsidP="00B43A31">
                            <w:pPr>
                              <w:jc w:val="center"/>
                              <w:rPr>
                                <w:rFonts w:ascii="Times New Roman" w:hAnsi="Times New Roman"/>
                                <w:color w:val="000000" w:themeColor="text1"/>
                              </w:rPr>
                            </w:pPr>
                            <w:r w:rsidRPr="00B43A31">
                              <w:rPr>
                                <w:rFonts w:ascii="Times New Roman" w:hAnsi="Times New Roman"/>
                                <w:b/>
                                <w:color w:val="000000" w:themeColor="text1"/>
                              </w:rPr>
                              <w:t xml:space="preserve">ЗХС </w:t>
                            </w:r>
                            <w:r w:rsidRPr="00B43A31">
                              <w:rPr>
                                <w:rFonts w:ascii="Times New Roman" w:hAnsi="Times New Roman"/>
                                <w:b/>
                                <w:color w:val="000000" w:themeColor="text1"/>
                                <w:lang w:val="uk-UA"/>
                              </w:rPr>
                              <w:t xml:space="preserve"> </w:t>
                            </w:r>
                            <w:r w:rsidRPr="00B43A31">
                              <w:rPr>
                                <w:rFonts w:ascii="Times New Roman" w:hAnsi="Times New Roman"/>
                                <w:color w:val="000000" w:themeColor="text1"/>
                              </w:rPr>
                              <w:t>(r=0,29,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BAAE81" id="Скругленный прямоугольник 53" o:spid="_x0000_s1049" style="position:absolute;left:0;text-align:left;margin-left:394.5pt;margin-top:1.5pt;width:82.8pt;height:60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" fillcolor="#ed7d31 [3205]" strokecolor="#1f4d78 [1604]" strokeweight="1pt">
                <v:stroke joinstyle="miter"/>
                <v:textbox>
                  <w:txbxContent>
                    <w:p w:rsidR="006F3041" w:rsidRPr="00B43A31" w:rsidRDefault="006F3041" w:rsidP="00B43A31">
                      <w:pPr>
                        <w:jc w:val="center"/>
                        <w:rPr>
                          <w:rFonts w:ascii="Times New Roman" w:hAnsi="Times New Roman"/>
                          <w:color w:val="000000" w:themeColor="text1"/>
                        </w:rPr>
                      </w:pPr>
                      <w:r w:rsidRPr="00B43A31">
                        <w:rPr>
                          <w:rFonts w:ascii="Times New Roman" w:hAnsi="Times New Roman"/>
                          <w:b/>
                          <w:color w:val="000000" w:themeColor="text1"/>
                        </w:rPr>
                        <w:t xml:space="preserve">ЗХС </w:t>
                      </w:r>
                      <w:r w:rsidRPr="00B43A31">
                        <w:rPr>
                          <w:rFonts w:ascii="Times New Roman" w:hAnsi="Times New Roman"/>
                          <w:b/>
                          <w:color w:val="000000" w:themeColor="text1"/>
                          <w:lang w:val="uk-UA"/>
                        </w:rPr>
                        <w:t xml:space="preserve"> </w:t>
                      </w:r>
                      <w:r w:rsidRPr="00B43A31">
                        <w:rPr>
                          <w:rFonts w:ascii="Times New Roman" w:hAnsi="Times New Roman"/>
                          <w:color w:val="000000" w:themeColor="text1"/>
                        </w:rPr>
                        <w:t>(r=0,29, р&lt;0,05)</w:t>
                      </w:r>
                    </w:p>
                  </w:txbxContent>
                </v:textbox>
              </v:roundrect>
            </w:pict>
          </mc:Fallback>
        </mc:AlternateContent>
      </w:r>
    </w:p>
    <w:p w:rsidR="004A0432" w:rsidRDefault="004A0432" w:rsidP="00444644">
      <w:pPr>
        <w:tabs>
          <w:tab w:val="left" w:pos="-664"/>
        </w:tabs>
        <w:spacing w:after="0" w:line="360" w:lineRule="auto"/>
        <w:jc w:val="both"/>
        <w:rPr>
          <w:rFonts w:ascii="Times New Roman" w:eastAsia="Times New Roman" w:hAnsi="Times New Roman"/>
          <w:sz w:val="28"/>
          <w:szCs w:val="28"/>
          <w:lang w:val="uk-UA" w:eastAsia="uk-UA"/>
        </w:rPr>
      </w:pPr>
    </w:p>
    <w:p w:rsidR="004A0432" w:rsidRDefault="00BE34C0"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7392" behindDoc="0" locked="0" layoutInCell="1" allowOverlap="1" wp14:anchorId="0CDFAFE0" wp14:editId="7C6AE5DC">
                <wp:simplePos x="0" y="0"/>
                <wp:positionH relativeFrom="column">
                  <wp:posOffset>3859530</wp:posOffset>
                </wp:positionH>
                <wp:positionV relativeFrom="paragraph">
                  <wp:posOffset>173355</wp:posOffset>
                </wp:positionV>
                <wp:extent cx="1211580" cy="1173480"/>
                <wp:effectExtent l="38100" t="38100" r="26670" b="45720"/>
                <wp:wrapNone/>
                <wp:docPr id="57" name="Прямая со стрелкой 57"/>
                <wp:cNvGraphicFramePr/>
                <a:graphic xmlns:a="http://schemas.openxmlformats.org/drawingml/2006/main">
                  <a:graphicData uri="http://schemas.microsoft.com/office/word/2010/wordprocessingShape">
                    <wps:wsp>
                      <wps:cNvCnPr/>
                      <wps:spPr>
                        <a:xfrm flipH="1">
                          <a:off x="0" y="0"/>
                          <a:ext cx="1211580" cy="117348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43D7D6" id="_x0000_t32" coordsize="21600,21600" o:spt="32" o:oned="t" path="m,l21600,21600e" filled="f">
                <v:path arrowok="t" fillok="f" o:connecttype="none"/>
                <o:lock v:ext="edit" shapetype="t"/>
              </v:shapetype>
              <v:shape id="Прямая со стрелкой 57" o:spid="_x0000_s1026" type="#_x0000_t32" style="position:absolute;margin-left:303.9pt;margin-top:13.65pt;width:95.4pt;height:92.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" strokecolor="#ed7d31 [3205]" strokeweight="6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5344" behindDoc="0" locked="0" layoutInCell="1" allowOverlap="1" wp14:anchorId="0B63A4BB" wp14:editId="08B36205">
                <wp:simplePos x="0" y="0"/>
                <wp:positionH relativeFrom="column">
                  <wp:posOffset>704850</wp:posOffset>
                </wp:positionH>
                <wp:positionV relativeFrom="paragraph">
                  <wp:posOffset>112395</wp:posOffset>
                </wp:positionV>
                <wp:extent cx="1714500" cy="1287780"/>
                <wp:effectExtent l="38100" t="38100" r="38100" b="45720"/>
                <wp:wrapNone/>
                <wp:docPr id="55" name="Прямая со стрелкой 55"/>
                <wp:cNvGraphicFramePr/>
                <a:graphic xmlns:a="http://schemas.openxmlformats.org/drawingml/2006/main">
                  <a:graphicData uri="http://schemas.microsoft.com/office/word/2010/wordprocessingShape">
                    <wps:wsp>
                      <wps:cNvCnPr/>
                      <wps:spPr>
                        <a:xfrm>
                          <a:off x="0" y="0"/>
                          <a:ext cx="1714500" cy="1287780"/>
                        </a:xfrm>
                        <a:prstGeom prst="straightConnector1">
                          <a:avLst/>
                        </a:prstGeom>
                        <a:ln w="762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224AA" id="Прямая со стрелкой 55" o:spid="_x0000_s1026" type="#_x0000_t32" style="position:absolute;margin-left:55.5pt;margin-top:8.85pt;width:135pt;height:10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" strokecolor="yellow" strokeweight="6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6368" behindDoc="0" locked="0" layoutInCell="1" allowOverlap="1" wp14:anchorId="64C40340" wp14:editId="4EBD993F">
                <wp:simplePos x="0" y="0"/>
                <wp:positionH relativeFrom="column">
                  <wp:posOffset>3051810</wp:posOffset>
                </wp:positionH>
                <wp:positionV relativeFrom="paragraph">
                  <wp:posOffset>160655</wp:posOffset>
                </wp:positionV>
                <wp:extent cx="15240" cy="1188720"/>
                <wp:effectExtent l="152400" t="19050" r="80010" b="49530"/>
                <wp:wrapNone/>
                <wp:docPr id="56" name="Прямая со стрелкой 56"/>
                <wp:cNvGraphicFramePr/>
                <a:graphic xmlns:a="http://schemas.openxmlformats.org/drawingml/2006/main">
                  <a:graphicData uri="http://schemas.microsoft.com/office/word/2010/wordprocessingShape">
                    <wps:wsp>
                      <wps:cNvCnPr/>
                      <wps:spPr>
                        <a:xfrm>
                          <a:off x="0" y="0"/>
                          <a:ext cx="15240" cy="1188720"/>
                        </a:xfrm>
                        <a:prstGeom prst="straightConnector1">
                          <a:avLst/>
                        </a:prstGeom>
                        <a:ln w="762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3F2312" id="Прямая со стрелкой 56" o:spid="_x0000_s1026" type="#_x0000_t32" style="position:absolute;margin-left:240.3pt;margin-top:12.65pt;width:1.2pt;height:93.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" strokecolor="#92d050" strokeweight="6pt">
                <v:stroke endarrow="block" joinstyle="miter"/>
              </v:shape>
            </w:pict>
          </mc:Fallback>
        </mc:AlternateContent>
      </w:r>
    </w:p>
    <w:p w:rsidR="004A0432" w:rsidRDefault="004A0432" w:rsidP="00444644">
      <w:pPr>
        <w:tabs>
          <w:tab w:val="left" w:pos="-664"/>
        </w:tabs>
        <w:spacing w:after="0" w:line="360" w:lineRule="auto"/>
        <w:jc w:val="both"/>
        <w:rPr>
          <w:rFonts w:ascii="Times New Roman" w:eastAsia="Times New Roman" w:hAnsi="Times New Roman"/>
          <w:sz w:val="28"/>
          <w:szCs w:val="28"/>
          <w:lang w:val="uk-UA" w:eastAsia="uk-UA"/>
        </w:rPr>
      </w:pPr>
    </w:p>
    <w:p w:rsidR="004A0432" w:rsidRDefault="004A0432" w:rsidP="00444644">
      <w:pPr>
        <w:tabs>
          <w:tab w:val="left" w:pos="-664"/>
        </w:tabs>
        <w:spacing w:after="0" w:line="360" w:lineRule="auto"/>
        <w:jc w:val="both"/>
        <w:rPr>
          <w:rFonts w:ascii="Times New Roman" w:eastAsia="Times New Roman" w:hAnsi="Times New Roman"/>
          <w:sz w:val="28"/>
          <w:szCs w:val="28"/>
          <w:lang w:val="uk-UA" w:eastAsia="uk-UA"/>
        </w:rPr>
      </w:pPr>
    </w:p>
    <w:p w:rsidR="004A0432" w:rsidRDefault="004A0432" w:rsidP="00444644">
      <w:pPr>
        <w:tabs>
          <w:tab w:val="left" w:pos="-664"/>
        </w:tabs>
        <w:spacing w:after="0" w:line="360" w:lineRule="auto"/>
        <w:jc w:val="both"/>
        <w:rPr>
          <w:rFonts w:ascii="Times New Roman" w:eastAsia="Times New Roman" w:hAnsi="Times New Roman"/>
          <w:sz w:val="28"/>
          <w:szCs w:val="28"/>
          <w:lang w:val="uk-UA" w:eastAsia="uk-UA"/>
        </w:rPr>
      </w:pPr>
    </w:p>
    <w:p w:rsidR="004A0432" w:rsidRDefault="00C537F8"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page">
                  <wp:posOffset>3124200</wp:posOffset>
                </wp:positionH>
                <wp:positionV relativeFrom="paragraph">
                  <wp:posOffset>114935</wp:posOffset>
                </wp:positionV>
                <wp:extent cx="1516380" cy="914400"/>
                <wp:effectExtent l="0" t="0" r="26670" b="1905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151638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5A3FCB" w:rsidRDefault="006F3041" w:rsidP="00B43A31">
                            <w:pPr>
                              <w:jc w:val="center"/>
                              <w:rPr>
                                <w:b/>
                                <w:color w:val="000000" w:themeColor="text1"/>
                              </w:rPr>
                            </w:pPr>
                            <w:r w:rsidRPr="005A3FCB">
                              <w:rPr>
                                <w:rFonts w:ascii="Times New Roman" w:eastAsia="Times New Roman" w:hAnsi="Times New Roman"/>
                                <w:b/>
                                <w:color w:val="000000" w:themeColor="text1"/>
                                <w:sz w:val="28"/>
                                <w:szCs w:val="28"/>
                                <w:lang w:val="en-US" w:eastAsia="uk-UA"/>
                              </w:rPr>
                              <w:t>HbA</w:t>
                            </w:r>
                            <w:r w:rsidRPr="005A3FCB">
                              <w:rPr>
                                <w:rFonts w:ascii="Times New Roman" w:eastAsia="Times New Roman" w:hAnsi="Times New Roman"/>
                                <w:b/>
                                <w:color w:val="000000" w:themeColor="text1"/>
                                <w:sz w:val="28"/>
                                <w:szCs w:val="28"/>
                                <w:vertAlign w:val="subscript"/>
                                <w:lang w:val="uk-UA" w:eastAsia="uk-UA"/>
                              </w:rPr>
                              <w:t>1с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4" o:spid="_x0000_s1050" style="position:absolute;left:0;text-align:left;margin-left:246pt;margin-top:9.05pt;width:119.4pt;height:1in;z-index:2517043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" fillcolor="#5b9bd5 [3204]" strokecolor="#1f4d78 [1604]" strokeweight="1pt">
                <v:stroke joinstyle="miter"/>
                <v:textbox>
                  <w:txbxContent>
                    <w:p w:rsidR="006F3041" w:rsidRPr="005A3FCB" w:rsidRDefault="006F3041" w:rsidP="00B43A31">
                      <w:pPr>
                        <w:jc w:val="center"/>
                        <w:rPr>
                          <w:b/>
                          <w:color w:val="000000" w:themeColor="text1"/>
                        </w:rPr>
                      </w:pPr>
                      <w:r w:rsidRPr="005A3FCB">
                        <w:rPr>
                          <w:rFonts w:ascii="Times New Roman" w:eastAsia="Times New Roman" w:hAnsi="Times New Roman"/>
                          <w:b/>
                          <w:color w:val="000000" w:themeColor="text1"/>
                          <w:sz w:val="28"/>
                          <w:szCs w:val="28"/>
                          <w:lang w:val="en-US" w:eastAsia="uk-UA"/>
                        </w:rPr>
                        <w:t>HbA</w:t>
                      </w:r>
                      <w:r w:rsidRPr="005A3FCB">
                        <w:rPr>
                          <w:rFonts w:ascii="Times New Roman" w:eastAsia="Times New Roman" w:hAnsi="Times New Roman"/>
                          <w:b/>
                          <w:color w:val="000000" w:themeColor="text1"/>
                          <w:sz w:val="28"/>
                          <w:szCs w:val="28"/>
                          <w:vertAlign w:val="subscript"/>
                          <w:lang w:val="uk-UA" w:eastAsia="uk-UA"/>
                        </w:rPr>
                        <w:t>1с</w:t>
                      </w:r>
                    </w:p>
                  </w:txbxContent>
                </v:textbox>
                <w10:wrap anchorx="page"/>
              </v:roundrect>
            </w:pict>
          </mc:Fallback>
        </mc:AlternateContent>
      </w:r>
    </w:p>
    <w:p w:rsidR="004A0432" w:rsidRDefault="004A0432" w:rsidP="00444644">
      <w:pPr>
        <w:tabs>
          <w:tab w:val="left" w:pos="-664"/>
        </w:tabs>
        <w:spacing w:after="0" w:line="360" w:lineRule="auto"/>
        <w:jc w:val="both"/>
        <w:rPr>
          <w:rFonts w:ascii="Times New Roman" w:eastAsia="Times New Roman" w:hAnsi="Times New Roman"/>
          <w:sz w:val="28"/>
          <w:szCs w:val="28"/>
          <w:lang w:val="uk-UA" w:eastAsia="uk-UA"/>
        </w:rPr>
      </w:pPr>
    </w:p>
    <w:p w:rsidR="00C537F8" w:rsidRDefault="00C537F8" w:rsidP="00444644">
      <w:pPr>
        <w:tabs>
          <w:tab w:val="left" w:pos="-664"/>
        </w:tabs>
        <w:spacing w:after="0" w:line="360" w:lineRule="auto"/>
        <w:jc w:val="both"/>
        <w:rPr>
          <w:rFonts w:ascii="Times New Roman" w:eastAsia="Times New Roman" w:hAnsi="Times New Roman"/>
          <w:sz w:val="28"/>
          <w:szCs w:val="28"/>
          <w:lang w:val="uk-UA" w:eastAsia="uk-UA"/>
        </w:rPr>
      </w:pPr>
    </w:p>
    <w:p w:rsidR="00C537F8" w:rsidRDefault="00C537F8" w:rsidP="00444644">
      <w:pPr>
        <w:tabs>
          <w:tab w:val="left" w:pos="-664"/>
        </w:tabs>
        <w:spacing w:after="0" w:line="360" w:lineRule="auto"/>
        <w:jc w:val="both"/>
        <w:rPr>
          <w:rFonts w:ascii="Times New Roman" w:eastAsia="Times New Roman" w:hAnsi="Times New Roman"/>
          <w:sz w:val="28"/>
          <w:szCs w:val="28"/>
          <w:lang w:val="uk-UA" w:eastAsia="uk-UA"/>
        </w:rPr>
      </w:pPr>
    </w:p>
    <w:p w:rsidR="00C537F8" w:rsidRDefault="005A3FCB"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Рис. 3.6</w:t>
      </w:r>
      <w:r w:rsidRPr="005A3FCB">
        <w:rPr>
          <w:rFonts w:ascii="Times New Roman" w:eastAsia="Times New Roman" w:hAnsi="Times New Roman"/>
          <w:sz w:val="28"/>
          <w:szCs w:val="28"/>
          <w:lang w:val="uk-UA" w:eastAsia="uk-UA"/>
        </w:rPr>
        <w:t xml:space="preserve"> Кореляційні зв’язки між показниками вуглеводного та ліпідного обмінів</w:t>
      </w:r>
      <w:r w:rsidR="00B52EB7">
        <w:rPr>
          <w:rFonts w:ascii="Times New Roman" w:eastAsia="Times New Roman" w:hAnsi="Times New Roman"/>
          <w:sz w:val="28"/>
          <w:szCs w:val="28"/>
          <w:lang w:val="uk-UA" w:eastAsia="uk-UA"/>
        </w:rPr>
        <w:t xml:space="preserve"> </w:t>
      </w:r>
      <w:r w:rsidR="00B52EB7" w:rsidRPr="00B52EB7">
        <w:rPr>
          <w:rFonts w:ascii="Times New Roman" w:eastAsia="Times New Roman" w:hAnsi="Times New Roman"/>
          <w:sz w:val="28"/>
          <w:szCs w:val="28"/>
          <w:lang w:val="uk-UA" w:eastAsia="uk-UA"/>
        </w:rPr>
        <w:t>у хворих з ІХС та ЦД 2 типу</w:t>
      </w:r>
    </w:p>
    <w:p w:rsidR="00D612C2" w:rsidRPr="00B11355" w:rsidRDefault="00B11355" w:rsidP="00B11355">
      <w:pPr>
        <w:tabs>
          <w:tab w:val="left" w:pos="-664"/>
        </w:tabs>
        <w:spacing w:after="0" w:line="360" w:lineRule="auto"/>
        <w:jc w:val="both"/>
        <w:rPr>
          <w:rFonts w:ascii="Times New Roman" w:eastAsia="Times New Roman" w:hAnsi="Times New Roman"/>
          <w:sz w:val="28"/>
          <w:szCs w:val="28"/>
          <w:lang w:val="uk-UA" w:eastAsia="uk-UA"/>
        </w:rPr>
      </w:pP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26670</wp:posOffset>
                </wp:positionH>
                <wp:positionV relativeFrom="paragraph">
                  <wp:posOffset>93980</wp:posOffset>
                </wp:positionV>
                <wp:extent cx="678180" cy="0"/>
                <wp:effectExtent l="0" t="95250" r="0" b="95250"/>
                <wp:wrapNone/>
                <wp:docPr id="34" name="Прямая со стрелкой 34"/>
                <wp:cNvGraphicFramePr/>
                <a:graphic xmlns:a="http://schemas.openxmlformats.org/drawingml/2006/main">
                  <a:graphicData uri="http://schemas.microsoft.com/office/word/2010/wordprocessingShape">
                    <wps:wsp>
                      <wps:cNvCnPr/>
                      <wps:spPr>
                        <a:xfrm>
                          <a:off x="0" y="0"/>
                          <a:ext cx="67818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B8A1BE" id="_x0000_t32" coordsize="21600,21600" o:spt="32" o:oned="t" path="m,l21600,21600e" filled="f">
                <v:path arrowok="t" fillok="f" o:connecttype="none"/>
                <o:lock v:ext="edit" shapetype="t"/>
              </v:shapetype>
              <v:shape id="Прямая со стрелкой 34" o:spid="_x0000_s1026" type="#_x0000_t32" style="position:absolute;margin-left:2.1pt;margin-top:7.4pt;width:53.4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" strokecolor="black [3213]" strokeweight="2.25pt">
                <v:stroke endarrow="block" joinstyle="miter"/>
              </v:shape>
            </w:pict>
          </mc:Fallback>
        </mc:AlternateContent>
      </w:r>
      <w:r>
        <w:rPr>
          <w:rFonts w:ascii="Times New Roman" w:eastAsia="Times New Roman" w:hAnsi="Times New Roman"/>
          <w:sz w:val="28"/>
          <w:szCs w:val="28"/>
          <w:lang w:val="uk-UA" w:eastAsia="uk-UA"/>
        </w:rPr>
        <w:t xml:space="preserve">                 прямі зв’язки </w:t>
      </w:r>
    </w:p>
    <w:p w:rsidR="00D612C2" w:rsidRDefault="00682C73" w:rsidP="00B52EB7">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r w:rsidR="00444644" w:rsidRPr="00444644">
        <w:rPr>
          <w:rFonts w:ascii="Times New Roman" w:eastAsia="Times New Roman" w:hAnsi="Times New Roman"/>
          <w:sz w:val="28"/>
          <w:szCs w:val="28"/>
          <w:lang w:val="uk-UA" w:eastAsia="uk-UA"/>
        </w:rPr>
        <w:t xml:space="preserve">Зворотні кореляційні зв'язки було встановлено між рівнем глюкози та </w:t>
      </w:r>
      <w:r>
        <w:rPr>
          <w:rFonts w:ascii="Times New Roman" w:eastAsia="Times New Roman" w:hAnsi="Times New Roman"/>
          <w:sz w:val="28"/>
          <w:szCs w:val="28"/>
          <w:lang w:val="uk-UA" w:eastAsia="uk-UA"/>
        </w:rPr>
        <w:br/>
      </w:r>
      <w:r w:rsidR="00444644" w:rsidRPr="00444644">
        <w:rPr>
          <w:rFonts w:ascii="Times New Roman" w:eastAsia="Times New Roman" w:hAnsi="Times New Roman"/>
          <w:sz w:val="28"/>
          <w:szCs w:val="28"/>
          <w:lang w:val="uk-UA" w:eastAsia="uk-UA"/>
        </w:rPr>
        <w:t>ХС ЛПВЩ</w:t>
      </w:r>
      <w:r>
        <w:rPr>
          <w:rFonts w:ascii="Times New Roman" w:eastAsia="Times New Roman" w:hAnsi="Times New Roman"/>
          <w:sz w:val="28"/>
          <w:szCs w:val="28"/>
          <w:lang w:val="uk-UA" w:eastAsia="uk-UA"/>
        </w:rPr>
        <w:t xml:space="preserve"> </w:t>
      </w:r>
      <w:r w:rsidR="00444644" w:rsidRPr="00444644">
        <w:rPr>
          <w:rFonts w:ascii="Times New Roman" w:eastAsia="Times New Roman" w:hAnsi="Times New Roman"/>
          <w:sz w:val="28"/>
          <w:szCs w:val="28"/>
          <w:lang w:val="uk-UA" w:eastAsia="uk-UA"/>
        </w:rPr>
        <w:t>(r=–0,29, р&lt;0,05), але більш сильні визначалися між ХС ЛПВЩ та інсуліном (r=–0,80, р&lt;0,05), ін</w:t>
      </w:r>
      <w:r>
        <w:rPr>
          <w:rFonts w:ascii="Times New Roman" w:eastAsia="Times New Roman" w:hAnsi="Times New Roman"/>
          <w:sz w:val="28"/>
          <w:szCs w:val="28"/>
          <w:lang w:val="uk-UA" w:eastAsia="uk-UA"/>
        </w:rPr>
        <w:t>дексом НОМА (r=–0,83, р&lt;0,05). У</w:t>
      </w:r>
      <w:r w:rsidR="00444644" w:rsidRPr="00444644">
        <w:rPr>
          <w:rFonts w:ascii="Times New Roman" w:eastAsia="Times New Roman" w:hAnsi="Times New Roman"/>
          <w:sz w:val="28"/>
          <w:szCs w:val="28"/>
          <w:lang w:val="uk-UA" w:eastAsia="uk-UA"/>
        </w:rPr>
        <w:t>се це свідчить про наявність дисліпідемії атерогенного типу в усіх обстежених осіб.</w:t>
      </w:r>
    </w:p>
    <w:p w:rsidR="00BE34C0" w:rsidRDefault="00BE34C0" w:rsidP="00B52EB7">
      <w:pPr>
        <w:tabs>
          <w:tab w:val="left" w:pos="-664"/>
        </w:tabs>
        <w:spacing w:after="0" w:line="360" w:lineRule="auto"/>
        <w:jc w:val="both"/>
        <w:rPr>
          <w:rFonts w:ascii="Times New Roman" w:eastAsia="Times New Roman" w:hAnsi="Times New Roman"/>
          <w:sz w:val="28"/>
          <w:szCs w:val="28"/>
          <w:lang w:val="uk-UA" w:eastAsia="uk-UA"/>
        </w:rPr>
      </w:pPr>
    </w:p>
    <w:p w:rsidR="003B3E42" w:rsidRDefault="004E5BA5" w:rsidP="00B52EB7">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3806190</wp:posOffset>
                </wp:positionH>
                <wp:positionV relativeFrom="paragraph">
                  <wp:posOffset>-19050</wp:posOffset>
                </wp:positionV>
                <wp:extent cx="1234440" cy="990600"/>
                <wp:effectExtent l="19050" t="19050" r="41910" b="38100"/>
                <wp:wrapNone/>
                <wp:docPr id="25" name="Прямая со стрелкой 25"/>
                <wp:cNvGraphicFramePr/>
                <a:graphic xmlns:a="http://schemas.openxmlformats.org/drawingml/2006/main">
                  <a:graphicData uri="http://schemas.microsoft.com/office/word/2010/wordprocessingShape">
                    <wps:wsp>
                      <wps:cNvCnPr/>
                      <wps:spPr>
                        <a:xfrm>
                          <a:off x="0" y="0"/>
                          <a:ext cx="1234440" cy="990600"/>
                        </a:xfrm>
                        <a:prstGeom prst="straightConnector1">
                          <a:avLst/>
                        </a:prstGeom>
                        <a:ln w="28575">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1C52F" id="Прямая со стрелкой 25" o:spid="_x0000_s1026" type="#_x0000_t32" style="position:absolute;margin-left:299.7pt;margin-top:-1.5pt;width:97.2pt;height:7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" strokecolor="#5b9bd5 [3204]" strokeweight="2.25pt">
                <v:stroke dashstyle="dash"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979170</wp:posOffset>
                </wp:positionH>
                <wp:positionV relativeFrom="paragraph">
                  <wp:posOffset>72390</wp:posOffset>
                </wp:positionV>
                <wp:extent cx="1287780" cy="891540"/>
                <wp:effectExtent l="38100" t="19050" r="26670" b="4191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287780" cy="891540"/>
                        </a:xfrm>
                        <a:prstGeom prst="straightConnector1">
                          <a:avLst/>
                        </a:prstGeom>
                        <a:ln w="3810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26DED2" id="Прямая со стрелкой 11" o:spid="_x0000_s1026" type="#_x0000_t32" style="position:absolute;margin-left:77.1pt;margin-top:5.7pt;width:101.4pt;height:70.2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" strokecolor="#5b9bd5 [3204]" strokeweight="3pt">
                <v:stroke dashstyle="dash" endarrow="block" joinstyle="miter"/>
              </v:shape>
            </w:pict>
          </mc:Fallback>
        </mc:AlternateContent>
      </w:r>
      <w:r w:rsidR="003B3E42">
        <w:rPr>
          <w:rFonts w:ascii="Times New Roman" w:eastAsia="Times New Roman" w:hAnsi="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2289810</wp:posOffset>
                </wp:positionH>
                <wp:positionV relativeFrom="paragraph">
                  <wp:posOffset>-308610</wp:posOffset>
                </wp:positionV>
                <wp:extent cx="1516380" cy="655320"/>
                <wp:effectExtent l="0" t="0" r="26670" b="1143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516380" cy="655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0A3C88" w:rsidRDefault="006F3041" w:rsidP="004E5BA5">
                            <w:pPr>
                              <w:jc w:val="center"/>
                              <w:rPr>
                                <w:rFonts w:ascii="Times New Roman" w:hAnsi="Times New Roman"/>
                                <w:b/>
                                <w:color w:val="000000" w:themeColor="text1"/>
                                <w:sz w:val="28"/>
                                <w:szCs w:val="28"/>
                              </w:rPr>
                            </w:pPr>
                            <w:r w:rsidRPr="000A3C88">
                              <w:rPr>
                                <w:rFonts w:ascii="Times New Roman" w:hAnsi="Times New Roman"/>
                                <w:b/>
                                <w:color w:val="000000" w:themeColor="text1"/>
                                <w:sz w:val="28"/>
                                <w:szCs w:val="28"/>
                              </w:rPr>
                              <w:t>ХС ЛПВЩ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 o:spid="_x0000_s1051" style="position:absolute;left:0;text-align:left;margin-left:180.3pt;margin-top:-24.3pt;width:119.4pt;height:51.6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" fillcolor="#5b9bd5 [3204]" strokecolor="#1f4d78 [1604]" strokeweight="1pt">
                <v:stroke joinstyle="miter"/>
                <v:textbox>
                  <w:txbxContent>
                    <w:p w:rsidR="006F3041" w:rsidRPr="000A3C88" w:rsidRDefault="006F3041" w:rsidP="004E5BA5">
                      <w:pPr>
                        <w:jc w:val="center"/>
                        <w:rPr>
                          <w:rFonts w:ascii="Times New Roman" w:hAnsi="Times New Roman"/>
                          <w:b/>
                          <w:color w:val="000000" w:themeColor="text1"/>
                          <w:sz w:val="28"/>
                          <w:szCs w:val="28"/>
                        </w:rPr>
                      </w:pPr>
                      <w:r w:rsidRPr="000A3C88">
                        <w:rPr>
                          <w:rFonts w:ascii="Times New Roman" w:hAnsi="Times New Roman"/>
                          <w:b/>
                          <w:color w:val="000000" w:themeColor="text1"/>
                          <w:sz w:val="28"/>
                          <w:szCs w:val="28"/>
                        </w:rPr>
                        <w:t>ХС ЛПВЩ</w:t>
                      </w:r>
                    </w:p>
                  </w:txbxContent>
                </v:textbox>
              </v:roundrect>
            </w:pict>
          </mc:Fallback>
        </mc:AlternateContent>
      </w:r>
    </w:p>
    <w:p w:rsidR="003B3E42" w:rsidRDefault="003B3E42" w:rsidP="00B52EB7">
      <w:pPr>
        <w:tabs>
          <w:tab w:val="left" w:pos="-664"/>
        </w:tabs>
        <w:spacing w:after="0" w:line="360" w:lineRule="auto"/>
        <w:jc w:val="both"/>
        <w:rPr>
          <w:rFonts w:ascii="Times New Roman" w:eastAsia="Times New Roman" w:hAnsi="Times New Roman"/>
          <w:sz w:val="28"/>
          <w:szCs w:val="28"/>
          <w:lang w:val="uk-UA" w:eastAsia="uk-UA"/>
        </w:rPr>
      </w:pPr>
    </w:p>
    <w:p w:rsidR="003B3E42" w:rsidRDefault="003B3E42" w:rsidP="00B52EB7">
      <w:pPr>
        <w:tabs>
          <w:tab w:val="left" w:pos="-664"/>
        </w:tabs>
        <w:spacing w:after="0" w:line="360" w:lineRule="auto"/>
        <w:jc w:val="both"/>
        <w:rPr>
          <w:rFonts w:ascii="Times New Roman" w:eastAsia="Times New Roman" w:hAnsi="Times New Roman"/>
          <w:sz w:val="28"/>
          <w:szCs w:val="28"/>
          <w:lang w:val="uk-UA" w:eastAsia="uk-UA"/>
        </w:rPr>
      </w:pPr>
    </w:p>
    <w:p w:rsidR="003B3E42" w:rsidRDefault="004E5BA5" w:rsidP="00B52EB7">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22752" behindDoc="0" locked="0" layoutInCell="1" allowOverlap="1" wp14:anchorId="702435C2" wp14:editId="382F587A">
                <wp:simplePos x="0" y="0"/>
                <wp:positionH relativeFrom="column">
                  <wp:posOffset>-11430</wp:posOffset>
                </wp:positionH>
                <wp:positionV relativeFrom="paragraph">
                  <wp:posOffset>89535</wp:posOffset>
                </wp:positionV>
                <wp:extent cx="1264920" cy="685800"/>
                <wp:effectExtent l="0" t="0" r="1143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264920" cy="68580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0A3C88" w:rsidRDefault="006F3041" w:rsidP="004E5BA5">
                            <w:pPr>
                              <w:jc w:val="center"/>
                              <w:rPr>
                                <w:rFonts w:ascii="Times New Roman" w:hAnsi="Times New Roman"/>
                                <w:b/>
                                <w:color w:val="000000" w:themeColor="text1"/>
                              </w:rPr>
                            </w:pPr>
                            <w:r w:rsidRPr="000A3C88">
                              <w:rPr>
                                <w:rFonts w:ascii="Times New Roman" w:hAnsi="Times New Roman"/>
                                <w:b/>
                                <w:color w:val="000000" w:themeColor="text1"/>
                              </w:rPr>
                              <w:t>Інсулін</w:t>
                            </w:r>
                          </w:p>
                          <w:p w:rsidR="006F3041" w:rsidRPr="000A3C88" w:rsidRDefault="006F3041" w:rsidP="004E5BA5">
                            <w:pPr>
                              <w:jc w:val="center"/>
                              <w:rPr>
                                <w:rFonts w:ascii="Times New Roman" w:hAnsi="Times New Roman"/>
                                <w:color w:val="000000" w:themeColor="text1"/>
                                <w:sz w:val="20"/>
                                <w:szCs w:val="20"/>
                              </w:rPr>
                            </w:pPr>
                            <w:r w:rsidRPr="000A3C88">
                              <w:rPr>
                                <w:rFonts w:ascii="Times New Roman" w:hAnsi="Times New Roman"/>
                                <w:color w:val="000000" w:themeColor="text1"/>
                                <w:sz w:val="20"/>
                                <w:szCs w:val="20"/>
                              </w:rPr>
                              <w:t xml:space="preserve"> (r=–0,80,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435C2" id="Скругленный прямоугольник 6" o:spid="_x0000_s1052" style="position:absolute;left:0;text-align:left;margin-left:-.9pt;margin-top:7.05pt;width:99.6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" fillcolor="#ffc000" strokecolor="#1f4d78 [1604]" strokeweight="1pt">
                <v:stroke joinstyle="miter"/>
                <v:textbox>
                  <w:txbxContent>
                    <w:p w:rsidR="006F3041" w:rsidRPr="000A3C88" w:rsidRDefault="006F3041" w:rsidP="004E5BA5">
                      <w:pPr>
                        <w:jc w:val="center"/>
                        <w:rPr>
                          <w:rFonts w:ascii="Times New Roman" w:hAnsi="Times New Roman"/>
                          <w:b/>
                          <w:color w:val="000000" w:themeColor="text1"/>
                        </w:rPr>
                      </w:pPr>
                      <w:r w:rsidRPr="000A3C88">
                        <w:rPr>
                          <w:rFonts w:ascii="Times New Roman" w:hAnsi="Times New Roman"/>
                          <w:b/>
                          <w:color w:val="000000" w:themeColor="text1"/>
                        </w:rPr>
                        <w:t>Інсулін</w:t>
                      </w:r>
                    </w:p>
                    <w:p w:rsidR="006F3041" w:rsidRPr="000A3C88" w:rsidRDefault="006F3041" w:rsidP="004E5BA5">
                      <w:pPr>
                        <w:jc w:val="center"/>
                        <w:rPr>
                          <w:rFonts w:ascii="Times New Roman" w:hAnsi="Times New Roman"/>
                          <w:color w:val="000000" w:themeColor="text1"/>
                          <w:sz w:val="20"/>
                          <w:szCs w:val="20"/>
                        </w:rPr>
                      </w:pPr>
                      <w:r w:rsidRPr="000A3C88">
                        <w:rPr>
                          <w:rFonts w:ascii="Times New Roman" w:hAnsi="Times New Roman"/>
                          <w:color w:val="000000" w:themeColor="text1"/>
                          <w:sz w:val="20"/>
                          <w:szCs w:val="20"/>
                        </w:rPr>
                        <w:t xml:space="preserve"> (r=–0,80, р&lt;0,05)</w:t>
                      </w:r>
                    </w:p>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23776" behindDoc="0" locked="0" layoutInCell="1" allowOverlap="1" wp14:anchorId="71DC7CE9" wp14:editId="32B0E863">
                <wp:simplePos x="0" y="0"/>
                <wp:positionH relativeFrom="column">
                  <wp:posOffset>4347210</wp:posOffset>
                </wp:positionH>
                <wp:positionV relativeFrom="paragraph">
                  <wp:posOffset>51435</wp:posOffset>
                </wp:positionV>
                <wp:extent cx="1440180" cy="731520"/>
                <wp:effectExtent l="0" t="0" r="26670" b="1143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440180" cy="73152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0A3C88" w:rsidRDefault="006F3041" w:rsidP="004E5BA5">
                            <w:pPr>
                              <w:jc w:val="center"/>
                              <w:rPr>
                                <w:rFonts w:ascii="Times New Roman" w:hAnsi="Times New Roman"/>
                                <w:b/>
                                <w:color w:val="000000" w:themeColor="text1"/>
                              </w:rPr>
                            </w:pPr>
                            <w:r w:rsidRPr="000A3C88">
                              <w:rPr>
                                <w:rFonts w:ascii="Times New Roman" w:hAnsi="Times New Roman"/>
                                <w:b/>
                                <w:color w:val="000000" w:themeColor="text1"/>
                              </w:rPr>
                              <w:t xml:space="preserve">індекс НОМА </w:t>
                            </w:r>
                          </w:p>
                          <w:p w:rsidR="006F3041" w:rsidRPr="000A3C88" w:rsidRDefault="006F3041" w:rsidP="004E5BA5">
                            <w:pPr>
                              <w:jc w:val="center"/>
                              <w:rPr>
                                <w:rFonts w:ascii="Times New Roman" w:hAnsi="Times New Roman"/>
                                <w:color w:val="000000" w:themeColor="text1"/>
                              </w:rPr>
                            </w:pPr>
                            <w:r w:rsidRPr="000A3C88">
                              <w:rPr>
                                <w:rFonts w:ascii="Times New Roman" w:hAnsi="Times New Roman"/>
                                <w:color w:val="000000" w:themeColor="text1"/>
                              </w:rPr>
                              <w:t>(r=–0,83,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DC7CE9" id="Скругленный прямоугольник 7" o:spid="_x0000_s1053" style="position:absolute;left:0;text-align:left;margin-left:342.3pt;margin-top:4.05pt;width:113.4pt;height:57.6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" fillcolor="#ffc000" strokecolor="#1f4d78 [1604]" strokeweight="1pt">
                <v:stroke joinstyle="miter"/>
                <v:textbox>
                  <w:txbxContent>
                    <w:p w:rsidR="006F3041" w:rsidRPr="000A3C88" w:rsidRDefault="006F3041" w:rsidP="004E5BA5">
                      <w:pPr>
                        <w:jc w:val="center"/>
                        <w:rPr>
                          <w:rFonts w:ascii="Times New Roman" w:hAnsi="Times New Roman"/>
                          <w:b/>
                          <w:color w:val="000000" w:themeColor="text1"/>
                        </w:rPr>
                      </w:pPr>
                      <w:r w:rsidRPr="000A3C88">
                        <w:rPr>
                          <w:rFonts w:ascii="Times New Roman" w:hAnsi="Times New Roman"/>
                          <w:b/>
                          <w:color w:val="000000" w:themeColor="text1"/>
                        </w:rPr>
                        <w:t xml:space="preserve">індекс НОМА </w:t>
                      </w:r>
                    </w:p>
                    <w:p w:rsidR="006F3041" w:rsidRPr="000A3C88" w:rsidRDefault="006F3041" w:rsidP="004E5BA5">
                      <w:pPr>
                        <w:jc w:val="center"/>
                        <w:rPr>
                          <w:rFonts w:ascii="Times New Roman" w:hAnsi="Times New Roman"/>
                          <w:color w:val="000000" w:themeColor="text1"/>
                        </w:rPr>
                      </w:pPr>
                      <w:r w:rsidRPr="000A3C88">
                        <w:rPr>
                          <w:rFonts w:ascii="Times New Roman" w:hAnsi="Times New Roman"/>
                          <w:color w:val="000000" w:themeColor="text1"/>
                        </w:rPr>
                        <w:t>(r=–0,83, р&lt;0,05)</w:t>
                      </w:r>
                    </w:p>
                  </w:txbxContent>
                </v:textbox>
              </v:roundrect>
            </w:pict>
          </mc:Fallback>
        </mc:AlternateContent>
      </w:r>
    </w:p>
    <w:p w:rsidR="003B3E42" w:rsidRDefault="003B3E42" w:rsidP="00B52EB7">
      <w:pPr>
        <w:tabs>
          <w:tab w:val="left" w:pos="-664"/>
        </w:tabs>
        <w:spacing w:after="0" w:line="360" w:lineRule="auto"/>
        <w:jc w:val="both"/>
        <w:rPr>
          <w:rFonts w:ascii="Times New Roman" w:eastAsia="Times New Roman" w:hAnsi="Times New Roman"/>
          <w:sz w:val="28"/>
          <w:szCs w:val="28"/>
          <w:lang w:val="uk-UA" w:eastAsia="uk-UA"/>
        </w:rPr>
      </w:pPr>
    </w:p>
    <w:p w:rsidR="003B3E42" w:rsidRDefault="003B3E42" w:rsidP="00B52EB7">
      <w:pPr>
        <w:tabs>
          <w:tab w:val="left" w:pos="-664"/>
        </w:tabs>
        <w:spacing w:after="0" w:line="360" w:lineRule="auto"/>
        <w:jc w:val="both"/>
        <w:rPr>
          <w:rFonts w:ascii="Times New Roman" w:eastAsia="Times New Roman" w:hAnsi="Times New Roman"/>
          <w:sz w:val="28"/>
          <w:szCs w:val="28"/>
          <w:lang w:val="uk-UA" w:eastAsia="uk-UA"/>
        </w:rPr>
      </w:pPr>
    </w:p>
    <w:p w:rsidR="004E5BA5" w:rsidRDefault="004E5BA5" w:rsidP="00444644">
      <w:pPr>
        <w:tabs>
          <w:tab w:val="left" w:pos="-664"/>
        </w:tabs>
        <w:spacing w:after="0" w:line="360" w:lineRule="auto"/>
        <w:jc w:val="right"/>
        <w:rPr>
          <w:rFonts w:ascii="Times New Roman" w:eastAsia="Times New Roman" w:hAnsi="Times New Roman"/>
          <w:sz w:val="28"/>
          <w:szCs w:val="28"/>
          <w:lang w:val="uk-UA" w:eastAsia="uk-UA"/>
        </w:rPr>
      </w:pPr>
    </w:p>
    <w:p w:rsidR="004E5BA5" w:rsidRDefault="004E5BA5" w:rsidP="004E5BA5">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Рис. 3.7</w:t>
      </w:r>
      <w:r w:rsidRPr="004E5BA5">
        <w:rPr>
          <w:rFonts w:ascii="Times New Roman" w:eastAsia="Times New Roman" w:hAnsi="Times New Roman"/>
          <w:sz w:val="28"/>
          <w:szCs w:val="28"/>
          <w:lang w:val="uk-UA" w:eastAsia="uk-UA"/>
        </w:rPr>
        <w:t xml:space="preserve"> Кореляційні зв’язки між показниками вуглеводного та ліпідного обмінів у хворих з ІХС та ЦД 2 типу</w:t>
      </w:r>
    </w:p>
    <w:p w:rsidR="00B11355" w:rsidRPr="00B11355" w:rsidRDefault="00B11355" w:rsidP="00B11355">
      <w:pPr>
        <w:tabs>
          <w:tab w:val="left" w:pos="-664"/>
        </w:tabs>
        <w:spacing w:after="0" w:line="360" w:lineRule="auto"/>
        <w:jc w:val="both"/>
        <w:rPr>
          <w:rFonts w:ascii="Times New Roman" w:eastAsia="Times New Roman" w:hAnsi="Times New Roman"/>
          <w:sz w:val="28"/>
          <w:szCs w:val="28"/>
          <w:lang w:val="uk-UA" w:eastAsia="uk-UA"/>
        </w:rPr>
      </w:pPr>
      <w:r>
        <w:rPr>
          <w:noProof/>
          <w:lang w:eastAsia="ru-RU"/>
        </w:rPr>
        <mc:AlternateContent>
          <mc:Choice Requires="wps">
            <w:drawing>
              <wp:anchor distT="0" distB="0" distL="114300" distR="114300" simplePos="0" relativeHeight="251727872" behindDoc="0" locked="0" layoutInCell="1" allowOverlap="1">
                <wp:simplePos x="0" y="0"/>
                <wp:positionH relativeFrom="margin">
                  <wp:align>left</wp:align>
                </wp:positionH>
                <wp:positionV relativeFrom="paragraph">
                  <wp:posOffset>93345</wp:posOffset>
                </wp:positionV>
                <wp:extent cx="845820" cy="22860"/>
                <wp:effectExtent l="0" t="95250" r="0" b="91440"/>
                <wp:wrapNone/>
                <wp:docPr id="64" name="Прямая со стрелкой 64"/>
                <wp:cNvGraphicFramePr/>
                <a:graphic xmlns:a="http://schemas.openxmlformats.org/drawingml/2006/main">
                  <a:graphicData uri="http://schemas.microsoft.com/office/word/2010/wordprocessingShape">
                    <wps:wsp>
                      <wps:cNvCnPr/>
                      <wps:spPr>
                        <a:xfrm flipV="1">
                          <a:off x="0" y="0"/>
                          <a:ext cx="845820" cy="22860"/>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51857" id="Прямая со стрелкой 64" o:spid="_x0000_s1026" type="#_x0000_t32" style="position:absolute;margin-left:0;margin-top:7.35pt;width:66.6pt;height:1.8pt;flip:y;z-index:25172787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" strokecolor="black [3213]" strokeweight="2.25pt">
                <v:stroke dashstyle="dash" endarrow="block" joinstyle="miter"/>
                <w10:wrap anchorx="margin"/>
              </v:shape>
            </w:pict>
          </mc:Fallback>
        </mc:AlternateContent>
      </w:r>
      <w:r>
        <w:rPr>
          <w:rFonts w:ascii="Times New Roman" w:eastAsia="Times New Roman" w:hAnsi="Times New Roman"/>
          <w:sz w:val="28"/>
          <w:szCs w:val="28"/>
          <w:lang w:val="uk-UA" w:eastAsia="uk-UA"/>
        </w:rPr>
        <w:t xml:space="preserve">                      </w:t>
      </w:r>
      <w:r w:rsidRPr="00B11355">
        <w:rPr>
          <w:rFonts w:ascii="Times New Roman" w:eastAsia="Times New Roman" w:hAnsi="Times New Roman"/>
          <w:sz w:val="28"/>
          <w:szCs w:val="28"/>
          <w:lang w:val="uk-UA" w:eastAsia="uk-UA"/>
        </w:rPr>
        <w:t>зворотні зв’язки</w:t>
      </w:r>
    </w:p>
    <w:p w:rsidR="00B605D1" w:rsidRDefault="00B605D1" w:rsidP="00444644">
      <w:pPr>
        <w:tabs>
          <w:tab w:val="left" w:pos="-664"/>
        </w:tabs>
        <w:spacing w:after="0" w:line="360" w:lineRule="auto"/>
        <w:jc w:val="right"/>
        <w:rPr>
          <w:rFonts w:ascii="Times New Roman" w:eastAsia="Times New Roman" w:hAnsi="Times New Roman"/>
          <w:sz w:val="28"/>
          <w:szCs w:val="28"/>
          <w:lang w:val="uk-UA" w:eastAsia="uk-UA"/>
        </w:rPr>
      </w:pPr>
    </w:p>
    <w:p w:rsidR="00444644" w:rsidRPr="00444644" w:rsidRDefault="00444644" w:rsidP="00444644">
      <w:pPr>
        <w:tabs>
          <w:tab w:val="left" w:pos="-664"/>
        </w:tabs>
        <w:spacing w:after="0" w:line="360" w:lineRule="auto"/>
        <w:jc w:val="right"/>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Таблиця 3.7</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Матриця інтеркореляцій показників вуглеводного та ліпідного обмінів у хворих з ІХС та ЦД 2 типу (r</w:t>
      </w:r>
      <w:r w:rsidRPr="00444644">
        <w:rPr>
          <w:rFonts w:ascii="Times New Roman" w:eastAsia="Times New Roman" w:hAnsi="Times New Roman"/>
          <w:sz w:val="28"/>
          <w:szCs w:val="28"/>
          <w:vertAlign w:val="subscript"/>
          <w:lang w:val="uk-UA" w:eastAsia="uk-UA"/>
        </w:rPr>
        <w:t>crit</w:t>
      </w:r>
      <w:r w:rsidRPr="00444644">
        <w:rPr>
          <w:rFonts w:ascii="Times New Roman" w:eastAsia="Times New Roman" w:hAnsi="Times New Roman"/>
          <w:sz w:val="28"/>
          <w:szCs w:val="28"/>
          <w:lang w:val="uk-UA" w:eastAsia="uk-UA"/>
        </w:rPr>
        <w:t>=0,24)</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1196"/>
        <w:gridCol w:w="1196"/>
        <w:gridCol w:w="1709"/>
        <w:gridCol w:w="1714"/>
        <w:gridCol w:w="1884"/>
        <w:gridCol w:w="846"/>
      </w:tblGrid>
      <w:tr w:rsidR="00444644" w:rsidRPr="00444644" w:rsidTr="00444644">
        <w:trPr>
          <w:trHeight w:val="1242"/>
        </w:trPr>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Показники </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3ХС,</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ммоль/л</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ТГ,</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ммоль/л</w:t>
            </w:r>
          </w:p>
        </w:tc>
        <w:tc>
          <w:tcPr>
            <w:tcW w:w="0" w:type="auto"/>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ЛПВЩ, ммоль/л</w:t>
            </w:r>
          </w:p>
        </w:tc>
        <w:tc>
          <w:tcPr>
            <w:tcW w:w="0" w:type="auto"/>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ЛПНЩ, ммоль/л</w:t>
            </w:r>
          </w:p>
        </w:tc>
        <w:tc>
          <w:tcPr>
            <w:tcW w:w="0" w:type="auto"/>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ЛПДНЩ, ммоль/л</w:t>
            </w:r>
          </w:p>
        </w:tc>
        <w:tc>
          <w:tcPr>
            <w:tcW w:w="0" w:type="auto"/>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КА</w:t>
            </w:r>
          </w:p>
        </w:tc>
      </w:tr>
      <w:tr w:rsidR="00444644" w:rsidRPr="00444644" w:rsidTr="00444644">
        <w:trPr>
          <w:trHeight w:val="1242"/>
        </w:trPr>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Глюкоза, ммоль/л</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0,32*</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0,41*</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–0,29*</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0,45*</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0,38*</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0,42*</w:t>
            </w:r>
          </w:p>
        </w:tc>
      </w:tr>
      <w:tr w:rsidR="00444644" w:rsidRPr="00444644" w:rsidTr="00444644">
        <w:trPr>
          <w:trHeight w:val="1242"/>
        </w:trPr>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Інсулін, мкОД /мл</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0,15</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0,86*</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–0,80*</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0,23</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0,81*</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0,21</w:t>
            </w:r>
          </w:p>
        </w:tc>
      </w:tr>
      <w:tr w:rsidR="00444644" w:rsidRPr="00444644" w:rsidTr="00444644">
        <w:trPr>
          <w:trHeight w:val="1242"/>
        </w:trPr>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НОМА, од.</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0,16</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0,21</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–0,83*</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0,17</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0,82*</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0,28*</w:t>
            </w:r>
          </w:p>
        </w:tc>
      </w:tr>
      <w:tr w:rsidR="00444644" w:rsidRPr="00444644" w:rsidTr="00444644">
        <w:trPr>
          <w:trHeight w:val="1242"/>
        </w:trPr>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r w:rsidRPr="00444644">
              <w:rPr>
                <w:rFonts w:ascii="Times New Roman" w:eastAsia="Times New Roman" w:hAnsi="Times New Roman"/>
                <w:sz w:val="28"/>
                <w:szCs w:val="28"/>
                <w:lang w:val="uk-UA" w:eastAsia="uk-UA"/>
              </w:rPr>
              <w:t>,%</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0,29*</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0,17</w:t>
            </w:r>
          </w:p>
        </w:tc>
        <w:tc>
          <w:tcPr>
            <w:tcW w:w="0" w:type="auto"/>
            <w:vAlign w:val="cente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–0,20</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0,32*</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0,16</w:t>
            </w:r>
          </w:p>
        </w:tc>
        <w:tc>
          <w:tcPr>
            <w:tcW w:w="0" w:type="auto"/>
            <w:vAlign w:val="center"/>
          </w:tcPr>
          <w:p w:rsidR="00444644" w:rsidRPr="00444644" w:rsidRDefault="00444644" w:rsidP="00444644">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0,36*</w:t>
            </w:r>
          </w:p>
        </w:tc>
      </w:tr>
    </w:tbl>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Примітка: * – р&lt;0,05.</w:t>
      </w:r>
    </w:p>
    <w:p w:rsidR="00444644" w:rsidRPr="00444644" w:rsidRDefault="00444644" w:rsidP="002C2667">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Порівнюючи </w:t>
      </w:r>
      <w:r w:rsidR="00B7338B">
        <w:rPr>
          <w:rFonts w:ascii="Times New Roman" w:eastAsia="Times New Roman" w:hAnsi="Times New Roman"/>
          <w:sz w:val="28"/>
          <w:szCs w:val="28"/>
          <w:lang w:val="uk-UA" w:eastAsia="uk-UA"/>
        </w:rPr>
        <w:t xml:space="preserve">отримані результати досліджень </w:t>
      </w:r>
      <w:r w:rsidRPr="00444644">
        <w:rPr>
          <w:rFonts w:ascii="Times New Roman" w:eastAsia="Times New Roman" w:hAnsi="Times New Roman"/>
          <w:sz w:val="28"/>
          <w:szCs w:val="28"/>
          <w:lang w:val="uk-UA" w:eastAsia="uk-UA"/>
        </w:rPr>
        <w:t>з референтними</w:t>
      </w:r>
      <w:r w:rsidR="00B7338B">
        <w:rPr>
          <w:rFonts w:ascii="Times New Roman" w:eastAsia="Times New Roman" w:hAnsi="Times New Roman"/>
          <w:sz w:val="28"/>
          <w:szCs w:val="28"/>
          <w:lang w:val="uk-UA" w:eastAsia="uk-UA"/>
        </w:rPr>
        <w:t xml:space="preserve"> величинами, можна сказати, що в</w:t>
      </w:r>
      <w:r w:rsidRPr="00444644">
        <w:rPr>
          <w:rFonts w:ascii="Times New Roman" w:eastAsia="Times New Roman" w:hAnsi="Times New Roman"/>
          <w:sz w:val="28"/>
          <w:szCs w:val="28"/>
          <w:lang w:val="uk-UA" w:eastAsia="uk-UA"/>
        </w:rPr>
        <w:t xml:space="preserve"> пацієнтів з ЦД 2 типу та ІХС спостерігається гіперглікемія, гіперінсулінемія та ІР, що прискорює розвиток і прогресування діабетичної дисліпідемії [</w:t>
      </w:r>
      <w:r w:rsidR="00B7338B">
        <w:rPr>
          <w:rFonts w:ascii="Times New Roman" w:eastAsia="Times New Roman" w:hAnsi="Times New Roman"/>
          <w:sz w:val="28"/>
          <w:szCs w:val="28"/>
          <w:lang w:val="uk-UA" w:eastAsia="uk-UA"/>
        </w:rPr>
        <w:t>171</w:t>
      </w:r>
      <w:r w:rsidRPr="00444644">
        <w:rPr>
          <w:rFonts w:ascii="Times New Roman" w:eastAsia="Times New Roman" w:hAnsi="Times New Roman"/>
          <w:sz w:val="28"/>
          <w:szCs w:val="28"/>
          <w:lang w:val="uk-UA" w:eastAsia="uk-UA"/>
        </w:rPr>
        <w:t>]. Підвищений рівень інсуліну свідчить не тільки про стан компенсації</w:t>
      </w:r>
      <w:r w:rsidRPr="00444644">
        <w:rPr>
          <w:rFonts w:ascii="Times New Roman" w:eastAsia="Times New Roman" w:hAnsi="Times New Roman"/>
          <w:sz w:val="28"/>
          <w:szCs w:val="28"/>
          <w:lang w:eastAsia="uk-UA"/>
        </w:rPr>
        <w:t xml:space="preserve"> </w:t>
      </w:r>
      <w:r w:rsidRPr="00444644">
        <w:rPr>
          <w:rFonts w:ascii="Times New Roman" w:eastAsia="Times New Roman" w:hAnsi="Times New Roman"/>
          <w:sz w:val="28"/>
          <w:szCs w:val="28"/>
          <w:lang w:val="uk-UA" w:eastAsia="uk-UA"/>
        </w:rPr>
        <w:t xml:space="preserve">супутнього ЦД, а й про виразність атерогенних змін ліпідного спектра крові. </w:t>
      </w:r>
    </w:p>
    <w:p w:rsidR="00444644" w:rsidRPr="00444644" w:rsidRDefault="00444644" w:rsidP="002C2667">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w:t>
      </w:r>
      <w:r w:rsidR="00B7338B">
        <w:rPr>
          <w:rFonts w:ascii="Times New Roman" w:eastAsia="Times New Roman" w:hAnsi="Times New Roman"/>
          <w:sz w:val="28"/>
          <w:szCs w:val="28"/>
          <w:lang w:val="uk-UA" w:eastAsia="uk-UA"/>
        </w:rPr>
        <w:t>оєднання розладів вуглеводного та</w:t>
      </w:r>
      <w:r w:rsidRPr="00444644">
        <w:rPr>
          <w:rFonts w:ascii="Times New Roman" w:eastAsia="Times New Roman" w:hAnsi="Times New Roman"/>
          <w:sz w:val="28"/>
          <w:szCs w:val="28"/>
          <w:lang w:val="uk-UA" w:eastAsia="uk-UA"/>
        </w:rPr>
        <w:t xml:space="preserve"> ліпідного обміну посилює дію цих факторів і негативно впливає на клінічний перебіг ІХС. У пацієнтів з ЦД при ІХС, високий ступінь вираженості патологічно змінених метаболічних розладів, ознаками яки</w:t>
      </w:r>
      <w:r w:rsidR="00B7338B">
        <w:rPr>
          <w:rFonts w:ascii="Times New Roman" w:eastAsia="Times New Roman" w:hAnsi="Times New Roman"/>
          <w:sz w:val="28"/>
          <w:szCs w:val="28"/>
          <w:lang w:val="uk-UA" w:eastAsia="uk-UA"/>
        </w:rPr>
        <w:t>х є підвищений рівень інсуліну та</w:t>
      </w:r>
      <w:r w:rsidRPr="00444644">
        <w:rPr>
          <w:rFonts w:ascii="Times New Roman" w:eastAsia="Times New Roman" w:hAnsi="Times New Roman"/>
          <w:sz w:val="28"/>
          <w:szCs w:val="28"/>
          <w:lang w:val="uk-UA" w:eastAsia="uk-UA"/>
        </w:rPr>
        <w:t xml:space="preserve"> діабетична дисліпідемія, супроводжується частішим розвитком ускладнень, гіршим клінічним перебігом і прогнозом у хворих.</w:t>
      </w:r>
    </w:p>
    <w:p w:rsidR="008A7AF9" w:rsidRDefault="002C2667"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r w:rsidR="00444644" w:rsidRPr="00444644">
        <w:rPr>
          <w:rFonts w:ascii="Times New Roman" w:eastAsia="Times New Roman" w:hAnsi="Times New Roman"/>
          <w:sz w:val="28"/>
          <w:szCs w:val="28"/>
          <w:lang w:val="uk-UA" w:eastAsia="uk-UA"/>
        </w:rPr>
        <w:t xml:space="preserve">Згідно з дизайном дослідження цікавим на наш погляд було дослідження показників кардіогемодинаміки у хворих на ІХС </w:t>
      </w:r>
      <w:r w:rsidR="00B7338B">
        <w:rPr>
          <w:rFonts w:ascii="Times New Roman" w:eastAsia="Times New Roman" w:hAnsi="Times New Roman"/>
          <w:sz w:val="28"/>
          <w:szCs w:val="28"/>
          <w:lang w:val="uk-UA" w:eastAsia="uk-UA"/>
        </w:rPr>
        <w:t>і</w:t>
      </w:r>
      <w:r w:rsidR="00444644" w:rsidRPr="00444644">
        <w:rPr>
          <w:rFonts w:ascii="Times New Roman" w:eastAsia="Times New Roman" w:hAnsi="Times New Roman"/>
          <w:sz w:val="28"/>
          <w:szCs w:val="28"/>
          <w:lang w:val="uk-UA" w:eastAsia="uk-UA"/>
        </w:rPr>
        <w:t>з су</w:t>
      </w:r>
      <w:r w:rsidR="00C338B2">
        <w:rPr>
          <w:rFonts w:ascii="Times New Roman" w:eastAsia="Times New Roman" w:hAnsi="Times New Roman"/>
          <w:sz w:val="28"/>
          <w:szCs w:val="28"/>
          <w:lang w:val="uk-UA" w:eastAsia="uk-UA"/>
        </w:rPr>
        <w:t xml:space="preserve">путнім ЦД 2 типу та без нього, </w:t>
      </w:r>
      <w:r w:rsidR="00C338B2">
        <w:rPr>
          <w:rFonts w:ascii="Times New Roman" w:eastAsia="Times New Roman" w:hAnsi="Times New Roman"/>
          <w:sz w:val="28"/>
          <w:szCs w:val="28"/>
          <w:lang w:val="uk-UA" w:eastAsia="uk-UA"/>
        </w:rPr>
        <w:lastRenderedPageBreak/>
        <w:t>і</w:t>
      </w:r>
      <w:r w:rsidR="00444644" w:rsidRPr="00444644">
        <w:rPr>
          <w:rFonts w:ascii="Times New Roman" w:eastAsia="Times New Roman" w:hAnsi="Times New Roman"/>
          <w:sz w:val="28"/>
          <w:szCs w:val="28"/>
          <w:lang w:val="uk-UA" w:eastAsia="uk-UA"/>
        </w:rPr>
        <w:t xml:space="preserve"> контрольною групою, а також вивчення впливу ЦД на дані показники</w:t>
      </w:r>
      <w:r w:rsidR="00C338B2">
        <w:rPr>
          <w:rFonts w:ascii="Times New Roman" w:eastAsia="Times New Roman" w:hAnsi="Times New Roman"/>
          <w:sz w:val="28"/>
          <w:szCs w:val="28"/>
          <w:lang w:val="uk-UA" w:eastAsia="uk-UA"/>
        </w:rPr>
        <w:t>,</w:t>
      </w:r>
      <w:r w:rsidR="00C338B2">
        <w:rPr>
          <w:rFonts w:ascii="Times New Roman" w:eastAsia="Times New Roman" w:hAnsi="Times New Roman"/>
          <w:sz w:val="28"/>
          <w:szCs w:val="28"/>
          <w:lang w:val="uk-UA" w:eastAsia="uk-UA"/>
        </w:rPr>
        <w:br/>
      </w:r>
      <w:r w:rsidR="00444644" w:rsidRPr="00444644">
        <w:rPr>
          <w:rFonts w:ascii="Times New Roman" w:eastAsia="Times New Roman" w:hAnsi="Times New Roman"/>
          <w:sz w:val="28"/>
          <w:szCs w:val="28"/>
          <w:lang w:val="uk-UA" w:eastAsia="uk-UA"/>
        </w:rPr>
        <w:t>(</w:t>
      </w:r>
      <w:r w:rsidR="00C338B2">
        <w:rPr>
          <w:rFonts w:ascii="Times New Roman" w:eastAsia="Times New Roman" w:hAnsi="Times New Roman"/>
          <w:sz w:val="28"/>
          <w:szCs w:val="28"/>
          <w:lang w:val="uk-UA" w:eastAsia="uk-UA"/>
        </w:rPr>
        <w:t>т</w:t>
      </w:r>
      <w:r w:rsidR="00444644" w:rsidRPr="00444644">
        <w:rPr>
          <w:rFonts w:ascii="Times New Roman" w:eastAsia="Times New Roman" w:hAnsi="Times New Roman"/>
          <w:sz w:val="28"/>
          <w:szCs w:val="28"/>
          <w:lang w:val="uk-UA" w:eastAsia="uk-UA"/>
        </w:rPr>
        <w:t xml:space="preserve">абл. 3.8). </w:t>
      </w:r>
    </w:p>
    <w:p w:rsidR="008A7AF9" w:rsidRPr="00444644" w:rsidRDefault="008A7AF9" w:rsidP="008A7AF9">
      <w:pPr>
        <w:autoSpaceDE w:val="0"/>
        <w:autoSpaceDN w:val="0"/>
        <w:spacing w:after="0" w:line="360" w:lineRule="auto"/>
        <w:ind w:left="7788"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Таблиця 3.8</w:t>
      </w:r>
    </w:p>
    <w:p w:rsidR="008A7AF9" w:rsidRPr="00444644" w:rsidRDefault="008A7AF9" w:rsidP="008A7AF9">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Структурно-функціональні параметри лівого шлуночка в обстежених хворих </w:t>
      </w:r>
      <w:r w:rsidR="00B761F2" w:rsidRPr="00B761F2">
        <w:rPr>
          <w:rFonts w:ascii="Times New Roman" w:eastAsia="Times New Roman" w:hAnsi="Times New Roman"/>
          <w:sz w:val="28"/>
          <w:szCs w:val="28"/>
          <w:lang w:val="uk-UA" w:eastAsia="uk-UA"/>
        </w:rPr>
        <w:t>(М±σ)</w:t>
      </w:r>
    </w:p>
    <w:tbl>
      <w:tblPr>
        <w:tblStyle w:val="12"/>
        <w:tblW w:w="0" w:type="auto"/>
        <w:tblLook w:val="04A0" w:firstRow="1" w:lastRow="0" w:firstColumn="1" w:lastColumn="0" w:noHBand="0" w:noVBand="1"/>
      </w:tblPr>
      <w:tblGrid>
        <w:gridCol w:w="2336"/>
        <w:gridCol w:w="2336"/>
        <w:gridCol w:w="2336"/>
        <w:gridCol w:w="2337"/>
      </w:tblGrid>
      <w:tr w:rsidR="008A7AF9" w:rsidRPr="00444644" w:rsidTr="007F227D">
        <w:trPr>
          <w:cantSplit/>
          <w:trHeight w:val="1134"/>
        </w:trPr>
        <w:tc>
          <w:tcPr>
            <w:tcW w:w="2336" w:type="dxa"/>
          </w:tcPr>
          <w:p w:rsidR="008A7AF9" w:rsidRPr="00444644" w:rsidRDefault="008A7AF9" w:rsidP="007F227D">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                   Групи</w:t>
            </w:r>
          </w:p>
          <w:p w:rsidR="008A7AF9" w:rsidRPr="00444644" w:rsidRDefault="008A7AF9" w:rsidP="007F227D">
            <w:pPr>
              <w:autoSpaceDE w:val="0"/>
              <w:autoSpaceDN w:val="0"/>
              <w:spacing w:after="0" w:line="360" w:lineRule="auto"/>
              <w:rPr>
                <w:rFonts w:ascii="Times New Roman" w:eastAsia="Times New Roman" w:hAnsi="Times New Roman"/>
                <w:sz w:val="28"/>
                <w:szCs w:val="28"/>
                <w:lang w:val="uk-UA" w:eastAsia="uk-UA"/>
              </w:rPr>
            </w:pPr>
          </w:p>
          <w:p w:rsidR="008A7AF9" w:rsidRPr="00444644" w:rsidRDefault="008A7AF9" w:rsidP="007F227D">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Показники                                         </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Хворі на ІХС,</w:t>
            </w:r>
          </w:p>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30)</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Хворі на ІХС та ЦД 2 типу,</w:t>
            </w:r>
          </w:p>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75)</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Контрольна група,</w:t>
            </w:r>
          </w:p>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en-US" w:eastAsia="uk-UA"/>
              </w:rPr>
              <w:t>n=</w:t>
            </w:r>
            <w:r w:rsidRPr="00444644">
              <w:rPr>
                <w:rFonts w:ascii="Times New Roman" w:eastAsia="Times New Roman" w:hAnsi="Times New Roman"/>
                <w:sz w:val="28"/>
                <w:szCs w:val="28"/>
                <w:lang w:val="uk-UA" w:eastAsia="uk-UA"/>
              </w:rPr>
              <w:t>30)</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САТ, мм.рт.ст.</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153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50</w:t>
            </w:r>
            <w:r w:rsidRPr="00444644">
              <w:rPr>
                <w:rFonts w:ascii="Times New Roman" w:eastAsia="Times New Roman" w:hAnsi="Times New Roman"/>
                <w:sz w:val="28"/>
                <w:szCs w:val="28"/>
                <w:lang w:val="uk-UA" w:eastAsia="uk-UA"/>
              </w:rPr>
              <w:t>±1</w:t>
            </w:r>
            <w:r w:rsidRPr="00444644">
              <w:rPr>
                <w:rFonts w:ascii="Times New Roman" w:eastAsia="Times New Roman" w:hAnsi="Times New Roman"/>
                <w:sz w:val="28"/>
                <w:szCs w:val="28"/>
                <w:lang w:eastAsia="uk-UA"/>
              </w:rPr>
              <w:t>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14</w:t>
            </w:r>
            <w:r w:rsidRPr="00444644">
              <w:rPr>
                <w:rFonts w:ascii="Times New Roman" w:eastAsia="Times New Roman" w:hAnsi="Times New Roman"/>
                <w:sz w:val="28"/>
                <w:szCs w:val="28"/>
                <w:lang w:val="uk-UA" w:eastAsia="uk-UA"/>
              </w:rPr>
              <w:t>*</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b/>
                <w:sz w:val="28"/>
                <w:szCs w:val="28"/>
                <w:lang w:eastAsia="uk-UA"/>
              </w:rPr>
            </w:pPr>
            <w:r w:rsidRPr="00444644">
              <w:rPr>
                <w:rFonts w:ascii="Times New Roman" w:eastAsia="Times New Roman" w:hAnsi="Times New Roman"/>
                <w:sz w:val="28"/>
                <w:szCs w:val="28"/>
                <w:lang w:eastAsia="uk-UA"/>
              </w:rPr>
              <w:t>152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21</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118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79</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ДАТ, мм.рт.ст.</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88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05</w:t>
            </w:r>
            <w:r w:rsidRPr="00444644">
              <w:rPr>
                <w:rFonts w:ascii="Times New Roman" w:eastAsia="Times New Roman" w:hAnsi="Times New Roman"/>
                <w:sz w:val="28"/>
                <w:szCs w:val="28"/>
                <w:lang w:val="uk-UA" w:eastAsia="uk-UA"/>
              </w:rPr>
              <w:t>*</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88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09</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10</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ЧСС, уд/хв</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76,23</w:t>
            </w:r>
            <w:r w:rsidRPr="00444644">
              <w:rPr>
                <w:rFonts w:ascii="Times New Roman" w:eastAsia="Times New Roman" w:hAnsi="Times New Roman"/>
                <w:sz w:val="28"/>
                <w:szCs w:val="28"/>
                <w:lang w:val="uk-UA" w:eastAsia="uk-UA"/>
              </w:rPr>
              <w:t>±1</w:t>
            </w:r>
            <w:r w:rsidRPr="00444644">
              <w:rPr>
                <w:rFonts w:ascii="Times New Roman" w:eastAsia="Times New Roman" w:hAnsi="Times New Roman"/>
                <w:sz w:val="28"/>
                <w:szCs w:val="28"/>
                <w:lang w:eastAsia="uk-UA"/>
              </w:rPr>
              <w:t>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94</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38</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72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96</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Пульс, уд/хв</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75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30</w:t>
            </w:r>
            <w:r w:rsidRPr="00444644">
              <w:rPr>
                <w:rFonts w:ascii="Times New Roman" w:eastAsia="Times New Roman" w:hAnsi="Times New Roman"/>
                <w:sz w:val="28"/>
                <w:szCs w:val="28"/>
                <w:lang w:val="uk-UA" w:eastAsia="uk-UA"/>
              </w:rPr>
              <w:t>±1</w:t>
            </w: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33</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76,43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63</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96</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КДО, (мл)</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97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82</w:t>
            </w:r>
            <w:r w:rsidRPr="00444644">
              <w:rPr>
                <w:rFonts w:ascii="Times New Roman" w:eastAsia="Times New Roman" w:hAnsi="Times New Roman"/>
                <w:sz w:val="28"/>
                <w:szCs w:val="28"/>
                <w:lang w:val="uk-UA" w:eastAsia="uk-UA"/>
              </w:rPr>
              <w:t>*</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120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92</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52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39</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КСО, (мл)</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45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19</w:t>
            </w:r>
            <w:r w:rsidRPr="00444644">
              <w:rPr>
                <w:rFonts w:ascii="Times New Roman" w:eastAsia="Times New Roman" w:hAnsi="Times New Roman"/>
                <w:sz w:val="28"/>
                <w:szCs w:val="28"/>
                <w:lang w:val="uk-UA" w:eastAsia="uk-UA"/>
              </w:rPr>
              <w:t>*</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56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25</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32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38</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КДР, (см)</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82</w:t>
            </w:r>
            <w:r w:rsidRPr="00444644">
              <w:rPr>
                <w:rFonts w:ascii="Times New Roman" w:eastAsia="Times New Roman" w:hAnsi="Times New Roman"/>
                <w:sz w:val="28"/>
                <w:szCs w:val="28"/>
                <w:lang w:val="uk-UA" w:eastAsia="uk-UA"/>
              </w:rPr>
              <w:t>*</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94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79</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36</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КСР, (см)</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59</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72</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99</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46</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ФВ, (%)</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55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15</w:t>
            </w:r>
            <w:r w:rsidRPr="00444644">
              <w:rPr>
                <w:rFonts w:ascii="Times New Roman" w:eastAsia="Times New Roman" w:hAnsi="Times New Roman"/>
                <w:sz w:val="28"/>
                <w:szCs w:val="28"/>
                <w:lang w:val="uk-UA" w:eastAsia="uk-UA"/>
              </w:rPr>
              <w:t>*</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54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24</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64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67</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ТЗСЛШ, (см)</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03</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b/>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04</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06</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ТМШП, (см)</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02</w:t>
            </w:r>
            <w:r w:rsidRPr="00444644">
              <w:rPr>
                <w:rFonts w:ascii="Times New Roman" w:eastAsia="Times New Roman" w:hAnsi="Times New Roman"/>
                <w:sz w:val="28"/>
                <w:szCs w:val="28"/>
                <w:lang w:val="uk-UA" w:eastAsia="uk-UA"/>
              </w:rPr>
              <w:t>*</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04</w:t>
            </w:r>
            <w:r w:rsidRPr="00444644">
              <w:rPr>
                <w:rFonts w:ascii="Times New Roman" w:eastAsia="Times New Roman" w:hAnsi="Times New Roman"/>
                <w:sz w:val="28"/>
                <w:szCs w:val="28"/>
                <w:lang w:val="uk-UA" w:eastAsia="uk-UA"/>
              </w:rPr>
              <w:t>*</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06</w:t>
            </w:r>
          </w:p>
        </w:tc>
      </w:tr>
      <w:tr w:rsidR="008A7AF9" w:rsidRPr="00444644" w:rsidTr="007F227D">
        <w:tc>
          <w:tcPr>
            <w:tcW w:w="2336" w:type="dxa"/>
          </w:tcPr>
          <w:p w:rsidR="008A7AF9" w:rsidRPr="00444644" w:rsidRDefault="008A7AF9" w:rsidP="007F227D">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Аорта, (см)</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val="uk-UA" w:eastAsia="uk-UA"/>
              </w:rPr>
              <w:t>3,1</w:t>
            </w:r>
            <w:r w:rsidRPr="00444644">
              <w:rPr>
                <w:rFonts w:ascii="Times New Roman" w:eastAsia="Times New Roman" w:hAnsi="Times New Roman"/>
                <w:sz w:val="28"/>
                <w:szCs w:val="28"/>
                <w:lang w:eastAsia="uk-UA"/>
              </w:rPr>
              <w:t>4</w:t>
            </w:r>
            <w:r w:rsidRPr="00444644">
              <w:rPr>
                <w:rFonts w:ascii="Times New Roman" w:eastAsia="Times New Roman" w:hAnsi="Times New Roman"/>
                <w:sz w:val="28"/>
                <w:szCs w:val="28"/>
                <w:lang w:val="uk-UA" w:eastAsia="uk-UA"/>
              </w:rPr>
              <w:t>±0,2</w:t>
            </w:r>
            <w:r w:rsidRPr="00444644">
              <w:rPr>
                <w:rFonts w:ascii="Times New Roman" w:eastAsia="Times New Roman" w:hAnsi="Times New Roman"/>
                <w:sz w:val="28"/>
                <w:szCs w:val="28"/>
                <w:lang w:eastAsia="uk-UA"/>
              </w:rPr>
              <w:t>9</w:t>
            </w:r>
          </w:p>
        </w:tc>
        <w:tc>
          <w:tcPr>
            <w:tcW w:w="2336"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3,16</w:t>
            </w:r>
            <w:r w:rsidRPr="00444644">
              <w:rPr>
                <w:rFonts w:ascii="Times New Roman" w:eastAsia="Times New Roman" w:hAnsi="Times New Roman"/>
                <w:sz w:val="28"/>
                <w:szCs w:val="28"/>
                <w:lang w:val="uk-UA" w:eastAsia="uk-UA"/>
              </w:rPr>
              <w:t>±0,</w:t>
            </w:r>
            <w:r w:rsidRPr="00444644">
              <w:rPr>
                <w:rFonts w:ascii="Times New Roman" w:eastAsia="Times New Roman" w:hAnsi="Times New Roman"/>
                <w:sz w:val="28"/>
                <w:szCs w:val="28"/>
                <w:lang w:eastAsia="uk-UA"/>
              </w:rPr>
              <w:t>31</w:t>
            </w:r>
          </w:p>
        </w:tc>
        <w:tc>
          <w:tcPr>
            <w:tcW w:w="2337" w:type="dxa"/>
          </w:tcPr>
          <w:p w:rsidR="008A7AF9" w:rsidRPr="00444644" w:rsidRDefault="008A7AF9" w:rsidP="007F227D">
            <w:pPr>
              <w:autoSpaceDE w:val="0"/>
              <w:autoSpaceDN w:val="0"/>
              <w:spacing w:after="0" w:line="360" w:lineRule="auto"/>
              <w:jc w:val="center"/>
              <w:rPr>
                <w:rFonts w:ascii="Times New Roman" w:eastAsia="Times New Roman" w:hAnsi="Times New Roman"/>
                <w:sz w:val="28"/>
                <w:szCs w:val="28"/>
                <w:lang w:eastAsia="uk-UA"/>
              </w:rPr>
            </w:pPr>
            <w:r w:rsidRPr="00444644">
              <w:rPr>
                <w:rFonts w:ascii="Times New Roman" w:eastAsia="Times New Roman" w:hAnsi="Times New Roman"/>
                <w:sz w:val="28"/>
                <w:szCs w:val="28"/>
                <w:lang w:eastAsia="uk-UA"/>
              </w:rPr>
              <w:t>2,98</w:t>
            </w:r>
            <w:r w:rsidRPr="00444644">
              <w:rPr>
                <w:rFonts w:ascii="Times New Roman" w:eastAsia="Times New Roman" w:hAnsi="Times New Roman"/>
                <w:sz w:val="28"/>
                <w:szCs w:val="28"/>
                <w:lang w:val="uk-UA" w:eastAsia="uk-UA"/>
              </w:rPr>
              <w:t>±0,</w:t>
            </w:r>
            <w:r w:rsidRPr="00444644">
              <w:rPr>
                <w:rFonts w:ascii="Times New Roman" w:eastAsia="Times New Roman" w:hAnsi="Times New Roman"/>
                <w:sz w:val="28"/>
                <w:szCs w:val="28"/>
                <w:lang w:eastAsia="uk-UA"/>
              </w:rPr>
              <w:t>25</w:t>
            </w:r>
          </w:p>
        </w:tc>
      </w:tr>
    </w:tbl>
    <w:p w:rsidR="008A7AF9" w:rsidRPr="008A7AF9" w:rsidRDefault="008A7AF9" w:rsidP="008A7AF9">
      <w:pPr>
        <w:autoSpaceDE w:val="0"/>
        <w:autoSpaceDN w:val="0"/>
        <w:spacing w:after="0" w:line="360" w:lineRule="auto"/>
        <w:jc w:val="both"/>
        <w:rPr>
          <w:rFonts w:ascii="Times New Roman" w:eastAsia="Times New Roman" w:hAnsi="Times New Roman"/>
          <w:sz w:val="24"/>
          <w:szCs w:val="24"/>
          <w:lang w:val="uk-UA" w:eastAsia="uk-UA"/>
        </w:rPr>
      </w:pPr>
      <w:r w:rsidRPr="00444644">
        <w:rPr>
          <w:rFonts w:ascii="Times New Roman" w:eastAsia="Times New Roman" w:hAnsi="Times New Roman"/>
          <w:sz w:val="24"/>
          <w:szCs w:val="24"/>
          <w:lang w:val="uk-UA" w:eastAsia="uk-UA"/>
        </w:rPr>
        <w:t xml:space="preserve">Примітка: * </w:t>
      </w:r>
      <w:r w:rsidRPr="00444644">
        <w:rPr>
          <w:rFonts w:ascii="Times New Roman" w:eastAsia="Times New Roman" w:hAnsi="Times New Roman"/>
          <w:sz w:val="24"/>
          <w:szCs w:val="24"/>
          <w:lang w:val="en-US" w:eastAsia="uk-UA"/>
        </w:rPr>
        <w:t>p</w:t>
      </w:r>
      <w:r>
        <w:rPr>
          <w:rFonts w:ascii="Times New Roman" w:eastAsia="Times New Roman" w:hAnsi="Times New Roman"/>
          <w:sz w:val="24"/>
          <w:szCs w:val="24"/>
          <w:lang w:val="uk-UA" w:eastAsia="uk-UA"/>
        </w:rPr>
        <w:t>&lt;0,05 порівняно</w:t>
      </w:r>
      <w:r w:rsidRPr="00444644">
        <w:rPr>
          <w:rFonts w:ascii="Times New Roman" w:eastAsia="Times New Roman" w:hAnsi="Times New Roman"/>
          <w:sz w:val="24"/>
          <w:szCs w:val="24"/>
          <w:lang w:val="uk-UA" w:eastAsia="uk-UA"/>
        </w:rPr>
        <w:t xml:space="preserve"> з групою контролю, #  </w:t>
      </w:r>
      <w:r w:rsidRPr="00444644">
        <w:rPr>
          <w:rFonts w:ascii="Times New Roman" w:eastAsia="Times New Roman" w:hAnsi="Times New Roman"/>
          <w:sz w:val="24"/>
          <w:szCs w:val="24"/>
          <w:lang w:val="en-US" w:eastAsia="uk-UA"/>
        </w:rPr>
        <w:t>p</w:t>
      </w:r>
      <w:r>
        <w:rPr>
          <w:rFonts w:ascii="Times New Roman" w:eastAsia="Times New Roman" w:hAnsi="Times New Roman"/>
          <w:sz w:val="24"/>
          <w:szCs w:val="24"/>
          <w:lang w:val="uk-UA" w:eastAsia="uk-UA"/>
        </w:rPr>
        <w:t>&lt;0,05 між групами порівняння.</w:t>
      </w:r>
    </w:p>
    <w:p w:rsidR="00091B8F" w:rsidRDefault="008A7AF9" w:rsidP="00444644">
      <w:pPr>
        <w:tabs>
          <w:tab w:val="left" w:pos="-664"/>
        </w:tabs>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r w:rsidR="00444644" w:rsidRPr="00444644">
        <w:rPr>
          <w:rFonts w:ascii="Times New Roman" w:eastAsia="Times New Roman" w:hAnsi="Times New Roman"/>
          <w:sz w:val="28"/>
          <w:szCs w:val="28"/>
          <w:lang w:val="uk-UA" w:eastAsia="uk-UA"/>
        </w:rPr>
        <w:t xml:space="preserve">Хворі були поділені на дві групи:  першу групу склали хворі на ІХС без супутнього ЦД 2 типу, другу - хворі на ІХС </w:t>
      </w:r>
      <w:r w:rsidR="00C338B2">
        <w:rPr>
          <w:rFonts w:ascii="Times New Roman" w:eastAsia="Times New Roman" w:hAnsi="Times New Roman"/>
          <w:sz w:val="28"/>
          <w:szCs w:val="28"/>
          <w:lang w:val="uk-UA" w:eastAsia="uk-UA"/>
        </w:rPr>
        <w:t>і</w:t>
      </w:r>
      <w:r w:rsidR="00444644" w:rsidRPr="00444644">
        <w:rPr>
          <w:rFonts w:ascii="Times New Roman" w:eastAsia="Times New Roman" w:hAnsi="Times New Roman"/>
          <w:sz w:val="28"/>
          <w:szCs w:val="28"/>
          <w:lang w:val="uk-UA" w:eastAsia="uk-UA"/>
        </w:rPr>
        <w:t>з супутнім ЦД 2 типу та контрольну групу. Порівняльний аналіз структурно-функціональних параметрів лівого шлуночка залежно від наявності супутнього ЦД 2 типу показав достовірні відмінності між такими показниками як САТ, ДАТ, КДО</w:t>
      </w:r>
      <w:r w:rsidR="00091B8F">
        <w:rPr>
          <w:rFonts w:ascii="Times New Roman" w:eastAsia="Times New Roman" w:hAnsi="Times New Roman"/>
          <w:sz w:val="28"/>
          <w:szCs w:val="28"/>
          <w:lang w:val="uk-UA" w:eastAsia="uk-UA"/>
        </w:rPr>
        <w:t>, КСО,</w:t>
      </w:r>
      <w:r w:rsidR="003B5516">
        <w:rPr>
          <w:rFonts w:ascii="Times New Roman" w:eastAsia="Times New Roman" w:hAnsi="Times New Roman"/>
          <w:sz w:val="28"/>
          <w:szCs w:val="28"/>
          <w:lang w:val="uk-UA" w:eastAsia="uk-UA"/>
        </w:rPr>
        <w:t xml:space="preserve"> </w:t>
      </w:r>
      <w:r w:rsidR="00091B8F">
        <w:rPr>
          <w:rFonts w:ascii="Times New Roman" w:eastAsia="Times New Roman" w:hAnsi="Times New Roman"/>
          <w:sz w:val="28"/>
          <w:szCs w:val="28"/>
          <w:lang w:val="uk-UA" w:eastAsia="uk-UA"/>
        </w:rPr>
        <w:t>КДР, КСР, ФВ, ТЗЛШ, ТМШП порівняно</w:t>
      </w:r>
      <w:r w:rsidR="00444644" w:rsidRPr="00444644">
        <w:rPr>
          <w:rFonts w:ascii="Times New Roman" w:eastAsia="Times New Roman" w:hAnsi="Times New Roman"/>
          <w:sz w:val="28"/>
          <w:szCs w:val="28"/>
          <w:lang w:val="uk-UA" w:eastAsia="uk-UA"/>
        </w:rPr>
        <w:t xml:space="preserve"> з групою контролю </w:t>
      </w:r>
      <w:r w:rsidR="00EB6BDD" w:rsidRPr="00EB6BDD">
        <w:rPr>
          <w:rFonts w:ascii="Times New Roman" w:eastAsia="Times New Roman" w:hAnsi="Times New Roman"/>
          <w:sz w:val="28"/>
          <w:szCs w:val="28"/>
          <w:lang w:val="uk-UA" w:eastAsia="uk-UA"/>
        </w:rPr>
        <w:t>(р&lt;0,05).</w:t>
      </w:r>
    </w:p>
    <w:p w:rsidR="00EB6BDD" w:rsidRDefault="00091B8F" w:rsidP="00E869B5">
      <w:pPr>
        <w:tabs>
          <w:tab w:val="left" w:pos="-664"/>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uk-UA"/>
        </w:rPr>
        <w:tab/>
      </w:r>
      <w:r>
        <w:rPr>
          <w:rFonts w:ascii="Times New Roman" w:eastAsia="Times New Roman" w:hAnsi="Times New Roman"/>
          <w:sz w:val="28"/>
          <w:szCs w:val="28"/>
          <w:lang w:val="uk-UA" w:eastAsia="ru-RU"/>
        </w:rPr>
        <w:t>В обстежених хворих відзначалося</w:t>
      </w:r>
      <w:r w:rsidR="00444644" w:rsidRPr="00444644">
        <w:rPr>
          <w:rFonts w:ascii="Times New Roman" w:eastAsia="Times New Roman" w:hAnsi="Times New Roman"/>
          <w:sz w:val="28"/>
          <w:szCs w:val="28"/>
          <w:lang w:val="uk-UA" w:eastAsia="ru-RU"/>
        </w:rPr>
        <w:t xml:space="preserve"> достовірне підвищення рівнів САТ та ДАТ у хворих на ІХС та ЦД 2 типу, порівняно з групою контролю (табл.3.8), що свідчить про вплив ІХС та ЦД 2 типу на дані показники. Рівень КДО у хворих при супутньому ЦД 2 типу складав - </w:t>
      </w:r>
      <w:r w:rsidR="00444644" w:rsidRPr="00444644">
        <w:rPr>
          <w:rFonts w:ascii="Times New Roman" w:eastAsia="Times New Roman" w:hAnsi="Times New Roman"/>
          <w:sz w:val="28"/>
          <w:szCs w:val="28"/>
          <w:lang w:eastAsia="ru-RU"/>
        </w:rPr>
        <w:t>120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45</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46</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92 мл, проти 97</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47</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38</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 xml:space="preserve">82 у хворих без супутнього ЦД </w:t>
      </w:r>
      <w:r w:rsidR="00444644" w:rsidRPr="00444644">
        <w:rPr>
          <w:rFonts w:ascii="Times New Roman" w:eastAsia="Times New Roman" w:hAnsi="Times New Roman"/>
          <w:sz w:val="28"/>
          <w:szCs w:val="28"/>
          <w:lang w:eastAsia="ru-RU"/>
        </w:rPr>
        <w:lastRenderedPageBreak/>
        <w:t>2 типу - 97</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47</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38</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82 мл, та контрольної групи - 52</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44</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8</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 xml:space="preserve">39 мл, що більше на 19,65% та 19,07 % відповідно </w:t>
      </w:r>
      <w:r w:rsidR="00EB6BDD" w:rsidRPr="00EB6BDD">
        <w:rPr>
          <w:rFonts w:ascii="Times New Roman" w:eastAsia="Times New Roman" w:hAnsi="Times New Roman"/>
          <w:sz w:val="28"/>
          <w:szCs w:val="28"/>
          <w:lang w:val="uk-UA" w:eastAsia="ru-RU"/>
        </w:rPr>
        <w:t>(р&lt;0,05).</w:t>
      </w:r>
    </w:p>
    <w:p w:rsidR="00444644" w:rsidRPr="00FB4634" w:rsidRDefault="00E869B5" w:rsidP="00E869B5">
      <w:pPr>
        <w:tabs>
          <w:tab w:val="left" w:pos="-664"/>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44644" w:rsidRPr="00444644">
        <w:rPr>
          <w:rFonts w:ascii="Times New Roman" w:eastAsia="Times New Roman" w:hAnsi="Times New Roman"/>
          <w:sz w:val="28"/>
          <w:szCs w:val="28"/>
          <w:lang w:eastAsia="ru-RU"/>
        </w:rPr>
        <w:t>Рівень КСО у хворих другої групи - 56</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30</w:t>
      </w:r>
      <w:r w:rsidR="00444644" w:rsidRPr="00444644">
        <w:rPr>
          <w:rFonts w:ascii="Times New Roman" w:eastAsia="Times New Roman" w:hAnsi="Times New Roman"/>
          <w:sz w:val="28"/>
          <w:szCs w:val="28"/>
          <w:lang w:val="uk-UA" w:eastAsia="ru-RU"/>
        </w:rPr>
        <w:t>,</w:t>
      </w:r>
      <w:r w:rsidR="005C33E3">
        <w:rPr>
          <w:rFonts w:ascii="Times New Roman" w:eastAsia="Times New Roman" w:hAnsi="Times New Roman"/>
          <w:sz w:val="28"/>
          <w:szCs w:val="28"/>
          <w:lang w:eastAsia="ru-RU"/>
        </w:rPr>
        <w:t xml:space="preserve">25 мл, проти </w:t>
      </w:r>
      <w:r w:rsidR="00444644" w:rsidRPr="00444644">
        <w:rPr>
          <w:rFonts w:ascii="Times New Roman" w:eastAsia="Times New Roman" w:hAnsi="Times New Roman"/>
          <w:sz w:val="28"/>
          <w:szCs w:val="28"/>
          <w:lang w:eastAsia="ru-RU"/>
        </w:rPr>
        <w:t>першої групи - 45</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20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19 мл, та контрольної групи - 32</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23</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8</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38 мл, що б</w:t>
      </w:r>
      <w:r w:rsidR="00FB4634">
        <w:rPr>
          <w:rFonts w:ascii="Times New Roman" w:eastAsia="Times New Roman" w:hAnsi="Times New Roman"/>
          <w:sz w:val="28"/>
          <w:szCs w:val="28"/>
          <w:lang w:eastAsia="ru-RU"/>
        </w:rPr>
        <w:t xml:space="preserve">ільше на 19,65% та 42,45%. КДР </w:t>
      </w:r>
      <w:r w:rsidR="00444644" w:rsidRPr="00444644">
        <w:rPr>
          <w:rFonts w:ascii="Times New Roman" w:eastAsia="Times New Roman" w:hAnsi="Times New Roman"/>
          <w:sz w:val="28"/>
          <w:szCs w:val="28"/>
          <w:lang w:eastAsia="ru-RU"/>
        </w:rPr>
        <w:t>у хворих другої групи - 4</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94</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5C33E3">
        <w:rPr>
          <w:rFonts w:ascii="Times New Roman" w:eastAsia="Times New Roman" w:hAnsi="Times New Roman"/>
          <w:sz w:val="28"/>
          <w:szCs w:val="28"/>
          <w:lang w:eastAsia="ru-RU"/>
        </w:rPr>
        <w:t xml:space="preserve">79 см, проти </w:t>
      </w:r>
      <w:r w:rsidR="00444644" w:rsidRPr="00444644">
        <w:rPr>
          <w:rFonts w:ascii="Times New Roman" w:eastAsia="Times New Roman" w:hAnsi="Times New Roman"/>
          <w:sz w:val="28"/>
          <w:szCs w:val="28"/>
          <w:lang w:eastAsia="ru-RU"/>
        </w:rPr>
        <w:t>першої групи - 4</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57</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82 см, та контрольної групи - 4</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36 см, що більше на 7,48% та 18,82%. Рівень КСР у хворих другої групи - 3</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53</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5C33E3">
        <w:rPr>
          <w:rFonts w:ascii="Times New Roman" w:eastAsia="Times New Roman" w:hAnsi="Times New Roman"/>
          <w:sz w:val="28"/>
          <w:szCs w:val="28"/>
          <w:lang w:eastAsia="ru-RU"/>
        </w:rPr>
        <w:t xml:space="preserve">72 см, проти </w:t>
      </w:r>
      <w:r w:rsidR="00444644" w:rsidRPr="00444644">
        <w:rPr>
          <w:rFonts w:ascii="Times New Roman" w:eastAsia="Times New Roman" w:hAnsi="Times New Roman"/>
          <w:sz w:val="28"/>
          <w:szCs w:val="28"/>
          <w:lang w:eastAsia="ru-RU"/>
        </w:rPr>
        <w:t>першої групи - 3</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23</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59 см, та контрольної групи - 2</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99</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46 см, що більше на 8,5% та 15,3 %. У хворих контрольної групи відмічалася більша ФВ серця порівняно з хворими першої та другої груп 64</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83</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2</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67%, проти 55</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40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6</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15% та 54</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51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7</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 xml:space="preserve">24% відповідно </w:t>
      </w:r>
      <w:r w:rsidR="00EB6BDD" w:rsidRPr="00EB6BDD">
        <w:rPr>
          <w:rFonts w:ascii="Times New Roman" w:eastAsia="Times New Roman" w:hAnsi="Times New Roman"/>
          <w:sz w:val="28"/>
          <w:szCs w:val="28"/>
          <w:lang w:val="uk-UA" w:eastAsia="ru-RU"/>
        </w:rPr>
        <w:t xml:space="preserve">(р&lt;0,05). </w:t>
      </w:r>
      <w:r w:rsidR="00444644" w:rsidRPr="00444644">
        <w:rPr>
          <w:rFonts w:ascii="Times New Roman" w:eastAsia="Times New Roman" w:hAnsi="Times New Roman"/>
          <w:sz w:val="28"/>
          <w:szCs w:val="28"/>
          <w:lang w:val="uk-UA" w:eastAsia="ru-RU"/>
        </w:rPr>
        <w:t xml:space="preserve">ТЗСЛШ у хворих другої групи </w:t>
      </w:r>
      <w:r w:rsidR="00444644" w:rsidRPr="00444644">
        <w:rPr>
          <w:rFonts w:ascii="Times New Roman" w:eastAsia="Times New Roman" w:hAnsi="Times New Roman"/>
          <w:sz w:val="28"/>
          <w:szCs w:val="28"/>
          <w:lang w:eastAsia="ru-RU"/>
        </w:rPr>
        <w:t>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31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04 см, проти 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28</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06 см, що більше на 2,29%.ТМШП у хворих контрольної групи –1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34</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06, проти другої - 1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22</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04 см, та першої групи -1</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20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0</w:t>
      </w:r>
      <w:r w:rsidR="00444644" w:rsidRPr="00444644">
        <w:rPr>
          <w:rFonts w:ascii="Times New Roman" w:eastAsia="Times New Roman" w:hAnsi="Times New Roman"/>
          <w:sz w:val="28"/>
          <w:szCs w:val="28"/>
          <w:lang w:val="uk-UA" w:eastAsia="ru-RU"/>
        </w:rPr>
        <w:t>,</w:t>
      </w:r>
      <w:r w:rsidR="00444644" w:rsidRPr="00444644">
        <w:rPr>
          <w:rFonts w:ascii="Times New Roman" w:eastAsia="Times New Roman" w:hAnsi="Times New Roman"/>
          <w:sz w:val="28"/>
          <w:szCs w:val="28"/>
          <w:lang w:eastAsia="ru-RU"/>
        </w:rPr>
        <w:t xml:space="preserve">02 що на 8,95 % та 10,45% більше відповідно </w:t>
      </w:r>
      <w:r w:rsidR="000E65A8" w:rsidRPr="000E65A8">
        <w:rPr>
          <w:rFonts w:ascii="Times New Roman" w:eastAsia="Times New Roman" w:hAnsi="Times New Roman"/>
          <w:sz w:val="28"/>
          <w:szCs w:val="28"/>
          <w:lang w:eastAsia="ru-RU"/>
        </w:rPr>
        <w:t xml:space="preserve">(р&lt;0,05). </w:t>
      </w:r>
      <w:r w:rsidR="00444644" w:rsidRPr="00444644">
        <w:rPr>
          <w:rFonts w:ascii="Times New Roman" w:eastAsia="Times New Roman" w:hAnsi="Times New Roman"/>
          <w:sz w:val="28"/>
          <w:szCs w:val="28"/>
          <w:lang w:eastAsia="ru-RU"/>
        </w:rPr>
        <w:t xml:space="preserve">Збільшення таких показників як КДО, КДР, КСР у хворих на ІХС </w:t>
      </w:r>
      <w:r w:rsidR="007E3982">
        <w:rPr>
          <w:rFonts w:ascii="Times New Roman" w:eastAsia="Times New Roman" w:hAnsi="Times New Roman"/>
          <w:sz w:val="28"/>
          <w:szCs w:val="28"/>
          <w:lang w:val="uk-UA" w:eastAsia="ru-RU"/>
        </w:rPr>
        <w:t>і</w:t>
      </w:r>
      <w:r w:rsidR="00444644" w:rsidRPr="00444644">
        <w:rPr>
          <w:rFonts w:ascii="Times New Roman" w:eastAsia="Times New Roman" w:hAnsi="Times New Roman"/>
          <w:sz w:val="28"/>
          <w:szCs w:val="28"/>
          <w:lang w:eastAsia="ru-RU"/>
        </w:rPr>
        <w:t>з супутнім ЦД 2 типу проти хворих без супутнього ЦД 2 типу свідчить про негативний вплив ЦД і на</w:t>
      </w:r>
      <w:r w:rsidR="007E3982">
        <w:rPr>
          <w:rFonts w:ascii="Times New Roman" w:eastAsia="Times New Roman" w:hAnsi="Times New Roman"/>
          <w:sz w:val="28"/>
          <w:szCs w:val="28"/>
          <w:lang w:eastAsia="ru-RU"/>
        </w:rPr>
        <w:t xml:space="preserve"> ремоделювання лівого шлуночка в</w:t>
      </w:r>
      <w:r w:rsidR="00444644" w:rsidRPr="00444644">
        <w:rPr>
          <w:rFonts w:ascii="Times New Roman" w:eastAsia="Times New Roman" w:hAnsi="Times New Roman"/>
          <w:sz w:val="28"/>
          <w:szCs w:val="28"/>
          <w:lang w:eastAsia="ru-RU"/>
        </w:rPr>
        <w:t xml:space="preserve"> зазначеної категорії хворих. Ці результати дозволяють припустити, що діабет, мабуть, потенціює ремоделювання міокарда ЛШ у хворих на ІХС та ЦД 2 типу зі зниженою ФВ.</w:t>
      </w:r>
    </w:p>
    <w:p w:rsidR="005411D5" w:rsidRDefault="00444644" w:rsidP="00E869B5">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З метою визначення взаємозв’язків між показниками кардіогемодинаміки у хворих з ІХС та ЦД 2 типу та  показниками вуглеводного обміну нами було </w:t>
      </w:r>
      <w:r w:rsidR="00A4715F">
        <w:rPr>
          <w:rFonts w:ascii="Times New Roman" w:eastAsia="Times New Roman" w:hAnsi="Times New Roman"/>
          <w:sz w:val="28"/>
          <w:szCs w:val="28"/>
          <w:lang w:val="uk-UA" w:eastAsia="uk-UA"/>
        </w:rPr>
        <w:t>проведено кореляційний аналіз (т</w:t>
      </w:r>
      <w:r w:rsidR="00E869B5">
        <w:rPr>
          <w:rFonts w:ascii="Times New Roman" w:eastAsia="Times New Roman" w:hAnsi="Times New Roman"/>
          <w:sz w:val="28"/>
          <w:szCs w:val="28"/>
          <w:lang w:val="uk-UA" w:eastAsia="uk-UA"/>
        </w:rPr>
        <w:t>абл 3.9).</w:t>
      </w:r>
    </w:p>
    <w:p w:rsidR="00A4715F" w:rsidRPr="00444644" w:rsidRDefault="00A4715F" w:rsidP="00A4715F">
      <w:pPr>
        <w:tabs>
          <w:tab w:val="left" w:pos="-664"/>
        </w:tabs>
        <w:spacing w:after="0" w:line="360" w:lineRule="auto"/>
        <w:jc w:val="right"/>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Таблиця 3.9</w:t>
      </w:r>
    </w:p>
    <w:p w:rsidR="00A4715F" w:rsidRPr="00444644" w:rsidRDefault="00A4715F" w:rsidP="00A4715F">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Матриця інтеркореляцій показників вуглеводного обміну та кардіогемодинаміки у хворих з ІХС та ЦД 2 типу (r</w:t>
      </w:r>
      <w:r w:rsidRPr="00444644">
        <w:rPr>
          <w:rFonts w:ascii="Times New Roman" w:eastAsia="Times New Roman" w:hAnsi="Times New Roman"/>
          <w:sz w:val="28"/>
          <w:szCs w:val="28"/>
          <w:vertAlign w:val="subscript"/>
          <w:lang w:val="uk-UA" w:eastAsia="uk-UA"/>
        </w:rPr>
        <w:t>crit</w:t>
      </w:r>
      <w:r w:rsidRPr="00444644">
        <w:rPr>
          <w:rFonts w:ascii="Times New Roman" w:eastAsia="Times New Roman" w:hAnsi="Times New Roman"/>
          <w:sz w:val="28"/>
          <w:szCs w:val="28"/>
          <w:lang w:val="uk-UA" w:eastAsia="uk-UA"/>
        </w:rPr>
        <w:t>=0,37)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2037"/>
        <w:gridCol w:w="1992"/>
        <w:gridCol w:w="1734"/>
        <w:gridCol w:w="1733"/>
      </w:tblGrid>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Показник</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 xml:space="preserve">НОМА </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Глюкоза</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Інсулін</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САТ</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-0,12</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0,22</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0,13</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-0,25</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ДАТ</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-0,10</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-0,23</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0,08</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-0,14</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ЧСС</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0,06</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0,20</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0,12</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-0,09</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Пульс</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0,12</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0,20</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0,21</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-0,09</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КДО</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-0,24</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0,07</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-0,07</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-0,29</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КСО</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-0,23</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-0,01</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-0,05</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-0,31</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КДР</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-0,24</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-0,07</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-0,06</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-0,29</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КСР</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-0,22</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-0,01</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-0,02</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-0,33</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ФВ</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0,10</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0,19</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-0,07</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0,23</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ТЗСЛШ</w:t>
            </w:r>
          </w:p>
        </w:tc>
        <w:tc>
          <w:tcPr>
            <w:tcW w:w="2037"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0,37*</w:t>
            </w:r>
          </w:p>
        </w:tc>
        <w:tc>
          <w:tcPr>
            <w:tcW w:w="1992" w:type="dxa"/>
            <w:tcBorders>
              <w:top w:val="single" w:sz="4" w:space="0" w:color="000000"/>
              <w:left w:val="single" w:sz="4" w:space="0" w:color="000000"/>
              <w:bottom w:val="single" w:sz="4" w:space="0" w:color="000000"/>
              <w:right w:val="single" w:sz="4" w:space="0" w:color="000000"/>
            </w:tcBorders>
            <w:hideMark/>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0,07</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-0,16</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-0,33</w:t>
            </w:r>
          </w:p>
        </w:tc>
      </w:tr>
      <w:tr w:rsidR="00A4715F" w:rsidRPr="00444644" w:rsidTr="007F227D">
        <w:tc>
          <w:tcPr>
            <w:tcW w:w="2075"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ТМШП</w:t>
            </w:r>
          </w:p>
        </w:tc>
        <w:tc>
          <w:tcPr>
            <w:tcW w:w="2037"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0,10</w:t>
            </w:r>
          </w:p>
        </w:tc>
        <w:tc>
          <w:tcPr>
            <w:tcW w:w="1992"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-0,14</w:t>
            </w:r>
          </w:p>
        </w:tc>
        <w:tc>
          <w:tcPr>
            <w:tcW w:w="1734"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-0,07</w:t>
            </w:r>
          </w:p>
        </w:tc>
        <w:tc>
          <w:tcPr>
            <w:tcW w:w="1733" w:type="dxa"/>
            <w:tcBorders>
              <w:top w:val="single" w:sz="4" w:space="0" w:color="000000"/>
              <w:left w:val="single" w:sz="4" w:space="0" w:color="000000"/>
              <w:bottom w:val="single" w:sz="4" w:space="0" w:color="000000"/>
              <w:right w:val="single" w:sz="4" w:space="0" w:color="000000"/>
            </w:tcBorders>
          </w:tcPr>
          <w:p w:rsidR="00A4715F" w:rsidRPr="00444644" w:rsidRDefault="00A4715F" w:rsidP="007F227D">
            <w:pPr>
              <w:spacing w:after="0" w:line="360" w:lineRule="auto"/>
              <w:jc w:val="center"/>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0,19</w:t>
            </w:r>
          </w:p>
        </w:tc>
      </w:tr>
    </w:tbl>
    <w:p w:rsidR="00A4715F" w:rsidRDefault="00A4715F" w:rsidP="00A4715F">
      <w:pPr>
        <w:spacing w:after="0" w:line="36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Примітка: * – р&lt;0,05.</w:t>
      </w:r>
    </w:p>
    <w:p w:rsidR="00444644" w:rsidRPr="00444644" w:rsidRDefault="00A4715F" w:rsidP="00FB4634">
      <w:pPr>
        <w:autoSpaceDE w:val="0"/>
        <w:autoSpaceDN w:val="0"/>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Найбільш сильні</w:t>
      </w:r>
      <w:r w:rsidR="00444644" w:rsidRPr="00444644">
        <w:rPr>
          <w:rFonts w:ascii="Times New Roman" w:eastAsia="Times New Roman" w:hAnsi="Times New Roman"/>
          <w:sz w:val="28"/>
          <w:szCs w:val="28"/>
          <w:lang w:val="uk-UA" w:eastAsia="uk-UA"/>
        </w:rPr>
        <w:t xml:space="preserve"> прямі кореляційні зв’язки було отримано між індексом НОМА та ТЗСЛШ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=0,37; р&lt;0,05). Зворотні зв’язки отримано між індексом НОМА та КДО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=-0,24; р&lt;0,05), КСО (</w:t>
      </w:r>
      <w:r w:rsidR="00444644" w:rsidRPr="00444644">
        <w:rPr>
          <w:rFonts w:ascii="Times New Roman" w:eastAsia="Times New Roman" w:hAnsi="Times New Roman"/>
          <w:sz w:val="28"/>
          <w:szCs w:val="28"/>
          <w:lang w:val="en-US" w:eastAsia="uk-UA"/>
        </w:rPr>
        <w:t>r</w:t>
      </w:r>
      <w:r w:rsidR="00653FF5">
        <w:rPr>
          <w:rFonts w:ascii="Times New Roman" w:eastAsia="Times New Roman" w:hAnsi="Times New Roman"/>
          <w:sz w:val="28"/>
          <w:szCs w:val="28"/>
          <w:lang w:val="uk-UA" w:eastAsia="uk-UA"/>
        </w:rPr>
        <w:t>=-0,23; р&lt;0,05), КДР</w:t>
      </w:r>
      <w:r w:rsidR="00444644" w:rsidRPr="00444644">
        <w:rPr>
          <w:rFonts w:ascii="Times New Roman" w:eastAsia="Times New Roman" w:hAnsi="Times New Roman"/>
          <w:sz w:val="28"/>
          <w:szCs w:val="28"/>
          <w:lang w:val="uk-UA" w:eastAsia="uk-UA"/>
        </w:rPr>
        <w:t xml:space="preserve">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=-0,24; р&lt;0,05), КСР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 xml:space="preserve">=-0,22; р&lt;0,05). Відносно </w:t>
      </w:r>
      <w:r w:rsidR="00444644" w:rsidRPr="00444644">
        <w:rPr>
          <w:rFonts w:ascii="Times New Roman" w:eastAsia="Times New Roman" w:hAnsi="Times New Roman"/>
          <w:sz w:val="28"/>
          <w:szCs w:val="28"/>
          <w:lang w:val="en-US" w:eastAsia="uk-UA"/>
        </w:rPr>
        <w:t>HbA</w:t>
      </w:r>
      <w:r w:rsidR="00444644" w:rsidRPr="00444644">
        <w:rPr>
          <w:rFonts w:ascii="Times New Roman" w:eastAsia="Times New Roman" w:hAnsi="Times New Roman"/>
          <w:sz w:val="28"/>
          <w:szCs w:val="28"/>
          <w:vertAlign w:val="subscript"/>
          <w:lang w:val="uk-UA" w:eastAsia="uk-UA"/>
        </w:rPr>
        <w:t>1с</w:t>
      </w:r>
      <w:r w:rsidR="00444644" w:rsidRPr="00444644">
        <w:rPr>
          <w:rFonts w:ascii="Times New Roman" w:eastAsia="Times New Roman" w:hAnsi="Times New Roman"/>
          <w:sz w:val="28"/>
          <w:szCs w:val="28"/>
          <w:lang w:val="uk-UA" w:eastAsia="uk-UA"/>
        </w:rPr>
        <w:t>, то пря</w:t>
      </w:r>
      <w:r w:rsidR="00882FA3">
        <w:rPr>
          <w:rFonts w:ascii="Times New Roman" w:eastAsia="Times New Roman" w:hAnsi="Times New Roman"/>
          <w:sz w:val="28"/>
          <w:szCs w:val="28"/>
          <w:lang w:val="uk-UA" w:eastAsia="uk-UA"/>
        </w:rPr>
        <w:t xml:space="preserve">мі зв’язки було виявлено з САТ </w:t>
      </w:r>
      <w:r w:rsidR="00444644" w:rsidRPr="00444644">
        <w:rPr>
          <w:rFonts w:ascii="Times New Roman" w:eastAsia="Times New Roman" w:hAnsi="Times New Roman"/>
          <w:sz w:val="28"/>
          <w:szCs w:val="28"/>
          <w:lang w:val="uk-UA" w:eastAsia="uk-UA"/>
        </w:rPr>
        <w:t>(</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=0,22; р&lt;0,05), ЧСС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=0,20; р&lt;0,05), пульсом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=0,20; р&lt;0,05) та ФВ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=0,19; р&lt;0,05)</w:t>
      </w:r>
      <w:r w:rsidR="00715044">
        <w:rPr>
          <w:rFonts w:ascii="Times New Roman" w:eastAsia="Times New Roman" w:hAnsi="Times New Roman"/>
          <w:sz w:val="28"/>
          <w:szCs w:val="28"/>
          <w:lang w:val="uk-UA" w:eastAsia="uk-UA"/>
        </w:rPr>
        <w:t xml:space="preserve">, більш значущі зворотні з ДАТ </w:t>
      </w:r>
      <w:r w:rsidR="00444644" w:rsidRPr="00444644">
        <w:rPr>
          <w:rFonts w:ascii="Times New Roman" w:eastAsia="Times New Roman" w:hAnsi="Times New Roman"/>
          <w:sz w:val="28"/>
          <w:szCs w:val="28"/>
          <w:lang w:val="uk-UA" w:eastAsia="uk-UA"/>
        </w:rPr>
        <w:t>(</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=-0,23; р&lt;0,05) та ТМШП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=-0,14; р&lt;0,05). При дослідженні рівня глюкози, то прямі зв’язки спостерігалася зі значенням пульсу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=0,21; р&lt;0,05), достовірних зворотніх зв’язків виявлено не було. Найбільш сильні зворотні зв’язки відмічалися між інсуліном та ТЗСЛШ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=-0,33; р&lt;0,05), КСР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=-0,33; р&lt;0,05), КСО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=-0,31; р&lt;0,05), КДР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=-0,29; р&lt;0,05), КДО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=-0,29; р&lt;0,05) та САТ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=-0,25; р&lt;0,05). Менш достовірні зв’язки між інсуліном та ФВ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=0,23; р&lt;0,05) та ТМШП (</w:t>
      </w:r>
      <w:r w:rsidR="00444644" w:rsidRPr="00444644">
        <w:rPr>
          <w:rFonts w:ascii="Times New Roman" w:eastAsia="Times New Roman" w:hAnsi="Times New Roman"/>
          <w:sz w:val="28"/>
          <w:szCs w:val="28"/>
          <w:lang w:val="en-US" w:eastAsia="uk-UA"/>
        </w:rPr>
        <w:t>r</w:t>
      </w:r>
      <w:r w:rsidR="00444644" w:rsidRPr="00444644">
        <w:rPr>
          <w:rFonts w:ascii="Times New Roman" w:eastAsia="Times New Roman" w:hAnsi="Times New Roman"/>
          <w:sz w:val="28"/>
          <w:szCs w:val="28"/>
          <w:lang w:val="uk-UA" w:eastAsia="uk-UA"/>
        </w:rPr>
        <w:t>=0,19; р&lt;0,05).</w:t>
      </w:r>
    </w:p>
    <w:p w:rsidR="00BE34C0" w:rsidRDefault="00444644" w:rsidP="00BE34C0">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У дизайні нашого дослідженння було вивчено взаємозв’язки між показниками кардіогемодинаміки та</w:t>
      </w:r>
      <w:r w:rsidR="00715044">
        <w:rPr>
          <w:rFonts w:ascii="Times New Roman" w:eastAsia="Times New Roman" w:hAnsi="Times New Roman"/>
          <w:sz w:val="28"/>
          <w:szCs w:val="28"/>
          <w:lang w:val="uk-UA" w:eastAsia="uk-UA"/>
        </w:rPr>
        <w:t xml:space="preserve"> показниками ліпідного обміну (т</w:t>
      </w:r>
      <w:r w:rsidR="00BE34C0">
        <w:rPr>
          <w:rFonts w:ascii="Times New Roman" w:eastAsia="Times New Roman" w:hAnsi="Times New Roman"/>
          <w:sz w:val="28"/>
          <w:szCs w:val="28"/>
          <w:lang w:val="uk-UA" w:eastAsia="uk-UA"/>
        </w:rPr>
        <w:t>абл. 3.10).</w:t>
      </w:r>
    </w:p>
    <w:p w:rsidR="00BE34C0" w:rsidRDefault="00BE34C0" w:rsidP="00BE34C0">
      <w:pPr>
        <w:spacing w:after="0" w:line="360" w:lineRule="auto"/>
        <w:ind w:firstLine="708"/>
        <w:jc w:val="both"/>
        <w:rPr>
          <w:rFonts w:ascii="Times New Roman" w:eastAsia="Times New Roman" w:hAnsi="Times New Roman"/>
          <w:sz w:val="28"/>
          <w:szCs w:val="28"/>
          <w:lang w:val="uk-UA" w:eastAsia="uk-UA"/>
        </w:rPr>
      </w:pPr>
    </w:p>
    <w:p w:rsidR="00BE34C0" w:rsidRDefault="00BE34C0" w:rsidP="00BE34C0">
      <w:pPr>
        <w:spacing w:after="0" w:line="360" w:lineRule="auto"/>
        <w:ind w:firstLine="708"/>
        <w:jc w:val="both"/>
        <w:rPr>
          <w:rFonts w:ascii="Times New Roman" w:eastAsia="Times New Roman" w:hAnsi="Times New Roman"/>
          <w:sz w:val="28"/>
          <w:szCs w:val="28"/>
          <w:lang w:val="uk-UA" w:eastAsia="uk-UA"/>
        </w:rPr>
      </w:pPr>
    </w:p>
    <w:p w:rsidR="00BE34C0" w:rsidRDefault="00BE34C0" w:rsidP="00BE34C0">
      <w:pPr>
        <w:spacing w:after="0" w:line="360" w:lineRule="auto"/>
        <w:ind w:firstLine="708"/>
        <w:jc w:val="both"/>
        <w:rPr>
          <w:rFonts w:ascii="Times New Roman" w:eastAsia="Times New Roman" w:hAnsi="Times New Roman"/>
          <w:sz w:val="28"/>
          <w:szCs w:val="28"/>
          <w:lang w:val="uk-UA" w:eastAsia="uk-UA"/>
        </w:rPr>
      </w:pPr>
    </w:p>
    <w:p w:rsidR="00BE34C0" w:rsidRDefault="00BE34C0" w:rsidP="00BE34C0">
      <w:pPr>
        <w:spacing w:after="0" w:line="360" w:lineRule="auto"/>
        <w:ind w:firstLine="708"/>
        <w:jc w:val="both"/>
        <w:rPr>
          <w:rFonts w:ascii="Times New Roman" w:eastAsia="Times New Roman" w:hAnsi="Times New Roman"/>
          <w:sz w:val="28"/>
          <w:szCs w:val="28"/>
          <w:lang w:val="uk-UA" w:eastAsia="uk-UA"/>
        </w:rPr>
      </w:pPr>
    </w:p>
    <w:p w:rsidR="00BE34C0" w:rsidRDefault="00BE34C0" w:rsidP="00BE34C0">
      <w:pPr>
        <w:spacing w:after="0" w:line="360" w:lineRule="auto"/>
        <w:ind w:firstLine="708"/>
        <w:jc w:val="both"/>
        <w:rPr>
          <w:rFonts w:ascii="Times New Roman" w:eastAsia="Times New Roman" w:hAnsi="Times New Roman"/>
          <w:sz w:val="28"/>
          <w:szCs w:val="28"/>
          <w:lang w:val="uk-UA" w:eastAsia="uk-UA"/>
        </w:rPr>
      </w:pPr>
    </w:p>
    <w:p w:rsidR="00BE34C0" w:rsidRDefault="00BE34C0" w:rsidP="00BE34C0">
      <w:pPr>
        <w:spacing w:after="0" w:line="360" w:lineRule="auto"/>
        <w:ind w:firstLine="708"/>
        <w:jc w:val="both"/>
        <w:rPr>
          <w:rFonts w:ascii="Times New Roman" w:eastAsia="Times New Roman" w:hAnsi="Times New Roman"/>
          <w:sz w:val="28"/>
          <w:szCs w:val="28"/>
          <w:lang w:val="uk-UA" w:eastAsia="uk-UA"/>
        </w:rPr>
      </w:pPr>
    </w:p>
    <w:p w:rsidR="00715044" w:rsidRPr="00444644" w:rsidRDefault="00715044" w:rsidP="00715044">
      <w:pPr>
        <w:tabs>
          <w:tab w:val="left" w:pos="-664"/>
        </w:tabs>
        <w:spacing w:after="0" w:line="360" w:lineRule="auto"/>
        <w:jc w:val="right"/>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Таблиця 3.10</w:t>
      </w:r>
    </w:p>
    <w:p w:rsidR="00715044" w:rsidRPr="00444644" w:rsidRDefault="00715044" w:rsidP="007150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Матриця інтеркореляцій показників ліпідного обміну та кардіогемодинаміки у хворих з ІХС та ЦД 2 типу (r</w:t>
      </w:r>
      <w:r w:rsidRPr="00444644">
        <w:rPr>
          <w:rFonts w:ascii="Times New Roman" w:eastAsia="Times New Roman" w:hAnsi="Times New Roman"/>
          <w:sz w:val="28"/>
          <w:szCs w:val="28"/>
          <w:vertAlign w:val="subscript"/>
          <w:lang w:val="uk-UA" w:eastAsia="uk-UA"/>
        </w:rPr>
        <w:t>crit</w:t>
      </w:r>
      <w:r w:rsidRPr="00444644">
        <w:rPr>
          <w:rFonts w:ascii="Times New Roman" w:eastAsia="Times New Roman" w:hAnsi="Times New Roman"/>
          <w:sz w:val="28"/>
          <w:szCs w:val="28"/>
          <w:lang w:val="uk-UA" w:eastAsia="uk-UA"/>
        </w:rPr>
        <w:t>=0,37)</w:t>
      </w:r>
    </w:p>
    <w:tbl>
      <w:tblPr>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057"/>
        <w:gridCol w:w="1672"/>
        <w:gridCol w:w="900"/>
        <w:gridCol w:w="1819"/>
        <w:gridCol w:w="2044"/>
        <w:gridCol w:w="930"/>
      </w:tblGrid>
      <w:tr w:rsidR="00715044" w:rsidRPr="00444644" w:rsidTr="007F227D">
        <w:trPr>
          <w:trHeight w:val="1242"/>
        </w:trPr>
        <w:tc>
          <w:tcPr>
            <w:tcW w:w="809" w:type="pct"/>
            <w:vAlign w:val="center"/>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Показники </w:t>
            </w:r>
          </w:p>
        </w:tc>
        <w:tc>
          <w:tcPr>
            <w:tcW w:w="526" w:type="pct"/>
            <w:vAlign w:val="center"/>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3ХС</w:t>
            </w:r>
          </w:p>
        </w:tc>
        <w:tc>
          <w:tcPr>
            <w:tcW w:w="832" w:type="pct"/>
            <w:vAlign w:val="center"/>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ЛПВЩ</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p>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ТГ</w:t>
            </w:r>
          </w:p>
        </w:tc>
        <w:tc>
          <w:tcPr>
            <w:tcW w:w="905"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p>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ЛПНЩ</w:t>
            </w:r>
          </w:p>
        </w:tc>
        <w:tc>
          <w:tcPr>
            <w:tcW w:w="1017"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p>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ЛПДНЩ</w:t>
            </w:r>
          </w:p>
        </w:tc>
        <w:tc>
          <w:tcPr>
            <w:tcW w:w="463"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p>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КА</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САТ</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0,32</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0,16</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0,11</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0,28</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0,11</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0,20</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ДАТ</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0,18</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0,05</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0,04</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0,17</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0,04</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0,14</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ЧСС</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-0,10</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-0,17</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0,29</w:t>
            </w:r>
          </w:p>
        </w:tc>
        <w:tc>
          <w:tcPr>
            <w:tcW w:w="905"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-0,13</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0,29</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-0,01</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Пульс</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0,01</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-0,15</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0,38*</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-0,04</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0,38</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0,09</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КДО</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-0,27</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-0,46*</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-0,28</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-0,16</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-0,27</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-0,05</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КСО</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-0,41*</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-0,48*</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-0,31</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-0,31</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-0,31</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-0,17</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КДР</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-0,28</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-0,44*</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-0,29</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-0,17</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-0,29</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-0,07</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КСР</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-0,44*</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-0,45*</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-0,33</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-0,35</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-0,32</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-0,21</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ФВ</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0,66*</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0,31</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0,33</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0,59*</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0,33</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0,47*</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ТЗСЛШ</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-0,02</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0,20</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0,13</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-0,13</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0,14</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0,16</w:t>
            </w:r>
          </w:p>
        </w:tc>
      </w:tr>
      <w:tr w:rsidR="00715044" w:rsidRPr="00444644" w:rsidTr="007F227D">
        <w:trPr>
          <w:trHeight w:val="1242"/>
        </w:trPr>
        <w:tc>
          <w:tcPr>
            <w:tcW w:w="809" w:type="pct"/>
          </w:tcPr>
          <w:p w:rsidR="00715044" w:rsidRPr="00444644" w:rsidRDefault="00715044" w:rsidP="007F227D">
            <w:pPr>
              <w:spacing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ТМШП</w:t>
            </w:r>
          </w:p>
        </w:tc>
        <w:tc>
          <w:tcPr>
            <w:tcW w:w="526"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0,10</w:t>
            </w:r>
          </w:p>
        </w:tc>
        <w:tc>
          <w:tcPr>
            <w:tcW w:w="832"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0,06</w:t>
            </w:r>
          </w:p>
        </w:tc>
        <w:tc>
          <w:tcPr>
            <w:tcW w:w="448" w:type="pct"/>
          </w:tcPr>
          <w:p w:rsidR="00715044" w:rsidRPr="00444644" w:rsidRDefault="00715044"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-0,09</w:t>
            </w:r>
          </w:p>
        </w:tc>
        <w:tc>
          <w:tcPr>
            <w:tcW w:w="905"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0,07</w:t>
            </w:r>
          </w:p>
        </w:tc>
        <w:tc>
          <w:tcPr>
            <w:tcW w:w="1017"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-0,08</w:t>
            </w:r>
          </w:p>
        </w:tc>
        <w:tc>
          <w:tcPr>
            <w:tcW w:w="463" w:type="pct"/>
          </w:tcPr>
          <w:p w:rsidR="00715044" w:rsidRPr="00444644" w:rsidRDefault="00715044" w:rsidP="007F227D">
            <w:pPr>
              <w:spacing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0,02</w:t>
            </w:r>
          </w:p>
        </w:tc>
      </w:tr>
    </w:tbl>
    <w:p w:rsidR="002B0884" w:rsidRDefault="00C3222F" w:rsidP="00C3222F">
      <w:pPr>
        <w:spacing w:after="0" w:line="36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Примітка: * – р&lt;0,05.</w:t>
      </w:r>
    </w:p>
    <w:p w:rsidR="002B0884" w:rsidRPr="00444644" w:rsidRDefault="00444644" w:rsidP="00BE34C0">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Достовірно більш сильні прямі зв’язки отримано між ЗХС та ФВ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=0,66; р&lt;0,05), САТ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=0,32; р&lt;0,05), зворотні з КСР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=-0,44; р&lt;0,05), КСО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=-0,41; р&lt;0,05), КДР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=-0,28; р&lt;0,05), КДО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=-0,27; р&lt;0,05). Стосовно ХС ЛПВЩ, то позитивні зв’язки відмічалися з ФВ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=0,31; р&lt;0,05) та ТЗСЛШ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=0,20; р&lt;0,05),  найбільш сильні зворотні зв’язки з КДО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=-0,46; р&lt;0,05), КСО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=-0,48; р&lt;0,05), КДР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=-0,44; р&lt;0,05), КСР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=-0,45; р&lt;0,05). Рівень ТГ мав прямі зв’язки з пульсом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=0,38; р&lt;0,05), ЧСС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=0,29; р&lt;0,05) та ФВ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=0,31; р&lt;0,05), зворотні з КДО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 xml:space="preserve">=-0,28; р&lt;0,05), КСО </w:t>
      </w:r>
      <w:r w:rsidR="000E65A8">
        <w:rPr>
          <w:rFonts w:ascii="Times New Roman" w:eastAsia="Times New Roman" w:hAnsi="Times New Roman"/>
          <w:sz w:val="28"/>
          <w:szCs w:val="28"/>
          <w:lang w:val="uk-UA" w:eastAsia="uk-UA"/>
        </w:rPr>
        <w:br/>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=-0,31; р&lt;0,05), КДР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=-0,29; р&lt;0,05) , КСР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=-0,33; р&lt;0,05). Між ХС ЛПНЩ та ФВ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=0,59; р&lt;0,05) і САТ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=0,28; р&lt;0,05) відмічалися прямі зв’язки, з КСО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=-0,31; р&lt;0,05), КСР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=-0,35; р&lt;0,05</w:t>
      </w:r>
      <w:r w:rsidR="00C3222F">
        <w:rPr>
          <w:rFonts w:ascii="Times New Roman" w:eastAsia="Times New Roman" w:hAnsi="Times New Roman"/>
          <w:sz w:val="28"/>
          <w:szCs w:val="28"/>
          <w:lang w:val="uk-UA" w:eastAsia="uk-UA"/>
        </w:rPr>
        <w:t xml:space="preserve">) – зворотні зв’язки. Відносно </w:t>
      </w:r>
      <w:r w:rsidRPr="00444644">
        <w:rPr>
          <w:rFonts w:ascii="Times New Roman" w:eastAsia="Times New Roman" w:hAnsi="Times New Roman"/>
          <w:sz w:val="28"/>
          <w:szCs w:val="28"/>
          <w:lang w:val="uk-UA" w:eastAsia="uk-UA"/>
        </w:rPr>
        <w:t>ХС ЛПДНЩ прямі зв’язки спостерігалися між ЧСС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=0,29; р&lt;0,05), пульсом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=0,38; р&lt;0,05), ФВ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=0,33; р&lt;0,05), зворотні з КДО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=-0,27; р&lt;0,05) , КСО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=-0,31; р&lt;0,05), КДР (</w:t>
      </w:r>
      <w:r w:rsidRPr="00444644">
        <w:rPr>
          <w:rFonts w:ascii="Times New Roman" w:eastAsia="Times New Roman" w:hAnsi="Times New Roman"/>
          <w:sz w:val="28"/>
          <w:szCs w:val="28"/>
          <w:lang w:val="en-US" w:eastAsia="uk-UA"/>
        </w:rPr>
        <w:t>r</w:t>
      </w:r>
      <w:r w:rsidR="00C3222F">
        <w:rPr>
          <w:rFonts w:ascii="Times New Roman" w:eastAsia="Times New Roman" w:hAnsi="Times New Roman"/>
          <w:sz w:val="28"/>
          <w:szCs w:val="28"/>
          <w:lang w:val="uk-UA" w:eastAsia="uk-UA"/>
        </w:rPr>
        <w:t xml:space="preserve">=-0,29; р&lt;0,05), КСР </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=-0,32; р&lt;0,05). КА мав достовірно вищі прямі зв’язки з ФВ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=0,47; р&lt;0,05) та САТ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=0,20; р&lt;0,05), зворотні з КСР (</w:t>
      </w:r>
      <w:r w:rsidRPr="00444644">
        <w:rPr>
          <w:rFonts w:ascii="Times New Roman" w:eastAsia="Times New Roman" w:hAnsi="Times New Roman"/>
          <w:sz w:val="28"/>
          <w:szCs w:val="28"/>
          <w:lang w:val="en-US" w:eastAsia="uk-UA"/>
        </w:rPr>
        <w:t>r</w:t>
      </w:r>
      <w:r w:rsidR="00C3222F">
        <w:rPr>
          <w:rFonts w:ascii="Times New Roman" w:eastAsia="Times New Roman" w:hAnsi="Times New Roman"/>
          <w:sz w:val="28"/>
          <w:szCs w:val="28"/>
          <w:lang w:val="uk-UA" w:eastAsia="uk-UA"/>
        </w:rPr>
        <w:t xml:space="preserve">=-0,21; р&lt;0,05), </w:t>
      </w:r>
      <w:r w:rsidRPr="00444644">
        <w:rPr>
          <w:rFonts w:ascii="Times New Roman" w:eastAsia="Times New Roman" w:hAnsi="Times New Roman"/>
          <w:sz w:val="28"/>
          <w:szCs w:val="28"/>
          <w:lang w:val="uk-UA" w:eastAsia="uk-UA"/>
        </w:rPr>
        <w:t>КСО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=-0,17; р&lt;0,05).</w:t>
      </w:r>
    </w:p>
    <w:p w:rsidR="00444644" w:rsidRPr="00444644" w:rsidRDefault="00444644" w:rsidP="00444644">
      <w:pPr>
        <w:autoSpaceDE w:val="0"/>
        <w:autoSpaceDN w:val="0"/>
        <w:spacing w:before="24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3.3</w:t>
      </w:r>
      <w:r w:rsidRPr="00444644">
        <w:rPr>
          <w:rFonts w:ascii="Times New Roman" w:eastAsia="Times New Roman" w:hAnsi="Times New Roman"/>
          <w:sz w:val="28"/>
          <w:szCs w:val="28"/>
          <w:lang w:val="uk-UA" w:eastAsia="uk-UA"/>
        </w:rPr>
        <w:tab/>
        <w:t>Роль сортиліну у формуванні різних типів дисліпідемій у хворих на ішемічну хворобу серця та цукровий діабет 2 типу</w:t>
      </w:r>
    </w:p>
    <w:p w:rsidR="00444644" w:rsidRPr="00444644" w:rsidRDefault="00444644" w:rsidP="00FB4634">
      <w:pPr>
        <w:autoSpaceDE w:val="0"/>
        <w:autoSpaceDN w:val="0"/>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 xml:space="preserve">У ході нашого дослідження важливим, на наш погляд, було проведення аналізу частоти виявлення різних типів дисліпідемій в обстежених хворих і встановлення взаємозв’язку з рівнем сортилінемії. </w:t>
      </w:r>
    </w:p>
    <w:p w:rsidR="00444644" w:rsidRPr="00444644" w:rsidRDefault="00444644" w:rsidP="00FB4634">
      <w:pPr>
        <w:autoSpaceDE w:val="0"/>
        <w:autoSpaceDN w:val="0"/>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 xml:space="preserve">В основній групі нормоліпідемія визначалася в 3 хворих (4 %), </w:t>
      </w:r>
      <w:r w:rsidRPr="00444644">
        <w:rPr>
          <w:rFonts w:ascii="Times New Roman" w:eastAsia="Times New Roman" w:hAnsi="Times New Roman"/>
          <w:sz w:val="28"/>
          <w:szCs w:val="28"/>
          <w:lang w:val="en-US" w:eastAsia="ru-RU"/>
        </w:rPr>
        <w:t>I</w:t>
      </w:r>
      <w:r w:rsidR="00882FA3">
        <w:rPr>
          <w:rFonts w:ascii="Times New Roman" w:eastAsia="Times New Roman" w:hAnsi="Times New Roman"/>
          <w:sz w:val="28"/>
          <w:szCs w:val="28"/>
          <w:lang w:val="uk-UA" w:eastAsia="ru-RU"/>
        </w:rPr>
        <w:t xml:space="preserve"> тип – у 4 хворих (5,33 %), </w:t>
      </w:r>
      <w:r w:rsidRPr="00444644">
        <w:rPr>
          <w:rFonts w:ascii="Times New Roman" w:eastAsia="Times New Roman" w:hAnsi="Times New Roman"/>
          <w:sz w:val="28"/>
          <w:szCs w:val="28"/>
          <w:lang w:val="en-US" w:eastAsia="ru-RU"/>
        </w:rPr>
        <w:t>IIa</w:t>
      </w:r>
      <w:r w:rsidR="00882FA3">
        <w:rPr>
          <w:rFonts w:ascii="Times New Roman" w:eastAsia="Times New Roman" w:hAnsi="Times New Roman"/>
          <w:sz w:val="28"/>
          <w:szCs w:val="28"/>
          <w:lang w:val="uk-UA" w:eastAsia="ru-RU"/>
        </w:rPr>
        <w:t xml:space="preserve"> тип – у 25 хворих (33,33 %), </w:t>
      </w:r>
      <w:r w:rsidRPr="00444644">
        <w:rPr>
          <w:rFonts w:ascii="Times New Roman" w:eastAsia="Times New Roman" w:hAnsi="Times New Roman"/>
          <w:sz w:val="28"/>
          <w:szCs w:val="28"/>
          <w:lang w:val="en-US" w:eastAsia="ru-RU"/>
        </w:rPr>
        <w:t>IIb</w:t>
      </w:r>
      <w:r w:rsidR="00882FA3">
        <w:rPr>
          <w:rFonts w:ascii="Times New Roman" w:eastAsia="Times New Roman" w:hAnsi="Times New Roman"/>
          <w:sz w:val="28"/>
          <w:szCs w:val="28"/>
          <w:lang w:val="uk-UA" w:eastAsia="ru-RU"/>
        </w:rPr>
        <w:t xml:space="preserve"> тип – у 23 хворих (30,67 %), </w:t>
      </w:r>
      <w:r w:rsidRPr="00444644">
        <w:rPr>
          <w:rFonts w:ascii="Times New Roman" w:eastAsia="Times New Roman" w:hAnsi="Times New Roman"/>
          <w:sz w:val="28"/>
          <w:szCs w:val="28"/>
          <w:lang w:val="en-US" w:eastAsia="ru-RU"/>
        </w:rPr>
        <w:t>IV</w:t>
      </w:r>
      <w:r w:rsidRPr="00444644">
        <w:rPr>
          <w:rFonts w:ascii="Times New Roman" w:eastAsia="Times New Roman" w:hAnsi="Times New Roman"/>
          <w:sz w:val="28"/>
          <w:szCs w:val="28"/>
          <w:lang w:val="uk-UA" w:eastAsia="ru-RU"/>
        </w:rPr>
        <w:t xml:space="preserve"> тип – у 20 хворих (26,67 %). У групі порівняння нормоліпідемія виявлена у 1 хворого (3,33 %), </w:t>
      </w:r>
      <w:r w:rsidRPr="00444644">
        <w:rPr>
          <w:rFonts w:ascii="Times New Roman" w:eastAsia="Times New Roman" w:hAnsi="Times New Roman"/>
          <w:sz w:val="28"/>
          <w:szCs w:val="28"/>
          <w:lang w:val="en-US" w:eastAsia="ru-RU"/>
        </w:rPr>
        <w:lastRenderedPageBreak/>
        <w:t>I</w:t>
      </w:r>
      <w:r w:rsidRPr="00444644">
        <w:rPr>
          <w:rFonts w:ascii="Times New Roman" w:eastAsia="Times New Roman" w:hAnsi="Times New Roman"/>
          <w:sz w:val="28"/>
          <w:szCs w:val="28"/>
          <w:lang w:val="uk-UA" w:eastAsia="ru-RU"/>
        </w:rPr>
        <w:t xml:space="preserve"> </w:t>
      </w:r>
      <w:r w:rsidR="00882FA3">
        <w:rPr>
          <w:rFonts w:ascii="Times New Roman" w:eastAsia="Times New Roman" w:hAnsi="Times New Roman"/>
          <w:sz w:val="28"/>
          <w:szCs w:val="28"/>
          <w:lang w:val="uk-UA" w:eastAsia="ru-RU"/>
        </w:rPr>
        <w:t xml:space="preserve">тип – у 2 хворих (6,67 %), </w:t>
      </w:r>
      <w:r w:rsidRPr="00444644">
        <w:rPr>
          <w:rFonts w:ascii="Times New Roman" w:eastAsia="Times New Roman" w:hAnsi="Times New Roman"/>
          <w:sz w:val="28"/>
          <w:szCs w:val="28"/>
          <w:lang w:val="en-US" w:eastAsia="ru-RU"/>
        </w:rPr>
        <w:t>IIa</w:t>
      </w:r>
      <w:r w:rsidR="00882FA3">
        <w:rPr>
          <w:rFonts w:ascii="Times New Roman" w:eastAsia="Times New Roman" w:hAnsi="Times New Roman"/>
          <w:sz w:val="28"/>
          <w:szCs w:val="28"/>
          <w:lang w:val="uk-UA" w:eastAsia="ru-RU"/>
        </w:rPr>
        <w:t xml:space="preserve"> тип – у 12 хворих (40 %),</w:t>
      </w:r>
      <w:r w:rsidRPr="00444644">
        <w:rPr>
          <w:rFonts w:ascii="Times New Roman" w:eastAsia="Times New Roman" w:hAnsi="Times New Roman"/>
          <w:sz w:val="28"/>
          <w:szCs w:val="28"/>
          <w:lang w:val="uk-UA" w:eastAsia="ru-RU"/>
        </w:rPr>
        <w:t xml:space="preserve"> </w:t>
      </w:r>
      <w:r w:rsidRPr="00444644">
        <w:rPr>
          <w:rFonts w:ascii="Times New Roman" w:eastAsia="Times New Roman" w:hAnsi="Times New Roman"/>
          <w:sz w:val="28"/>
          <w:szCs w:val="28"/>
          <w:lang w:val="en-US" w:eastAsia="ru-RU"/>
        </w:rPr>
        <w:t>IIb</w:t>
      </w:r>
      <w:r w:rsidR="00882FA3">
        <w:rPr>
          <w:rFonts w:ascii="Times New Roman" w:eastAsia="Times New Roman" w:hAnsi="Times New Roman"/>
          <w:sz w:val="28"/>
          <w:szCs w:val="28"/>
          <w:lang w:val="uk-UA" w:eastAsia="ru-RU"/>
        </w:rPr>
        <w:t xml:space="preserve"> тип – у 8 хворих (26,67 %), </w:t>
      </w:r>
      <w:r w:rsidRPr="00444644">
        <w:rPr>
          <w:rFonts w:ascii="Times New Roman" w:eastAsia="Times New Roman" w:hAnsi="Times New Roman"/>
          <w:sz w:val="28"/>
          <w:szCs w:val="28"/>
          <w:lang w:val="en-US" w:eastAsia="ru-RU"/>
        </w:rPr>
        <w:t>IV</w:t>
      </w:r>
      <w:r w:rsidR="00BE0318">
        <w:rPr>
          <w:rFonts w:ascii="Times New Roman" w:eastAsia="Times New Roman" w:hAnsi="Times New Roman"/>
          <w:sz w:val="28"/>
          <w:szCs w:val="28"/>
          <w:lang w:val="uk-UA" w:eastAsia="ru-RU"/>
        </w:rPr>
        <w:t xml:space="preserve"> тип </w:t>
      </w:r>
      <w:r w:rsidR="0083291E">
        <w:rPr>
          <w:rFonts w:ascii="Times New Roman" w:eastAsia="Times New Roman" w:hAnsi="Times New Roman"/>
          <w:sz w:val="28"/>
          <w:szCs w:val="28"/>
          <w:lang w:val="uk-UA" w:eastAsia="ru-RU"/>
        </w:rPr>
        <w:t>– у 7 хворих (23,33 %) (рис. 3.8</w:t>
      </w:r>
      <w:r w:rsidR="00882FA3">
        <w:rPr>
          <w:rFonts w:ascii="Times New Roman" w:eastAsia="Times New Roman" w:hAnsi="Times New Roman"/>
          <w:sz w:val="28"/>
          <w:szCs w:val="28"/>
          <w:lang w:val="uk-UA" w:eastAsia="ru-RU"/>
        </w:rPr>
        <w:t>).</w:t>
      </w:r>
      <w:r w:rsidRPr="00444644">
        <w:rPr>
          <w:rFonts w:ascii="Times New Roman" w:eastAsia="Times New Roman" w:hAnsi="Times New Roman"/>
          <w:sz w:val="28"/>
          <w:szCs w:val="28"/>
          <w:lang w:val="uk-UA" w:eastAsia="ru-RU"/>
        </w:rPr>
        <w:t xml:space="preserve"> </w:t>
      </w:r>
      <w:r w:rsidRPr="00444644">
        <w:rPr>
          <w:rFonts w:ascii="Times New Roman" w:eastAsia="Times New Roman" w:hAnsi="Times New Roman"/>
          <w:sz w:val="28"/>
          <w:szCs w:val="28"/>
          <w:lang w:val="en-US" w:eastAsia="ru-RU"/>
        </w:rPr>
        <w:t>III</w:t>
      </w:r>
      <w:r w:rsidRPr="00444644">
        <w:rPr>
          <w:rFonts w:ascii="Times New Roman" w:eastAsia="Times New Roman" w:hAnsi="Times New Roman"/>
          <w:sz w:val="28"/>
          <w:szCs w:val="28"/>
          <w:lang w:val="uk-UA" w:eastAsia="ru-RU"/>
        </w:rPr>
        <w:t xml:space="preserve"> і </w:t>
      </w:r>
      <w:r w:rsidRPr="00444644">
        <w:rPr>
          <w:rFonts w:ascii="Times New Roman" w:eastAsia="Times New Roman" w:hAnsi="Times New Roman"/>
          <w:sz w:val="28"/>
          <w:szCs w:val="28"/>
          <w:lang w:val="en-US" w:eastAsia="ru-RU"/>
        </w:rPr>
        <w:t>IV</w:t>
      </w:r>
      <w:r w:rsidRPr="00444644">
        <w:rPr>
          <w:rFonts w:ascii="Times New Roman" w:eastAsia="Times New Roman" w:hAnsi="Times New Roman"/>
          <w:sz w:val="28"/>
          <w:szCs w:val="28"/>
          <w:lang w:val="uk-UA" w:eastAsia="ru-RU"/>
        </w:rPr>
        <w:t xml:space="preserve"> типи дисліпідемій в обстежених хворих встановлено не було.</w:t>
      </w:r>
    </w:p>
    <w:p w:rsidR="00FB4634" w:rsidRDefault="00444644" w:rsidP="00AD7B28">
      <w:pPr>
        <w:autoSpaceDE w:val="0"/>
        <w:autoSpaceDN w:val="0"/>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 xml:space="preserve">Дослідження сортилінеміїї у хворих на ІХС </w:t>
      </w:r>
      <w:r w:rsidR="00B761F8">
        <w:rPr>
          <w:rFonts w:ascii="Times New Roman" w:eastAsia="Times New Roman" w:hAnsi="Times New Roman"/>
          <w:sz w:val="28"/>
          <w:szCs w:val="28"/>
          <w:lang w:val="uk-UA" w:eastAsia="ru-RU"/>
        </w:rPr>
        <w:t>і</w:t>
      </w:r>
      <w:r w:rsidRPr="00444644">
        <w:rPr>
          <w:rFonts w:ascii="Times New Roman" w:eastAsia="Times New Roman" w:hAnsi="Times New Roman"/>
          <w:sz w:val="28"/>
          <w:szCs w:val="28"/>
          <w:lang w:val="uk-UA" w:eastAsia="ru-RU"/>
        </w:rPr>
        <w:t>з супутнім ЦД 2 типу та без діабету показало відсутність вірогідних відмінностей, окрім рівня сортиліну у хворих на ІХС з нормоліпідемією та IV типом дисліпідемії. Нормоліпідемія у хворих на ІХС характеризувалася меншим рівнем</w:t>
      </w:r>
      <w:r w:rsidR="00B761F8">
        <w:rPr>
          <w:rFonts w:ascii="Times New Roman" w:eastAsia="Times New Roman" w:hAnsi="Times New Roman"/>
          <w:sz w:val="28"/>
          <w:szCs w:val="28"/>
          <w:lang w:val="uk-UA" w:eastAsia="ru-RU"/>
        </w:rPr>
        <w:t xml:space="preserve"> сортиліну (206,16±35,78 нг/л) порівняно</w:t>
      </w:r>
      <w:r w:rsidRPr="00444644">
        <w:rPr>
          <w:rFonts w:ascii="Times New Roman" w:eastAsia="Times New Roman" w:hAnsi="Times New Roman"/>
          <w:sz w:val="28"/>
          <w:szCs w:val="28"/>
          <w:lang w:val="uk-UA" w:eastAsia="ru-RU"/>
        </w:rPr>
        <w:t xml:space="preserve"> з пацієнтами підгрупи з </w:t>
      </w:r>
      <w:r w:rsidRPr="00444644">
        <w:rPr>
          <w:rFonts w:ascii="Times New Roman" w:eastAsia="Times New Roman" w:hAnsi="Times New Roman"/>
          <w:sz w:val="28"/>
          <w:szCs w:val="28"/>
          <w:lang w:val="en-US" w:eastAsia="ru-RU"/>
        </w:rPr>
        <w:t>IV</w:t>
      </w:r>
      <w:r w:rsidRPr="00444644">
        <w:rPr>
          <w:rFonts w:ascii="Times New Roman" w:eastAsia="Times New Roman" w:hAnsi="Times New Roman"/>
          <w:sz w:val="28"/>
          <w:szCs w:val="28"/>
          <w:lang w:val="uk-UA" w:eastAsia="ru-RU"/>
        </w:rPr>
        <w:t xml:space="preserve"> типом дисліпідемії, де значення цього показника дорівнювало 241,25±41,83 нг/л (р&lt;0,05)</w:t>
      </w:r>
      <w:r w:rsidR="00EE0069">
        <w:rPr>
          <w:rFonts w:ascii="Times New Roman" w:eastAsia="Times New Roman" w:hAnsi="Times New Roman"/>
          <w:sz w:val="28"/>
          <w:szCs w:val="28"/>
          <w:lang w:val="uk-UA" w:eastAsia="ru-RU"/>
        </w:rPr>
        <w:t>, (рис</w:t>
      </w:r>
      <w:r w:rsidR="00AD7B28">
        <w:rPr>
          <w:rFonts w:ascii="Times New Roman" w:eastAsia="Times New Roman" w:hAnsi="Times New Roman"/>
          <w:sz w:val="28"/>
          <w:szCs w:val="28"/>
          <w:lang w:val="uk-UA" w:eastAsia="ru-RU"/>
        </w:rPr>
        <w:t>.</w:t>
      </w:r>
      <w:r w:rsidR="00EE0069">
        <w:rPr>
          <w:rFonts w:ascii="Times New Roman" w:eastAsia="Times New Roman" w:hAnsi="Times New Roman"/>
          <w:sz w:val="28"/>
          <w:szCs w:val="28"/>
          <w:lang w:val="uk-UA" w:eastAsia="ru-RU"/>
        </w:rPr>
        <w:t xml:space="preserve"> 3.8).</w:t>
      </w:r>
    </w:p>
    <w:p w:rsidR="00444644" w:rsidRDefault="00AD7B28" w:rsidP="00FB4634">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noProof/>
          <w:sz w:val="28"/>
          <w:szCs w:val="28"/>
          <w:lang w:eastAsia="ru-RU"/>
        </w:rPr>
        <w:drawing>
          <wp:inline distT="0" distB="0" distL="0" distR="0" wp14:anchorId="67717ED3" wp14:editId="081B49F6">
            <wp:extent cx="5356860" cy="2712720"/>
            <wp:effectExtent l="0" t="0" r="1524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7B28" w:rsidRPr="00444644" w:rsidRDefault="00AD7B28" w:rsidP="00FB4634">
      <w:pPr>
        <w:autoSpaceDE w:val="0"/>
        <w:autoSpaceDN w:val="0"/>
        <w:spacing w:after="0" w:line="360" w:lineRule="auto"/>
        <w:ind w:firstLine="708"/>
        <w:jc w:val="both"/>
        <w:rPr>
          <w:rFonts w:ascii="Times New Roman" w:eastAsia="Times New Roman" w:hAnsi="Times New Roman"/>
          <w:sz w:val="28"/>
          <w:szCs w:val="28"/>
          <w:lang w:val="uk-UA" w:eastAsia="uk-UA"/>
        </w:rPr>
      </w:pPr>
      <w:r w:rsidRPr="00AD7B28">
        <w:rPr>
          <w:rFonts w:ascii="Times New Roman" w:eastAsia="Times New Roman" w:hAnsi="Times New Roman"/>
          <w:sz w:val="28"/>
          <w:szCs w:val="28"/>
          <w:lang w:val="uk-UA" w:eastAsia="uk-UA"/>
        </w:rPr>
        <w:t>Рис. 3.8</w:t>
      </w:r>
      <w:r w:rsidRPr="00AD7B28">
        <w:rPr>
          <w:rFonts w:ascii="Times New Roman" w:eastAsia="Times New Roman" w:hAnsi="Times New Roman"/>
          <w:sz w:val="28"/>
          <w:szCs w:val="28"/>
          <w:lang w:val="uk-UA" w:eastAsia="uk-UA"/>
        </w:rPr>
        <w:tab/>
        <w:t>Рівень сортиліну залежно від типів дисліпідемій</w:t>
      </w:r>
    </w:p>
    <w:p w:rsidR="00444644" w:rsidRPr="00444644" w:rsidRDefault="00444644" w:rsidP="00444644">
      <w:pPr>
        <w:autoSpaceDE w:val="0"/>
        <w:autoSpaceDN w:val="0"/>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ab/>
        <w:t>Проте, нами відзначено тенденцію до збільшення рівня сортиліну у хворих обох груп, незалежно від наявності діабету, відповідно більш атерогенним типам дисліпідемій. А також встановлено позитивний вірогідний кореляційний зв'язок між рівнем сортиліну та ХС ЛПНЩ (</w:t>
      </w:r>
      <w:r w:rsidRPr="00444644">
        <w:rPr>
          <w:rFonts w:ascii="Times New Roman" w:eastAsia="Times New Roman" w:hAnsi="Times New Roman"/>
          <w:sz w:val="28"/>
          <w:szCs w:val="28"/>
          <w:lang w:val="en-US" w:eastAsia="uk-UA"/>
        </w:rPr>
        <w:t>r</w:t>
      </w:r>
      <w:r w:rsidRPr="00444644">
        <w:rPr>
          <w:rFonts w:ascii="Times New Roman" w:eastAsia="Times New Roman" w:hAnsi="Times New Roman"/>
          <w:sz w:val="28"/>
          <w:szCs w:val="28"/>
          <w:lang w:val="uk-UA" w:eastAsia="uk-UA"/>
        </w:rPr>
        <w:t>=0,2994; р&lt;0,05), що засвідчує внесок гіперсортилінемії в розвиток атерогенної перебудови ліпідного обміну у хворих на ІХС та ЦД 2 типу.</w:t>
      </w:r>
    </w:p>
    <w:p w:rsidR="00444644" w:rsidRPr="00444644" w:rsidRDefault="00444644" w:rsidP="00FB4634">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Тобто, за результатами нашого дослідження можна вважати сортилін маркером підвищеного ризику гіперхолестеринемії у хворих на ІХС та ЦД 2 типу</w:t>
      </w:r>
      <w:r w:rsidR="00240618" w:rsidRPr="00240618">
        <w:rPr>
          <w:rFonts w:ascii="Times New Roman" w:eastAsia="Times New Roman" w:hAnsi="Times New Roman"/>
          <w:sz w:val="28"/>
          <w:szCs w:val="28"/>
          <w:lang w:eastAsia="uk-UA"/>
        </w:rPr>
        <w:t xml:space="preserve"> [</w:t>
      </w:r>
      <w:r w:rsidR="00653352" w:rsidRPr="00653352">
        <w:rPr>
          <w:rFonts w:ascii="Times New Roman" w:eastAsia="Times New Roman" w:hAnsi="Times New Roman"/>
          <w:sz w:val="28"/>
          <w:szCs w:val="28"/>
          <w:lang w:eastAsia="uk-UA"/>
        </w:rPr>
        <w:t>150</w:t>
      </w:r>
      <w:r w:rsidR="00240618" w:rsidRPr="00240618">
        <w:rPr>
          <w:rFonts w:ascii="Times New Roman" w:eastAsia="Times New Roman" w:hAnsi="Times New Roman"/>
          <w:sz w:val="28"/>
          <w:szCs w:val="28"/>
          <w:lang w:eastAsia="uk-UA"/>
        </w:rPr>
        <w:t>]</w:t>
      </w:r>
      <w:r w:rsidRPr="00444644">
        <w:rPr>
          <w:rFonts w:ascii="Times New Roman" w:eastAsia="Times New Roman" w:hAnsi="Times New Roman"/>
          <w:sz w:val="28"/>
          <w:szCs w:val="28"/>
          <w:lang w:val="uk-UA" w:eastAsia="uk-UA"/>
        </w:rPr>
        <w:t>.</w:t>
      </w:r>
      <w:r w:rsidRPr="00444644">
        <w:rPr>
          <w:rFonts w:eastAsia="Times New Roman"/>
          <w:lang w:val="uk-UA" w:eastAsia="uk-UA"/>
        </w:rPr>
        <w:t xml:space="preserve"> </w:t>
      </w:r>
      <w:r w:rsidR="00653352">
        <w:rPr>
          <w:rFonts w:ascii="Times New Roman" w:eastAsia="Times New Roman" w:hAnsi="Times New Roman"/>
          <w:sz w:val="28"/>
          <w:szCs w:val="28"/>
          <w:lang w:val="uk-UA" w:eastAsia="uk-UA"/>
        </w:rPr>
        <w:t>Пояснення цього</w:t>
      </w:r>
      <w:r w:rsidRPr="00444644">
        <w:rPr>
          <w:rFonts w:ascii="Times New Roman" w:eastAsia="Times New Roman" w:hAnsi="Times New Roman"/>
          <w:sz w:val="28"/>
          <w:szCs w:val="28"/>
          <w:lang w:val="uk-UA" w:eastAsia="uk-UA"/>
        </w:rPr>
        <w:t xml:space="preserve"> факту є  проведені напередодні дослідження, у ході яких установлено, що гіперекспресія сортиліну стимулює вивільнення печінкових ліпопротеїнів і збільшує плазмовий рівень ХС ЛПНЩ [</w:t>
      </w:r>
      <w:r w:rsidR="00062D99">
        <w:rPr>
          <w:rFonts w:ascii="Times New Roman" w:eastAsia="Times New Roman" w:hAnsi="Times New Roman"/>
          <w:sz w:val="28"/>
          <w:szCs w:val="28"/>
          <w:lang w:val="uk-UA" w:eastAsia="uk-UA"/>
        </w:rPr>
        <w:t>172</w:t>
      </w:r>
      <w:r w:rsidRPr="00444644">
        <w:rPr>
          <w:rFonts w:ascii="Times New Roman" w:eastAsia="Times New Roman" w:hAnsi="Times New Roman"/>
          <w:sz w:val="28"/>
          <w:szCs w:val="28"/>
          <w:lang w:val="uk-UA" w:eastAsia="uk-UA"/>
        </w:rPr>
        <w:t>].</w:t>
      </w:r>
    </w:p>
    <w:p w:rsidR="00444644" w:rsidRPr="00444644" w:rsidRDefault="00444644" w:rsidP="00FB4634">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Наведені результати підтверджуються дослідженнями інших лабораторій, зокрема німецької. Так, П. Лінзель-Ніцщке, Н. Самані та Х.Шункерт повідомляють про надлишкову експресію сортиліну в НЕК293-клітинах, а також про збільшення поглинання ХС ЛПНЩ, анульоване в разі спільної інкубації з певними лігандами, зокрема RAP і ХС ЛПНЩ</w:t>
      </w:r>
      <w:r w:rsidRPr="00444644">
        <w:rPr>
          <w:rFonts w:eastAsia="Times New Roman"/>
          <w:lang w:val="uk-UA" w:eastAsia="uk-UA"/>
        </w:rPr>
        <w:t xml:space="preserve"> </w:t>
      </w:r>
      <w:r w:rsidRPr="00444644">
        <w:rPr>
          <w:rFonts w:ascii="Times New Roman" w:eastAsia="Times New Roman" w:hAnsi="Times New Roman"/>
          <w:sz w:val="28"/>
          <w:szCs w:val="28"/>
          <w:lang w:val="uk-UA" w:eastAsia="uk-UA"/>
        </w:rPr>
        <w:t>[</w:t>
      </w:r>
      <w:r w:rsidR="00062D99">
        <w:rPr>
          <w:rFonts w:ascii="Times New Roman" w:eastAsia="Times New Roman" w:hAnsi="Times New Roman"/>
          <w:sz w:val="28"/>
          <w:szCs w:val="28"/>
          <w:lang w:val="uk-UA" w:eastAsia="uk-UA"/>
        </w:rPr>
        <w:t>173</w:t>
      </w:r>
      <w:r w:rsidRPr="00444644">
        <w:rPr>
          <w:rFonts w:ascii="Times New Roman" w:eastAsia="Times New Roman" w:hAnsi="Times New Roman"/>
          <w:sz w:val="28"/>
          <w:szCs w:val="28"/>
          <w:lang w:val="uk-UA" w:eastAsia="uk-UA"/>
        </w:rPr>
        <w:t>].</w:t>
      </w:r>
    </w:p>
    <w:p w:rsidR="00444644" w:rsidRPr="00444644" w:rsidRDefault="00444644" w:rsidP="00FB4634">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Команда норвезьких авторів на чолі з К. Тветеном довела, що надлишкова експресія сортиліну в клітинах HeLa-T-REX збільшує зв'язування поверхні ХС ЛПНЩ і поглинання сортиліну, який локалізується в плазматичній мембрані і дефіцит, якого спричиняє порушення взаємодії клітинної поверхні між сортиліном і ХС ЛПНЩ [</w:t>
      </w:r>
      <w:r w:rsidR="00062D99">
        <w:rPr>
          <w:rFonts w:ascii="Times New Roman" w:eastAsia="Times New Roman" w:hAnsi="Times New Roman"/>
          <w:sz w:val="28"/>
          <w:szCs w:val="28"/>
          <w:lang w:val="uk-UA" w:eastAsia="uk-UA"/>
        </w:rPr>
        <w:t>174</w:t>
      </w:r>
      <w:r w:rsidRPr="00444644">
        <w:rPr>
          <w:rFonts w:ascii="Times New Roman" w:eastAsia="Times New Roman" w:hAnsi="Times New Roman"/>
          <w:sz w:val="28"/>
          <w:szCs w:val="28"/>
          <w:lang w:val="uk-UA" w:eastAsia="uk-UA"/>
        </w:rPr>
        <w:t>]. Додаткове дослідження, здійснене тими ж авторами, також продемонструвало порушений кліренс ХС ЛПДНЩ і хіломікронів у контексті зниження експресії Sort 1.</w:t>
      </w:r>
    </w:p>
    <w:p w:rsidR="00EE0069" w:rsidRDefault="00444644" w:rsidP="00EE0069">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Такі результати узгоджуються з роллю сортиліну в оформленні </w:t>
      </w:r>
      <w:r w:rsidR="00F82760">
        <w:rPr>
          <w:rFonts w:ascii="Times New Roman" w:eastAsia="Times New Roman" w:hAnsi="Times New Roman"/>
          <w:sz w:val="28"/>
          <w:szCs w:val="28"/>
          <w:lang w:val="uk-UA" w:eastAsia="uk-UA"/>
        </w:rPr>
        <w:br/>
      </w:r>
      <w:r w:rsidRPr="00444644">
        <w:rPr>
          <w:rFonts w:ascii="Times New Roman" w:eastAsia="Times New Roman" w:hAnsi="Times New Roman"/>
          <w:sz w:val="28"/>
          <w:szCs w:val="28"/>
          <w:lang w:val="uk-UA" w:eastAsia="uk-UA"/>
        </w:rPr>
        <w:t>апоВ-ліпопротеїнів і демонструють, що рівень печінкового сортиліну впливає на ХС ЛПНЩ за рахунок сприян</w:t>
      </w:r>
      <w:r w:rsidR="00BE34C0">
        <w:rPr>
          <w:rFonts w:ascii="Times New Roman" w:eastAsia="Times New Roman" w:hAnsi="Times New Roman"/>
          <w:sz w:val="28"/>
          <w:szCs w:val="28"/>
          <w:lang w:val="uk-UA" w:eastAsia="uk-UA"/>
        </w:rPr>
        <w:t>ня її поглинанню та деградації.</w:t>
      </w:r>
    </w:p>
    <w:p w:rsidR="00AD7B28" w:rsidRPr="00444644" w:rsidRDefault="00444644" w:rsidP="00EE0069">
      <w:pPr>
        <w:autoSpaceDE w:val="0"/>
        <w:autoSpaceDN w:val="0"/>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3.4</w:t>
      </w:r>
      <w:r w:rsidRPr="00444644">
        <w:rPr>
          <w:rFonts w:ascii="Times New Roman" w:eastAsia="Times New Roman" w:hAnsi="Times New Roman"/>
          <w:sz w:val="28"/>
          <w:szCs w:val="28"/>
          <w:lang w:val="uk-UA" w:eastAsia="uk-UA"/>
        </w:rPr>
        <w:tab/>
        <w:t xml:space="preserve">Внесок порушень вуглеводного та ліпідного обмінів у формування різних типів дисліпідемій у хворих на ішемічну хворобу серця та цукровий діабет 2 типу </w:t>
      </w:r>
    </w:p>
    <w:p w:rsidR="00AD7B28" w:rsidRDefault="00444644" w:rsidP="00AD7B28">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У дизайні нашого дослідження цікавим на наш погляд було вивчити взаємозв’язки між показниками вуглеводного і ліпідного о</w:t>
      </w:r>
      <w:r w:rsidR="00F82760">
        <w:rPr>
          <w:rFonts w:ascii="Times New Roman" w:eastAsia="Times New Roman" w:hAnsi="Times New Roman"/>
          <w:sz w:val="28"/>
          <w:szCs w:val="28"/>
          <w:lang w:val="uk-UA" w:eastAsia="uk-UA"/>
        </w:rPr>
        <w:t>бмінів та типами дисліпідемій (т</w:t>
      </w:r>
      <w:r w:rsidR="00AD7B28">
        <w:rPr>
          <w:rFonts w:ascii="Times New Roman" w:eastAsia="Times New Roman" w:hAnsi="Times New Roman"/>
          <w:sz w:val="28"/>
          <w:szCs w:val="28"/>
          <w:lang w:val="uk-UA" w:eastAsia="uk-UA"/>
        </w:rPr>
        <w:t>абл 3.11).</w:t>
      </w:r>
    </w:p>
    <w:p w:rsidR="00F82760" w:rsidRPr="00444644" w:rsidRDefault="00F82760" w:rsidP="00A73DD0">
      <w:pPr>
        <w:spacing w:after="0" w:line="360" w:lineRule="auto"/>
        <w:ind w:firstLine="708"/>
        <w:jc w:val="right"/>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Таблиця 3.11</w:t>
      </w:r>
    </w:p>
    <w:p w:rsidR="00F82760" w:rsidRPr="00444644" w:rsidRDefault="00F82760" w:rsidP="00F82760">
      <w:pPr>
        <w:spacing w:before="24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Показники вуг</w:t>
      </w:r>
      <w:r>
        <w:rPr>
          <w:rFonts w:ascii="Times New Roman" w:eastAsia="Times New Roman" w:hAnsi="Times New Roman"/>
          <w:sz w:val="28"/>
          <w:szCs w:val="28"/>
          <w:lang w:val="uk-UA" w:eastAsia="uk-UA"/>
        </w:rPr>
        <w:t>леводного та ліпідного обмінів залежно</w:t>
      </w:r>
      <w:r w:rsidRPr="00444644">
        <w:rPr>
          <w:rFonts w:ascii="Times New Roman" w:eastAsia="Times New Roman" w:hAnsi="Times New Roman"/>
          <w:sz w:val="28"/>
          <w:szCs w:val="28"/>
          <w:lang w:val="uk-UA" w:eastAsia="uk-UA"/>
        </w:rPr>
        <w:t xml:space="preserve"> від типів дисліпідемії у хв</w:t>
      </w:r>
      <w:r>
        <w:rPr>
          <w:rFonts w:ascii="Times New Roman" w:eastAsia="Times New Roman" w:hAnsi="Times New Roman"/>
          <w:sz w:val="28"/>
          <w:szCs w:val="28"/>
          <w:lang w:val="uk-UA" w:eastAsia="uk-UA"/>
        </w:rPr>
        <w:t xml:space="preserve">орих на ІХС та ЦД 2 типу </w:t>
      </w:r>
      <w:r w:rsidR="00B761F2" w:rsidRPr="00B761F2">
        <w:rPr>
          <w:rFonts w:ascii="Times New Roman" w:eastAsia="Times New Roman" w:hAnsi="Times New Roman"/>
          <w:sz w:val="28"/>
          <w:szCs w:val="28"/>
          <w:lang w:val="uk-UA" w:eastAsia="uk-UA"/>
        </w:rPr>
        <w:t>(М±σ)</w:t>
      </w:r>
    </w:p>
    <w:tbl>
      <w:tblPr>
        <w:tblStyle w:val="12"/>
        <w:tblW w:w="0" w:type="auto"/>
        <w:tblLook w:val="04A0" w:firstRow="1" w:lastRow="0" w:firstColumn="1" w:lastColumn="0" w:noHBand="0" w:noVBand="1"/>
      </w:tblPr>
      <w:tblGrid>
        <w:gridCol w:w="1892"/>
        <w:gridCol w:w="2512"/>
        <w:gridCol w:w="1787"/>
        <w:gridCol w:w="1787"/>
        <w:gridCol w:w="1787"/>
      </w:tblGrid>
      <w:tr w:rsidR="00F82760" w:rsidRPr="00444644" w:rsidTr="007F227D">
        <w:tc>
          <w:tcPr>
            <w:tcW w:w="1698" w:type="dxa"/>
            <w:vMerge w:val="restart"/>
          </w:tcPr>
          <w:p w:rsidR="00F82760" w:rsidRPr="00444644" w:rsidRDefault="00F82760" w:rsidP="007F227D">
            <w:pPr>
              <w:spacing w:before="240"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Показники</w:t>
            </w:r>
          </w:p>
        </w:tc>
        <w:tc>
          <w:tcPr>
            <w:tcW w:w="7873" w:type="dxa"/>
            <w:gridSpan w:val="4"/>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Типи дисліпідемій</w:t>
            </w:r>
          </w:p>
        </w:tc>
      </w:tr>
      <w:tr w:rsidR="00F82760" w:rsidRPr="00444644" w:rsidTr="007F227D">
        <w:tc>
          <w:tcPr>
            <w:tcW w:w="1698" w:type="dxa"/>
            <w:vMerge/>
          </w:tcPr>
          <w:p w:rsidR="00F82760" w:rsidRPr="00444644" w:rsidRDefault="00F82760" w:rsidP="007F227D">
            <w:pPr>
              <w:spacing w:before="240" w:after="0" w:line="360" w:lineRule="auto"/>
              <w:jc w:val="both"/>
              <w:rPr>
                <w:rFonts w:ascii="Times New Roman" w:eastAsia="Times New Roman" w:hAnsi="Times New Roman"/>
                <w:sz w:val="28"/>
                <w:szCs w:val="28"/>
                <w:lang w:val="uk-UA" w:eastAsia="uk-UA"/>
              </w:rPr>
            </w:pPr>
          </w:p>
        </w:tc>
        <w:tc>
          <w:tcPr>
            <w:tcW w:w="2512" w:type="dxa"/>
          </w:tcPr>
          <w:p w:rsidR="00F82760" w:rsidRPr="00444644" w:rsidRDefault="00F82760"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Нормоліпідемія</w:t>
            </w:r>
          </w:p>
        </w:tc>
        <w:tc>
          <w:tcPr>
            <w:tcW w:w="1787" w:type="dxa"/>
          </w:tcPr>
          <w:p w:rsidR="00F82760" w:rsidRPr="00444644" w:rsidRDefault="00F82760"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IIa</w:t>
            </w:r>
            <w:r w:rsidRPr="00444644">
              <w:rPr>
                <w:rFonts w:ascii="Times New Roman" w:eastAsia="Times New Roman" w:hAnsi="Times New Roman"/>
                <w:sz w:val="28"/>
                <w:szCs w:val="28"/>
                <w:lang w:val="uk-UA" w:eastAsia="uk-UA"/>
              </w:rPr>
              <w:t xml:space="preserve">  тип дисліпідемії</w:t>
            </w:r>
          </w:p>
        </w:tc>
        <w:tc>
          <w:tcPr>
            <w:tcW w:w="1787" w:type="dxa"/>
          </w:tcPr>
          <w:p w:rsidR="00F82760" w:rsidRPr="00444644" w:rsidRDefault="00F82760"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IIb</w:t>
            </w:r>
            <w:r w:rsidRPr="00444644">
              <w:rPr>
                <w:rFonts w:ascii="Times New Roman" w:eastAsia="Times New Roman" w:hAnsi="Times New Roman"/>
                <w:sz w:val="28"/>
                <w:szCs w:val="28"/>
                <w:lang w:val="uk-UA" w:eastAsia="uk-UA"/>
              </w:rPr>
              <w:t xml:space="preserve">  тип дисліпідемії</w:t>
            </w:r>
          </w:p>
        </w:tc>
        <w:tc>
          <w:tcPr>
            <w:tcW w:w="1787" w:type="dxa"/>
          </w:tcPr>
          <w:p w:rsidR="00F82760" w:rsidRPr="00444644" w:rsidRDefault="00F82760" w:rsidP="007F227D">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IV</w:t>
            </w:r>
            <w:r w:rsidRPr="00444644">
              <w:rPr>
                <w:rFonts w:ascii="Times New Roman" w:eastAsia="Times New Roman" w:hAnsi="Times New Roman"/>
                <w:sz w:val="28"/>
                <w:szCs w:val="28"/>
                <w:lang w:val="uk-UA" w:eastAsia="uk-UA"/>
              </w:rPr>
              <w:t xml:space="preserve"> тип дисліпідемії</w:t>
            </w:r>
          </w:p>
        </w:tc>
      </w:tr>
      <w:tr w:rsidR="00F82760" w:rsidRPr="00444644" w:rsidTr="007F227D">
        <w:tc>
          <w:tcPr>
            <w:tcW w:w="1698" w:type="dxa"/>
            <w:vAlign w:val="bottom"/>
          </w:tcPr>
          <w:p w:rsidR="00F82760" w:rsidRPr="00444644" w:rsidRDefault="00F82760" w:rsidP="007F227D">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НОМА</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3,73±</w:t>
            </w: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,3</w:t>
            </w:r>
            <w:r w:rsidRPr="00444644">
              <w:rPr>
                <w:rFonts w:ascii="Times New Roman" w:eastAsia="Times New Roman" w:hAnsi="Times New Roman"/>
                <w:sz w:val="28"/>
                <w:szCs w:val="28"/>
                <w:lang w:eastAsia="uk-UA"/>
              </w:rPr>
              <w:t>9</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6,52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w:t>
            </w:r>
            <w:r w:rsidRPr="00444644">
              <w:rPr>
                <w:rFonts w:ascii="Times New Roman" w:eastAsia="Times New Roman" w:hAnsi="Times New Roman"/>
                <w:sz w:val="28"/>
                <w:szCs w:val="28"/>
                <w:lang w:val="uk-UA" w:eastAsia="uk-UA"/>
              </w:rPr>
              <w:t>,47*#°</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4,32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,80</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4,57</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w:t>
            </w:r>
            <w:r w:rsidRPr="00444644">
              <w:rPr>
                <w:rFonts w:ascii="Times New Roman" w:eastAsia="Times New Roman" w:hAnsi="Times New Roman"/>
                <w:sz w:val="28"/>
                <w:szCs w:val="28"/>
                <w:lang w:val="uk-UA" w:eastAsia="uk-UA"/>
              </w:rPr>
              <w:t>,01</w:t>
            </w:r>
          </w:p>
        </w:tc>
      </w:tr>
      <w:tr w:rsidR="00F82760" w:rsidRPr="00444644" w:rsidTr="007F227D">
        <w:tc>
          <w:tcPr>
            <w:tcW w:w="1698" w:type="dxa"/>
            <w:vAlign w:val="bottom"/>
          </w:tcPr>
          <w:p w:rsidR="00F82760" w:rsidRPr="00444644" w:rsidRDefault="00F82760" w:rsidP="007F227D">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lastRenderedPageBreak/>
              <w:t>ІМТ Кетле</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29,95</w:t>
            </w:r>
            <w:r w:rsidRPr="00444644">
              <w:rPr>
                <w:rFonts w:ascii="Times New Roman" w:eastAsia="Times New Roman" w:hAnsi="Times New Roman"/>
                <w:sz w:val="28"/>
                <w:szCs w:val="28"/>
                <w:lang w:val="uk-UA" w:eastAsia="uk-UA"/>
              </w:rPr>
              <w:t>±4,8</w:t>
            </w:r>
            <w:r w:rsidRPr="00444644">
              <w:rPr>
                <w:rFonts w:ascii="Times New Roman" w:eastAsia="Times New Roman" w:hAnsi="Times New Roman"/>
                <w:sz w:val="28"/>
                <w:szCs w:val="28"/>
                <w:lang w:eastAsia="uk-UA"/>
              </w:rPr>
              <w:t>9</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32,00</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w:t>
            </w:r>
            <w:r w:rsidRPr="00444644">
              <w:rPr>
                <w:rFonts w:ascii="Times New Roman" w:eastAsia="Times New Roman" w:hAnsi="Times New Roman"/>
                <w:sz w:val="28"/>
                <w:szCs w:val="28"/>
                <w:lang w:val="uk-UA" w:eastAsia="uk-UA"/>
              </w:rPr>
              <w:t>,48</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30,56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92</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30,86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5</w:t>
            </w:r>
            <w:r w:rsidRPr="00444644">
              <w:rPr>
                <w:rFonts w:ascii="Times New Roman" w:eastAsia="Times New Roman" w:hAnsi="Times New Roman"/>
                <w:sz w:val="28"/>
                <w:szCs w:val="28"/>
                <w:lang w:val="uk-UA" w:eastAsia="uk-UA"/>
              </w:rPr>
              <w:t>,07</w:t>
            </w:r>
          </w:p>
        </w:tc>
      </w:tr>
      <w:tr w:rsidR="00F82760" w:rsidRPr="00444644" w:rsidTr="007F227D">
        <w:tc>
          <w:tcPr>
            <w:tcW w:w="1698" w:type="dxa"/>
            <w:vAlign w:val="bottom"/>
          </w:tcPr>
          <w:p w:rsidR="00F82760" w:rsidRPr="00444644" w:rsidRDefault="00F82760" w:rsidP="007F227D">
            <w:pPr>
              <w:spacing w:after="0" w:line="360" w:lineRule="auto"/>
              <w:rPr>
                <w:rFonts w:eastAsia="Times New Roman"/>
                <w:sz w:val="28"/>
                <w:szCs w:val="28"/>
                <w:lang w:val="uk-UA" w:eastAsia="uk-UA"/>
              </w:rPr>
            </w:pPr>
            <w:r w:rsidRPr="00444644">
              <w:rPr>
                <w:rFonts w:ascii="Times New Roman" w:eastAsia="Times New Roman" w:hAnsi="Times New Roman"/>
                <w:sz w:val="28"/>
                <w:szCs w:val="28"/>
                <w:lang w:val="en-US" w:eastAsia="uk-UA"/>
              </w:rPr>
              <w:t>HbA</w:t>
            </w:r>
            <w:r w:rsidRPr="00444644">
              <w:rPr>
                <w:rFonts w:ascii="Times New Roman" w:eastAsia="Times New Roman" w:hAnsi="Times New Roman"/>
                <w:sz w:val="28"/>
                <w:szCs w:val="28"/>
                <w:vertAlign w:val="subscript"/>
                <w:lang w:val="uk-UA" w:eastAsia="uk-UA"/>
              </w:rPr>
              <w:t>1с</w:t>
            </w:r>
            <w:r w:rsidRPr="00444644">
              <w:rPr>
                <w:rFonts w:ascii="Times New Roman" w:eastAsia="Times New Roman" w:hAnsi="Times New Roman"/>
                <w:sz w:val="28"/>
                <w:szCs w:val="28"/>
                <w:lang w:val="uk-UA" w:eastAsia="uk-UA"/>
              </w:rPr>
              <w:t>,%</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10,71</w:t>
            </w:r>
            <w:r w:rsidRPr="00444644">
              <w:rPr>
                <w:rFonts w:ascii="Times New Roman" w:eastAsia="Times New Roman" w:hAnsi="Times New Roman"/>
                <w:sz w:val="28"/>
                <w:szCs w:val="28"/>
                <w:lang w:val="uk-UA" w:eastAsia="uk-UA"/>
              </w:rPr>
              <w:t>±1,</w:t>
            </w:r>
            <w:r w:rsidRPr="00444644">
              <w:rPr>
                <w:rFonts w:ascii="Times New Roman" w:eastAsia="Times New Roman" w:hAnsi="Times New Roman"/>
                <w:sz w:val="28"/>
                <w:szCs w:val="28"/>
                <w:lang w:eastAsia="uk-UA"/>
              </w:rPr>
              <w:t>90</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9,58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,24</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10,68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,46</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10,31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,54</w:t>
            </w:r>
          </w:p>
        </w:tc>
      </w:tr>
      <w:tr w:rsidR="00F82760" w:rsidRPr="00444644" w:rsidTr="00BE34C0">
        <w:trPr>
          <w:trHeight w:val="1276"/>
        </w:trPr>
        <w:tc>
          <w:tcPr>
            <w:tcW w:w="1698" w:type="dxa"/>
            <w:vAlign w:val="bottom"/>
          </w:tcPr>
          <w:p w:rsidR="00F82760" w:rsidRPr="00444644" w:rsidRDefault="00BE34C0" w:rsidP="007F227D">
            <w:pPr>
              <w:spacing w:after="0" w:line="36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Глюкоза крові,</w:t>
            </w:r>
            <w:r w:rsidR="00F82760" w:rsidRPr="00444644">
              <w:rPr>
                <w:rFonts w:ascii="Times New Roman" w:eastAsia="Times New Roman" w:hAnsi="Times New Roman"/>
                <w:sz w:val="28"/>
                <w:szCs w:val="28"/>
                <w:lang w:val="uk-UA" w:eastAsia="uk-UA"/>
              </w:rPr>
              <w:t>ммоль/л</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66</w:t>
            </w:r>
            <w:r w:rsidRPr="00444644">
              <w:rPr>
                <w:rFonts w:ascii="Times New Roman" w:eastAsia="Times New Roman" w:hAnsi="Times New Roman"/>
                <w:sz w:val="28"/>
                <w:szCs w:val="28"/>
                <w:lang w:val="uk-UA" w:eastAsia="uk-UA"/>
              </w:rPr>
              <w:t>±1,86</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6,95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,27</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6,02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92</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7,11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2</w:t>
            </w:r>
            <w:r w:rsidRPr="00444644">
              <w:rPr>
                <w:rFonts w:ascii="Times New Roman" w:eastAsia="Times New Roman" w:hAnsi="Times New Roman"/>
                <w:sz w:val="28"/>
                <w:szCs w:val="28"/>
                <w:lang w:val="uk-UA" w:eastAsia="uk-UA"/>
              </w:rPr>
              <w:t>,23</w:t>
            </w:r>
          </w:p>
        </w:tc>
      </w:tr>
      <w:tr w:rsidR="00F82760" w:rsidRPr="00444644" w:rsidTr="007F227D">
        <w:tc>
          <w:tcPr>
            <w:tcW w:w="1698" w:type="dxa"/>
            <w:vAlign w:val="bottom"/>
          </w:tcPr>
          <w:p w:rsidR="00F82760" w:rsidRPr="00444644" w:rsidRDefault="00F82760" w:rsidP="007F227D">
            <w:pPr>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Інсулін,</w:t>
            </w:r>
            <w:r w:rsidRPr="00444644">
              <w:rPr>
                <w:rFonts w:ascii="Times New Roman" w:eastAsia="Times New Roman" w:hAnsi="Times New Roman"/>
                <w:sz w:val="28"/>
                <w:szCs w:val="28"/>
                <w:lang w:val="uk-UA" w:eastAsia="ru-RU"/>
              </w:rPr>
              <w:t xml:space="preserve"> мкОД/мл</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14</w:t>
            </w:r>
            <w:r w:rsidRPr="00444644">
              <w:rPr>
                <w:rFonts w:ascii="Times New Roman" w:eastAsia="Times New Roman" w:hAnsi="Times New Roman"/>
                <w:sz w:val="28"/>
                <w:szCs w:val="28"/>
                <w:lang w:val="uk-UA" w:eastAsia="uk-UA"/>
              </w:rPr>
              <w:t>,96±3,83</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20,58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8</w:t>
            </w:r>
            <w:r w:rsidRPr="00444644">
              <w:rPr>
                <w:rFonts w:ascii="Times New Roman" w:eastAsia="Times New Roman" w:hAnsi="Times New Roman"/>
                <w:sz w:val="28"/>
                <w:szCs w:val="28"/>
                <w:lang w:val="uk-UA" w:eastAsia="uk-UA"/>
              </w:rPr>
              <w:t>,13°</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16,15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3</w:t>
            </w:r>
            <w:r w:rsidRPr="00444644">
              <w:rPr>
                <w:rFonts w:ascii="Times New Roman" w:eastAsia="Times New Roman" w:hAnsi="Times New Roman"/>
                <w:sz w:val="28"/>
                <w:szCs w:val="28"/>
                <w:lang w:val="uk-UA" w:eastAsia="uk-UA"/>
              </w:rPr>
              <w:t>,73</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15,35</w:t>
            </w:r>
            <w:r w:rsidRPr="00444644">
              <w:rPr>
                <w:rFonts w:ascii="Times New Roman" w:eastAsia="Times New Roman" w:hAnsi="Times New Roman"/>
                <w:sz w:val="28"/>
                <w:szCs w:val="28"/>
                <w:lang w:val="uk-UA" w:eastAsia="uk-UA"/>
              </w:rPr>
              <w:t>±4,41</w:t>
            </w:r>
          </w:p>
        </w:tc>
      </w:tr>
      <w:tr w:rsidR="00F82760" w:rsidRPr="00444644" w:rsidTr="007F227D">
        <w:tc>
          <w:tcPr>
            <w:tcW w:w="1698" w:type="dxa"/>
          </w:tcPr>
          <w:p w:rsidR="00F82760" w:rsidRPr="00444644" w:rsidRDefault="00F82760" w:rsidP="007F227D">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ЗХС, (ммоль/л)</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3,31±</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,87</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4,89</w:t>
            </w:r>
            <w:r w:rsidRPr="00444644">
              <w:rPr>
                <w:rFonts w:ascii="Times New Roman" w:eastAsia="Times New Roman" w:hAnsi="Times New Roman"/>
                <w:sz w:val="28"/>
                <w:szCs w:val="28"/>
                <w:lang w:val="uk-UA" w:eastAsia="uk-UA"/>
              </w:rPr>
              <w:t>±0,35*°</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5,56</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,75*●</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3,70</w:t>
            </w:r>
            <w:r w:rsidRPr="00444644">
              <w:rPr>
                <w:rFonts w:ascii="Times New Roman" w:eastAsia="Times New Roman" w:hAnsi="Times New Roman"/>
                <w:sz w:val="28"/>
                <w:szCs w:val="28"/>
                <w:lang w:val="uk-UA" w:eastAsia="uk-UA"/>
              </w:rPr>
              <w:t>±0,52</w:t>
            </w:r>
          </w:p>
        </w:tc>
      </w:tr>
      <w:tr w:rsidR="00F82760" w:rsidRPr="00444644" w:rsidTr="007F227D">
        <w:tc>
          <w:tcPr>
            <w:tcW w:w="1698" w:type="dxa"/>
          </w:tcPr>
          <w:p w:rsidR="00F82760" w:rsidRPr="00444644" w:rsidRDefault="00F82760" w:rsidP="007F227D">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ЛПВЩ, (ммоль/л)</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,19±0,</w:t>
            </w:r>
            <w:r w:rsidRPr="00444644">
              <w:rPr>
                <w:rFonts w:ascii="Times New Roman" w:eastAsia="Times New Roman" w:hAnsi="Times New Roman"/>
                <w:sz w:val="28"/>
                <w:szCs w:val="28"/>
                <w:lang w:eastAsia="uk-UA"/>
              </w:rPr>
              <w:t>11</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1,12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,11</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1,18</w:t>
            </w:r>
            <w:r w:rsidRPr="00444644">
              <w:rPr>
                <w:rFonts w:ascii="Times New Roman" w:eastAsia="Times New Roman" w:hAnsi="Times New Roman"/>
                <w:sz w:val="28"/>
                <w:szCs w:val="28"/>
                <w:lang w:val="uk-UA" w:eastAsia="uk-UA"/>
              </w:rPr>
              <w:t>±0,17</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1,19</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,16</w:t>
            </w:r>
          </w:p>
        </w:tc>
      </w:tr>
      <w:tr w:rsidR="00F82760" w:rsidRPr="00444644" w:rsidTr="007F227D">
        <w:tc>
          <w:tcPr>
            <w:tcW w:w="1698" w:type="dxa"/>
          </w:tcPr>
          <w:p w:rsidR="00F82760" w:rsidRPr="00444644" w:rsidRDefault="00F82760" w:rsidP="007F227D">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ТГ, (ммоль/л)</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,91±0,</w:t>
            </w:r>
            <w:r w:rsidRPr="00444644">
              <w:rPr>
                <w:rFonts w:ascii="Times New Roman" w:eastAsia="Times New Roman" w:hAnsi="Times New Roman"/>
                <w:sz w:val="28"/>
                <w:szCs w:val="28"/>
                <w:lang w:eastAsia="uk-UA"/>
              </w:rPr>
              <w:t>14</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0,93</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,24#°</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1,59</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,35*</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1,61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,3</w:t>
            </w:r>
            <w:r w:rsidRPr="00444644">
              <w:rPr>
                <w:rFonts w:ascii="Times New Roman" w:eastAsia="Times New Roman" w:hAnsi="Times New Roman"/>
                <w:sz w:val="28"/>
                <w:szCs w:val="28"/>
                <w:lang w:eastAsia="uk-UA"/>
              </w:rPr>
              <w:t>2</w:t>
            </w:r>
            <w:r w:rsidRPr="00444644">
              <w:rPr>
                <w:rFonts w:ascii="Times New Roman" w:eastAsia="Times New Roman" w:hAnsi="Times New Roman"/>
                <w:sz w:val="28"/>
                <w:szCs w:val="28"/>
                <w:lang w:val="uk-UA" w:eastAsia="uk-UA"/>
              </w:rPr>
              <w:t>*</w:t>
            </w:r>
          </w:p>
        </w:tc>
      </w:tr>
      <w:tr w:rsidR="00F82760" w:rsidRPr="00444644" w:rsidTr="007F227D">
        <w:tc>
          <w:tcPr>
            <w:tcW w:w="1698" w:type="dxa"/>
          </w:tcPr>
          <w:p w:rsidR="00F82760" w:rsidRPr="00444644" w:rsidRDefault="00F82760" w:rsidP="007F227D">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ЛПНЩ, (ммоль/л)</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,62±0,8</w:t>
            </w:r>
            <w:r w:rsidRPr="00444644">
              <w:rPr>
                <w:rFonts w:ascii="Times New Roman" w:eastAsia="Times New Roman" w:hAnsi="Times New Roman"/>
                <w:sz w:val="28"/>
                <w:szCs w:val="28"/>
                <w:lang w:eastAsia="uk-UA"/>
              </w:rPr>
              <w:t>1</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3,71</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,81*°</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3,64</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,66*●</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1,78</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,46</w:t>
            </w:r>
          </w:p>
        </w:tc>
      </w:tr>
      <w:tr w:rsidR="00F82760" w:rsidRPr="00444644" w:rsidTr="007F227D">
        <w:tc>
          <w:tcPr>
            <w:tcW w:w="1698" w:type="dxa"/>
          </w:tcPr>
          <w:p w:rsidR="00F82760" w:rsidRPr="00444644" w:rsidRDefault="00F82760" w:rsidP="007F227D">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ХС ЛПДНЩ,  (ммоль/л)</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,41±</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,06</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0,42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,11#°</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0,85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,53*</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0,72</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,14*</w:t>
            </w:r>
          </w:p>
        </w:tc>
      </w:tr>
      <w:tr w:rsidR="00F82760" w:rsidRPr="00444644" w:rsidTr="007F227D">
        <w:tc>
          <w:tcPr>
            <w:tcW w:w="1698" w:type="dxa"/>
          </w:tcPr>
          <w:p w:rsidR="00F82760" w:rsidRPr="00444644" w:rsidRDefault="00F82760" w:rsidP="007F227D">
            <w:pPr>
              <w:autoSpaceDE w:val="0"/>
              <w:autoSpaceDN w:val="0"/>
              <w:spacing w:after="0" w:line="360" w:lineRule="auto"/>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КА</w:t>
            </w:r>
          </w:p>
        </w:tc>
        <w:tc>
          <w:tcPr>
            <w:tcW w:w="2512"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1</w:t>
            </w:r>
            <w:r w:rsidRPr="00444644">
              <w:rPr>
                <w:rFonts w:ascii="Times New Roman" w:eastAsia="Times New Roman" w:hAnsi="Times New Roman"/>
                <w:sz w:val="28"/>
                <w:szCs w:val="28"/>
                <w:lang w:val="uk-UA" w:eastAsia="uk-UA"/>
              </w:rPr>
              <w:t>,85±</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,80</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3,75</w:t>
            </w:r>
            <w:r w:rsidRPr="00444644">
              <w:rPr>
                <w:rFonts w:ascii="Times New Roman" w:eastAsia="Times New Roman" w:hAnsi="Times New Roman"/>
                <w:sz w:val="28"/>
                <w:szCs w:val="28"/>
                <w:lang w:val="uk-UA" w:eastAsia="uk-UA"/>
              </w:rPr>
              <w:t>±0,</w:t>
            </w:r>
            <w:r w:rsidRPr="00444644">
              <w:rPr>
                <w:rFonts w:ascii="Times New Roman" w:eastAsia="Times New Roman" w:hAnsi="Times New Roman"/>
                <w:sz w:val="28"/>
                <w:szCs w:val="28"/>
                <w:lang w:eastAsia="uk-UA"/>
              </w:rPr>
              <w:t>98</w:t>
            </w:r>
            <w:r w:rsidRPr="00444644">
              <w:rPr>
                <w:rFonts w:ascii="Times New Roman" w:eastAsia="Times New Roman" w:hAnsi="Times New Roman"/>
                <w:sz w:val="28"/>
                <w:szCs w:val="28"/>
                <w:lang w:val="uk-UA" w:eastAsia="uk-UA"/>
              </w:rPr>
              <w:t>*°</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3,75</w:t>
            </w:r>
            <w:r w:rsidRPr="00444644">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eastAsia="uk-UA"/>
              </w:rPr>
              <w:t>0</w:t>
            </w:r>
            <w:r w:rsidRPr="00444644">
              <w:rPr>
                <w:rFonts w:ascii="Times New Roman" w:eastAsia="Times New Roman" w:hAnsi="Times New Roman"/>
                <w:sz w:val="28"/>
                <w:szCs w:val="28"/>
                <w:lang w:val="uk-UA" w:eastAsia="uk-UA"/>
              </w:rPr>
              <w:t>,85*●</w:t>
            </w:r>
          </w:p>
        </w:tc>
        <w:tc>
          <w:tcPr>
            <w:tcW w:w="1787" w:type="dxa"/>
          </w:tcPr>
          <w:p w:rsidR="00F82760" w:rsidRPr="00444644" w:rsidRDefault="00F82760" w:rsidP="007F227D">
            <w:pPr>
              <w:spacing w:before="240"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eastAsia="uk-UA"/>
              </w:rPr>
              <w:t>2,13</w:t>
            </w:r>
            <w:r w:rsidRPr="00444644">
              <w:rPr>
                <w:rFonts w:ascii="Times New Roman" w:eastAsia="Times New Roman" w:hAnsi="Times New Roman"/>
                <w:sz w:val="28"/>
                <w:szCs w:val="28"/>
                <w:lang w:val="uk-UA" w:eastAsia="uk-UA"/>
              </w:rPr>
              <w:t>±0,48</w:t>
            </w:r>
          </w:p>
        </w:tc>
      </w:tr>
    </w:tbl>
    <w:p w:rsidR="00F82760" w:rsidRPr="00EF3AD3" w:rsidRDefault="00F82760" w:rsidP="00AD7B28">
      <w:pPr>
        <w:autoSpaceDE w:val="0"/>
        <w:autoSpaceDN w:val="0"/>
        <w:spacing w:after="0" w:line="360" w:lineRule="auto"/>
        <w:jc w:val="both"/>
        <w:rPr>
          <w:rFonts w:ascii="Times New Roman" w:eastAsia="Times New Roman" w:hAnsi="Times New Roman"/>
          <w:sz w:val="24"/>
          <w:szCs w:val="24"/>
          <w:lang w:val="uk-UA" w:eastAsia="uk-UA"/>
        </w:rPr>
      </w:pPr>
      <w:r w:rsidRPr="00444644">
        <w:rPr>
          <w:rFonts w:ascii="Times New Roman" w:eastAsia="Times New Roman" w:hAnsi="Times New Roman"/>
          <w:sz w:val="24"/>
          <w:szCs w:val="24"/>
          <w:lang w:val="uk-UA" w:eastAsia="uk-UA"/>
        </w:rPr>
        <w:t xml:space="preserve">Примітка: * </w:t>
      </w:r>
      <w:r w:rsidRPr="00444644">
        <w:rPr>
          <w:rFonts w:ascii="Times New Roman" w:eastAsia="Times New Roman" w:hAnsi="Times New Roman"/>
          <w:sz w:val="24"/>
          <w:szCs w:val="24"/>
          <w:lang w:val="en-US" w:eastAsia="uk-UA"/>
        </w:rPr>
        <w:t>p</w:t>
      </w:r>
      <w:r w:rsidR="00EF3AD3">
        <w:rPr>
          <w:rFonts w:ascii="Times New Roman" w:eastAsia="Times New Roman" w:hAnsi="Times New Roman"/>
          <w:sz w:val="24"/>
          <w:szCs w:val="24"/>
          <w:lang w:val="uk-UA" w:eastAsia="uk-UA"/>
        </w:rPr>
        <w:t>&lt;0,05 порівняно</w:t>
      </w:r>
      <w:r w:rsidRPr="00444644">
        <w:rPr>
          <w:rFonts w:ascii="Times New Roman" w:eastAsia="Times New Roman" w:hAnsi="Times New Roman"/>
          <w:sz w:val="24"/>
          <w:szCs w:val="24"/>
          <w:lang w:val="uk-UA" w:eastAsia="uk-UA"/>
        </w:rPr>
        <w:t xml:space="preserve"> з групою з нормоліпідемією, #  </w:t>
      </w:r>
      <w:r w:rsidRPr="00444644">
        <w:rPr>
          <w:rFonts w:ascii="Times New Roman" w:eastAsia="Times New Roman" w:hAnsi="Times New Roman"/>
          <w:sz w:val="24"/>
          <w:szCs w:val="24"/>
          <w:lang w:val="en-US" w:eastAsia="uk-UA"/>
        </w:rPr>
        <w:t>p</w:t>
      </w:r>
      <w:r w:rsidRPr="00444644">
        <w:rPr>
          <w:rFonts w:ascii="Times New Roman" w:eastAsia="Times New Roman" w:hAnsi="Times New Roman"/>
          <w:sz w:val="24"/>
          <w:szCs w:val="24"/>
          <w:lang w:val="uk-UA" w:eastAsia="uk-UA"/>
        </w:rPr>
        <w:t>&lt;0,05 між групами з ІІа і ІІ</w:t>
      </w:r>
      <w:r w:rsidRPr="00444644">
        <w:rPr>
          <w:rFonts w:ascii="Times New Roman" w:eastAsia="Times New Roman" w:hAnsi="Times New Roman"/>
          <w:sz w:val="24"/>
          <w:szCs w:val="24"/>
          <w:lang w:val="en-US" w:eastAsia="uk-UA"/>
        </w:rPr>
        <w:t>b</w:t>
      </w:r>
      <w:r w:rsidRPr="00444644">
        <w:rPr>
          <w:rFonts w:ascii="Times New Roman" w:eastAsia="Times New Roman" w:hAnsi="Times New Roman"/>
          <w:sz w:val="24"/>
          <w:szCs w:val="24"/>
          <w:lang w:val="uk-UA" w:eastAsia="uk-UA"/>
        </w:rPr>
        <w:t xml:space="preserve"> дисліпідеміями, ° </w:t>
      </w:r>
      <w:r w:rsidRPr="00444644">
        <w:rPr>
          <w:rFonts w:ascii="Times New Roman" w:eastAsia="Times New Roman" w:hAnsi="Times New Roman"/>
          <w:sz w:val="24"/>
          <w:szCs w:val="24"/>
          <w:lang w:val="en-US" w:eastAsia="uk-UA"/>
        </w:rPr>
        <w:t>p</w:t>
      </w:r>
      <w:r w:rsidRPr="00444644">
        <w:rPr>
          <w:rFonts w:ascii="Times New Roman" w:eastAsia="Times New Roman" w:hAnsi="Times New Roman"/>
          <w:sz w:val="24"/>
          <w:szCs w:val="24"/>
          <w:lang w:val="uk-UA" w:eastAsia="uk-UA"/>
        </w:rPr>
        <w:t>&lt;0,05 між групами з ІІа і І</w:t>
      </w:r>
      <w:r w:rsidRPr="00444644">
        <w:rPr>
          <w:rFonts w:ascii="Times New Roman" w:eastAsia="Times New Roman" w:hAnsi="Times New Roman"/>
          <w:sz w:val="24"/>
          <w:szCs w:val="24"/>
          <w:lang w:val="en-US" w:eastAsia="uk-UA"/>
        </w:rPr>
        <w:t>V</w:t>
      </w:r>
      <w:r w:rsidRPr="00444644">
        <w:rPr>
          <w:rFonts w:ascii="Times New Roman" w:eastAsia="Times New Roman" w:hAnsi="Times New Roman"/>
          <w:sz w:val="24"/>
          <w:szCs w:val="24"/>
          <w:lang w:val="uk-UA" w:eastAsia="uk-UA"/>
        </w:rPr>
        <w:t xml:space="preserve"> дисліпідеміями, ● </w:t>
      </w:r>
      <w:r w:rsidRPr="00444644">
        <w:rPr>
          <w:rFonts w:ascii="Times New Roman" w:eastAsia="Times New Roman" w:hAnsi="Times New Roman"/>
          <w:sz w:val="24"/>
          <w:szCs w:val="24"/>
          <w:lang w:val="en-US" w:eastAsia="uk-UA"/>
        </w:rPr>
        <w:t>p</w:t>
      </w:r>
      <w:r w:rsidRPr="00444644">
        <w:rPr>
          <w:rFonts w:ascii="Times New Roman" w:eastAsia="Times New Roman" w:hAnsi="Times New Roman"/>
          <w:sz w:val="24"/>
          <w:szCs w:val="24"/>
          <w:lang w:val="uk-UA" w:eastAsia="uk-UA"/>
        </w:rPr>
        <w:t>&lt;0,05 між групами з ІІ</w:t>
      </w:r>
      <w:r w:rsidRPr="00444644">
        <w:rPr>
          <w:rFonts w:ascii="Times New Roman" w:eastAsia="Times New Roman" w:hAnsi="Times New Roman"/>
          <w:sz w:val="24"/>
          <w:szCs w:val="24"/>
          <w:lang w:val="en-US" w:eastAsia="uk-UA"/>
        </w:rPr>
        <w:t>b</w:t>
      </w:r>
      <w:r w:rsidRPr="00444644">
        <w:rPr>
          <w:rFonts w:ascii="Times New Roman" w:eastAsia="Times New Roman" w:hAnsi="Times New Roman"/>
          <w:sz w:val="24"/>
          <w:szCs w:val="24"/>
          <w:lang w:val="uk-UA" w:eastAsia="uk-UA"/>
        </w:rPr>
        <w:t xml:space="preserve"> і </w:t>
      </w:r>
      <w:r w:rsidRPr="00444644">
        <w:rPr>
          <w:rFonts w:ascii="Times New Roman" w:eastAsia="Times New Roman" w:hAnsi="Times New Roman"/>
          <w:sz w:val="24"/>
          <w:szCs w:val="24"/>
          <w:lang w:val="en-US" w:eastAsia="uk-UA"/>
        </w:rPr>
        <w:t>IV</w:t>
      </w:r>
      <w:r w:rsidR="00EF3AD3">
        <w:rPr>
          <w:rFonts w:ascii="Times New Roman" w:eastAsia="Times New Roman" w:hAnsi="Times New Roman"/>
          <w:sz w:val="24"/>
          <w:szCs w:val="24"/>
          <w:lang w:val="uk-UA" w:eastAsia="uk-UA"/>
        </w:rPr>
        <w:t xml:space="preserve"> дисліпідеміями.</w:t>
      </w:r>
    </w:p>
    <w:p w:rsidR="00444644" w:rsidRPr="00444644" w:rsidRDefault="00444644" w:rsidP="00FB4634">
      <w:pPr>
        <w:spacing w:after="0" w:line="360" w:lineRule="auto"/>
        <w:ind w:firstLine="708"/>
        <w:jc w:val="both"/>
        <w:rPr>
          <w:rFonts w:ascii="Times New Roman" w:eastAsia="Times New Roman" w:hAnsi="Times New Roman"/>
          <w:sz w:val="28"/>
          <w:szCs w:val="28"/>
          <w:lang w:val="uk-UA" w:eastAsia="x-none"/>
        </w:rPr>
      </w:pPr>
      <w:r w:rsidRPr="00444644">
        <w:rPr>
          <w:rFonts w:ascii="Times New Roman" w:hAnsi="Times New Roman"/>
          <w:sz w:val="28"/>
          <w:szCs w:val="28"/>
          <w:lang w:val="uk-UA"/>
        </w:rPr>
        <w:t>Типи дисліпідемії визначалися за допомогою класифікації гіперліпопротеїнемій ВООЗ, як</w:t>
      </w:r>
      <w:r w:rsidR="00EF3AD3">
        <w:rPr>
          <w:rFonts w:ascii="Times New Roman" w:hAnsi="Times New Roman"/>
          <w:sz w:val="28"/>
          <w:szCs w:val="28"/>
          <w:lang w:val="uk-UA"/>
        </w:rPr>
        <w:t>у розроблено</w:t>
      </w:r>
      <w:r w:rsidRPr="00444644">
        <w:rPr>
          <w:rFonts w:ascii="Times New Roman" w:hAnsi="Times New Roman"/>
          <w:sz w:val="28"/>
          <w:szCs w:val="28"/>
          <w:lang w:val="uk-UA"/>
        </w:rPr>
        <w:t xml:space="preserve"> на основі класифікації Фредріксона (D.Fredrickson).</w:t>
      </w:r>
      <w:r w:rsidRPr="00444644">
        <w:rPr>
          <w:rFonts w:ascii="Times New Roman" w:eastAsia="Times New Roman" w:hAnsi="Times New Roman"/>
          <w:sz w:val="28"/>
          <w:szCs w:val="28"/>
          <w:lang w:val="uk-UA" w:eastAsia="x-none"/>
        </w:rPr>
        <w:t xml:space="preserve"> У хворих з </w:t>
      </w:r>
      <w:r w:rsidRPr="00444644">
        <w:rPr>
          <w:rFonts w:ascii="Times New Roman" w:eastAsia="Times New Roman" w:hAnsi="Times New Roman"/>
          <w:sz w:val="28"/>
          <w:szCs w:val="28"/>
          <w:lang w:val="en-US" w:eastAsia="x-none"/>
        </w:rPr>
        <w:t>IIa</w:t>
      </w:r>
      <w:r w:rsidR="00EF3AD3">
        <w:rPr>
          <w:rFonts w:ascii="Times New Roman" w:eastAsia="Times New Roman" w:hAnsi="Times New Roman"/>
          <w:sz w:val="28"/>
          <w:szCs w:val="28"/>
          <w:lang w:val="uk-UA" w:eastAsia="x-none"/>
        </w:rPr>
        <w:t xml:space="preserve"> </w:t>
      </w:r>
      <w:r w:rsidRPr="00444644">
        <w:rPr>
          <w:rFonts w:ascii="Times New Roman" w:eastAsia="Times New Roman" w:hAnsi="Times New Roman"/>
          <w:sz w:val="28"/>
          <w:szCs w:val="28"/>
          <w:lang w:val="uk-UA" w:eastAsia="x-none"/>
        </w:rPr>
        <w:t>типом дисліпідемій індекс НОМА склав 6,52±3,47 і був на 42,8% більшим</w:t>
      </w:r>
      <w:r w:rsidR="00EF3AD3">
        <w:rPr>
          <w:rFonts w:ascii="Times New Roman" w:eastAsia="Times New Roman" w:hAnsi="Times New Roman"/>
          <w:sz w:val="28"/>
          <w:szCs w:val="28"/>
          <w:lang w:val="uk-UA" w:eastAsia="x-none"/>
        </w:rPr>
        <w:t>,</w:t>
      </w:r>
      <w:r w:rsidRPr="00444644">
        <w:rPr>
          <w:rFonts w:ascii="Times New Roman" w:eastAsia="Times New Roman" w:hAnsi="Times New Roman"/>
          <w:sz w:val="28"/>
          <w:szCs w:val="28"/>
          <w:lang w:val="uk-UA" w:eastAsia="x-none"/>
        </w:rPr>
        <w:t xml:space="preserve"> ніж у групі з нормоліпідемією, де його значення склало 3,73±1,39 та на 33,7% більшим порівняно з </w:t>
      </w:r>
      <w:r w:rsidRPr="00444644">
        <w:rPr>
          <w:rFonts w:ascii="Times New Roman" w:eastAsia="Times New Roman" w:hAnsi="Times New Roman"/>
          <w:sz w:val="28"/>
          <w:szCs w:val="28"/>
          <w:lang w:val="en-US" w:eastAsia="x-none"/>
        </w:rPr>
        <w:t>IIb</w:t>
      </w:r>
      <w:r w:rsidRPr="00444644">
        <w:rPr>
          <w:rFonts w:ascii="Times New Roman" w:eastAsia="Times New Roman" w:hAnsi="Times New Roman"/>
          <w:sz w:val="28"/>
          <w:szCs w:val="28"/>
          <w:lang w:val="uk-UA" w:eastAsia="x-none"/>
        </w:rPr>
        <w:t xml:space="preserve">  типом дисліпідемії (4,</w:t>
      </w:r>
      <w:r w:rsidR="000E65A8">
        <w:rPr>
          <w:rFonts w:ascii="Times New Roman" w:eastAsia="Times New Roman" w:hAnsi="Times New Roman"/>
          <w:sz w:val="28"/>
          <w:szCs w:val="28"/>
          <w:lang w:val="uk-UA" w:eastAsia="x-none"/>
        </w:rPr>
        <w:t xml:space="preserve">32±1,80), на 30% більшим проти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w:t>
      </w:r>
      <w:r w:rsidR="00C26CA0">
        <w:rPr>
          <w:rFonts w:ascii="Times New Roman" w:eastAsia="Times New Roman" w:hAnsi="Times New Roman"/>
          <w:sz w:val="28"/>
          <w:szCs w:val="28"/>
          <w:lang w:val="uk-UA" w:eastAsia="x-none"/>
        </w:rPr>
        <w:t xml:space="preserve">ипу дисліпідемії, зі значенням </w:t>
      </w:r>
      <w:r w:rsidR="009C3DB8">
        <w:rPr>
          <w:rFonts w:ascii="Times New Roman" w:eastAsia="Times New Roman" w:hAnsi="Times New Roman"/>
          <w:sz w:val="28"/>
          <w:szCs w:val="28"/>
          <w:lang w:val="uk-UA" w:eastAsia="x-none"/>
        </w:rPr>
        <w:t>4,57±2,01</w:t>
      </w:r>
      <w:r w:rsidRPr="00444644">
        <w:rPr>
          <w:rFonts w:ascii="Times New Roman" w:eastAsia="Times New Roman" w:hAnsi="Times New Roman"/>
          <w:sz w:val="28"/>
          <w:szCs w:val="28"/>
          <w:lang w:val="uk-UA" w:eastAsia="x-none"/>
        </w:rPr>
        <w:t xml:space="preserve"> (р&lt;0,05). Достовірних відмінностей між ІМТ Кетле, </w:t>
      </w:r>
      <w:r w:rsidRPr="00444644">
        <w:rPr>
          <w:rFonts w:ascii="Times New Roman" w:eastAsia="Times New Roman" w:hAnsi="Times New Roman"/>
          <w:sz w:val="28"/>
          <w:szCs w:val="28"/>
          <w:lang w:val="en-US" w:eastAsia="x-none"/>
        </w:rPr>
        <w:t>HbA</w:t>
      </w:r>
      <w:r w:rsidRPr="00444644">
        <w:rPr>
          <w:rFonts w:ascii="Times New Roman" w:eastAsia="Times New Roman" w:hAnsi="Times New Roman"/>
          <w:sz w:val="28"/>
          <w:szCs w:val="28"/>
          <w:vertAlign w:val="subscript"/>
          <w:lang w:val="uk-UA" w:eastAsia="x-none"/>
        </w:rPr>
        <w:t>1с</w:t>
      </w:r>
      <w:r w:rsidRPr="00444644">
        <w:rPr>
          <w:rFonts w:ascii="Times New Roman" w:eastAsia="Times New Roman" w:hAnsi="Times New Roman"/>
          <w:sz w:val="28"/>
          <w:szCs w:val="28"/>
          <w:lang w:val="uk-UA" w:eastAsia="x-none"/>
        </w:rPr>
        <w:t>, глюкозою крові між різними типами дисліпідемії та нормоліпідемією виявлено не було (р</w:t>
      </w:r>
      <w:r w:rsidR="009C3DB8">
        <w:rPr>
          <w:rFonts w:ascii="Times New Roman" w:eastAsia="Times New Roman" w:hAnsi="Times New Roman"/>
          <w:sz w:val="28"/>
          <w:szCs w:val="28"/>
          <w:lang w:val="uk-UA" w:eastAsia="x-none"/>
        </w:rPr>
        <w:t>&gt;</w:t>
      </w:r>
      <w:r w:rsidRPr="00444644">
        <w:rPr>
          <w:rFonts w:ascii="Times New Roman" w:eastAsia="Times New Roman" w:hAnsi="Times New Roman"/>
          <w:sz w:val="28"/>
          <w:szCs w:val="28"/>
          <w:lang w:val="uk-UA" w:eastAsia="x-none"/>
        </w:rPr>
        <w:t xml:space="preserve">0,05). Рівень інсуліну у хворих з </w:t>
      </w:r>
      <w:r w:rsidRPr="00444644">
        <w:rPr>
          <w:rFonts w:ascii="Times New Roman" w:eastAsia="Times New Roman" w:hAnsi="Times New Roman"/>
          <w:sz w:val="28"/>
          <w:szCs w:val="28"/>
          <w:lang w:val="en-US" w:eastAsia="x-none"/>
        </w:rPr>
        <w:t>IIa</w:t>
      </w:r>
      <w:r w:rsidRPr="00444644">
        <w:rPr>
          <w:rFonts w:ascii="Times New Roman" w:eastAsia="Times New Roman" w:hAnsi="Times New Roman"/>
          <w:sz w:val="28"/>
          <w:szCs w:val="28"/>
          <w:lang w:val="uk-UA" w:eastAsia="x-none"/>
        </w:rPr>
        <w:t xml:space="preserve"> типом </w:t>
      </w:r>
      <w:r w:rsidRPr="00444644">
        <w:rPr>
          <w:rFonts w:ascii="Times New Roman" w:eastAsia="Times New Roman" w:hAnsi="Times New Roman"/>
          <w:sz w:val="28"/>
          <w:szCs w:val="28"/>
          <w:lang w:val="uk-UA" w:eastAsia="x-none"/>
        </w:rPr>
        <w:lastRenderedPageBreak/>
        <w:t>дисліпідемії склав 20,58±8,13</w:t>
      </w:r>
      <w:r w:rsidRPr="00444644">
        <w:rPr>
          <w:rFonts w:ascii="Times New Roman" w:eastAsia="Times New Roman" w:hAnsi="Times New Roman"/>
          <w:sz w:val="28"/>
          <w:szCs w:val="28"/>
          <w:lang w:val="uk-UA" w:eastAsia="ru-RU"/>
        </w:rPr>
        <w:t xml:space="preserve"> </w:t>
      </w:r>
      <w:r w:rsidRPr="00444644">
        <w:rPr>
          <w:rFonts w:ascii="Times New Roman" w:eastAsia="Times New Roman" w:hAnsi="Times New Roman"/>
          <w:sz w:val="28"/>
          <w:szCs w:val="28"/>
          <w:lang w:val="uk-UA" w:eastAsia="x-none"/>
        </w:rPr>
        <w:t>мкОД/мл і був на 25,4 % вищим</w:t>
      </w:r>
      <w:r w:rsidR="00C26CA0">
        <w:rPr>
          <w:rFonts w:ascii="Times New Roman" w:eastAsia="Times New Roman" w:hAnsi="Times New Roman"/>
          <w:sz w:val="28"/>
          <w:szCs w:val="28"/>
          <w:lang w:val="uk-UA" w:eastAsia="x-none"/>
        </w:rPr>
        <w:t>,</w:t>
      </w:r>
      <w:r w:rsidRPr="00444644">
        <w:rPr>
          <w:rFonts w:ascii="Times New Roman" w:eastAsia="Times New Roman" w:hAnsi="Times New Roman"/>
          <w:sz w:val="28"/>
          <w:szCs w:val="28"/>
          <w:lang w:val="uk-UA" w:eastAsia="x-none"/>
        </w:rPr>
        <w:t xml:space="preserve"> ніж у хворих з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дисл</w:t>
      </w:r>
      <w:r w:rsidR="009C3DB8">
        <w:rPr>
          <w:rFonts w:ascii="Times New Roman" w:eastAsia="Times New Roman" w:hAnsi="Times New Roman"/>
          <w:sz w:val="28"/>
          <w:szCs w:val="28"/>
          <w:lang w:val="uk-UA" w:eastAsia="x-none"/>
        </w:rPr>
        <w:t>іпідемії - (15,35±4,41 мкОД/мл)</w:t>
      </w:r>
      <w:r w:rsidRPr="00444644">
        <w:rPr>
          <w:rFonts w:ascii="Times New Roman" w:eastAsia="Times New Roman" w:hAnsi="Times New Roman"/>
          <w:sz w:val="28"/>
          <w:szCs w:val="28"/>
          <w:lang w:val="uk-UA" w:eastAsia="x-none"/>
        </w:rPr>
        <w:t xml:space="preserve"> (р&lt;0,05). Значне підвищення таких показників як індекс НОМА та рівня інсуліну у хворих з </w:t>
      </w:r>
      <w:r w:rsidRPr="00444644">
        <w:rPr>
          <w:rFonts w:ascii="Times New Roman" w:eastAsia="Times New Roman" w:hAnsi="Times New Roman"/>
          <w:sz w:val="28"/>
          <w:szCs w:val="28"/>
          <w:lang w:val="en-US" w:eastAsia="x-none"/>
        </w:rPr>
        <w:t>IIa</w:t>
      </w:r>
      <w:r w:rsidRPr="00444644">
        <w:rPr>
          <w:rFonts w:ascii="Times New Roman" w:eastAsia="Times New Roman" w:hAnsi="Times New Roman"/>
          <w:sz w:val="28"/>
          <w:szCs w:val="28"/>
          <w:lang w:val="uk-UA" w:eastAsia="x-none"/>
        </w:rPr>
        <w:t xml:space="preserve"> типом дисліпідемії свідчить про переважання саме даного типу дисліпідемії у хворих при коморбідності патологій ІХС та ЦД 2 типу.</w:t>
      </w:r>
    </w:p>
    <w:p w:rsidR="00444644" w:rsidRPr="00444644" w:rsidRDefault="00444644" w:rsidP="00444644">
      <w:pPr>
        <w:spacing w:after="0" w:line="360" w:lineRule="auto"/>
        <w:jc w:val="both"/>
        <w:rPr>
          <w:rFonts w:ascii="Times New Roman" w:eastAsia="Times New Roman" w:hAnsi="Times New Roman"/>
          <w:sz w:val="28"/>
          <w:szCs w:val="28"/>
          <w:lang w:val="uk-UA" w:eastAsia="x-none"/>
        </w:rPr>
      </w:pPr>
      <w:r w:rsidRPr="00444644">
        <w:rPr>
          <w:rFonts w:ascii="Times New Roman" w:eastAsia="Times New Roman" w:hAnsi="Times New Roman"/>
          <w:sz w:val="28"/>
          <w:szCs w:val="28"/>
          <w:lang w:val="uk-UA" w:eastAsia="x-none"/>
        </w:rPr>
        <w:t xml:space="preserve"> </w:t>
      </w:r>
      <w:r w:rsidRPr="00444644">
        <w:rPr>
          <w:rFonts w:ascii="Times New Roman" w:eastAsia="Times New Roman" w:hAnsi="Times New Roman"/>
          <w:sz w:val="28"/>
          <w:szCs w:val="28"/>
          <w:lang w:val="uk-UA" w:eastAsia="x-none"/>
        </w:rPr>
        <w:tab/>
        <w:t xml:space="preserve">У хворих з </w:t>
      </w:r>
      <w:r w:rsidRPr="00444644">
        <w:rPr>
          <w:rFonts w:ascii="Times New Roman" w:eastAsia="Times New Roman" w:hAnsi="Times New Roman"/>
          <w:sz w:val="28"/>
          <w:szCs w:val="28"/>
          <w:lang w:val="en-US" w:eastAsia="x-none"/>
        </w:rPr>
        <w:t>IIa</w:t>
      </w:r>
      <w:r w:rsidR="00C26CA0">
        <w:rPr>
          <w:rFonts w:ascii="Times New Roman" w:eastAsia="Times New Roman" w:hAnsi="Times New Roman"/>
          <w:sz w:val="28"/>
          <w:szCs w:val="28"/>
          <w:lang w:val="uk-UA" w:eastAsia="x-none"/>
        </w:rPr>
        <w:t xml:space="preserve"> </w:t>
      </w:r>
      <w:r w:rsidRPr="00444644">
        <w:rPr>
          <w:rFonts w:ascii="Times New Roman" w:eastAsia="Times New Roman" w:hAnsi="Times New Roman"/>
          <w:sz w:val="28"/>
          <w:szCs w:val="28"/>
          <w:lang w:val="uk-UA" w:eastAsia="x-none"/>
        </w:rPr>
        <w:t xml:space="preserve">типом дисліпідемії рівень ЗХС склав 4,89±0,35 ммоль/л і був на 32,3% та 24,3% більшим від хворих з нормоліпідемією - (3,31±0,87 ммоль/л), та від хворих з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дисліпідемії - (3,70±0,52 ммоль/л) (р&lt;0,05). Рівень ТГ у хворих з </w:t>
      </w:r>
      <w:r w:rsidRPr="00444644">
        <w:rPr>
          <w:rFonts w:ascii="Times New Roman" w:eastAsia="Times New Roman" w:hAnsi="Times New Roman"/>
          <w:sz w:val="28"/>
          <w:szCs w:val="28"/>
          <w:lang w:val="en-US" w:eastAsia="x-none"/>
        </w:rPr>
        <w:t>IIa</w:t>
      </w:r>
      <w:r w:rsidRPr="00444644">
        <w:rPr>
          <w:rFonts w:ascii="Times New Roman" w:eastAsia="Times New Roman" w:hAnsi="Times New Roman"/>
          <w:sz w:val="28"/>
          <w:szCs w:val="28"/>
          <w:lang w:val="uk-UA" w:eastAsia="x-none"/>
        </w:rPr>
        <w:t xml:space="preserve">  типом дисліпідем</w:t>
      </w:r>
      <w:r w:rsidR="00714B44">
        <w:rPr>
          <w:rFonts w:ascii="Times New Roman" w:eastAsia="Times New Roman" w:hAnsi="Times New Roman"/>
          <w:sz w:val="28"/>
          <w:szCs w:val="28"/>
          <w:lang w:val="uk-UA" w:eastAsia="x-none"/>
        </w:rPr>
        <w:t>ії - (0,93±0,24 ммоль/л) був нижч</w:t>
      </w:r>
      <w:r w:rsidRPr="00444644">
        <w:rPr>
          <w:rFonts w:ascii="Times New Roman" w:eastAsia="Times New Roman" w:hAnsi="Times New Roman"/>
          <w:sz w:val="28"/>
          <w:szCs w:val="28"/>
          <w:lang w:val="uk-UA" w:eastAsia="x-none"/>
        </w:rPr>
        <w:t xml:space="preserve">им на 41,5% і 42,2 % проти хворих з </w:t>
      </w:r>
      <w:r w:rsidRPr="00444644">
        <w:rPr>
          <w:rFonts w:ascii="Times New Roman" w:eastAsia="Times New Roman" w:hAnsi="Times New Roman"/>
          <w:sz w:val="28"/>
          <w:szCs w:val="28"/>
          <w:lang w:val="en-US" w:eastAsia="x-none"/>
        </w:rPr>
        <w:t>IIb</w:t>
      </w:r>
      <w:r w:rsidRPr="00444644">
        <w:rPr>
          <w:rFonts w:ascii="Times New Roman" w:eastAsia="Times New Roman" w:hAnsi="Times New Roman"/>
          <w:sz w:val="28"/>
          <w:szCs w:val="28"/>
          <w:lang w:val="uk-UA" w:eastAsia="x-none"/>
        </w:rPr>
        <w:t xml:space="preserve"> типом дисліпідемії - (1,59±0,35 ммоль/л) та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w:t>
      </w:r>
      <w:r w:rsidR="009C3DB8">
        <w:rPr>
          <w:rFonts w:ascii="Times New Roman" w:eastAsia="Times New Roman" w:hAnsi="Times New Roman"/>
          <w:sz w:val="28"/>
          <w:szCs w:val="28"/>
          <w:lang w:val="uk-UA" w:eastAsia="x-none"/>
        </w:rPr>
        <w:t>ліпідемії - (3,70±0,52 ммоль/л)</w:t>
      </w:r>
      <w:r w:rsidRPr="00444644">
        <w:rPr>
          <w:rFonts w:ascii="Times New Roman" w:eastAsia="Times New Roman" w:hAnsi="Times New Roman"/>
          <w:sz w:val="28"/>
          <w:szCs w:val="28"/>
          <w:lang w:val="uk-UA" w:eastAsia="x-none"/>
        </w:rPr>
        <w:t xml:space="preserve"> (р&lt;0,05). ХС ЛПНЩ – у хворих з </w:t>
      </w:r>
      <w:r w:rsidRPr="00444644">
        <w:rPr>
          <w:rFonts w:ascii="Times New Roman" w:eastAsia="Times New Roman" w:hAnsi="Times New Roman"/>
          <w:sz w:val="28"/>
          <w:szCs w:val="28"/>
          <w:lang w:val="en-US" w:eastAsia="x-none"/>
        </w:rPr>
        <w:t>IIa</w:t>
      </w:r>
      <w:r w:rsidRPr="00444644">
        <w:rPr>
          <w:rFonts w:ascii="Times New Roman" w:eastAsia="Times New Roman" w:hAnsi="Times New Roman"/>
          <w:sz w:val="28"/>
          <w:szCs w:val="28"/>
          <w:lang w:val="uk-UA" w:eastAsia="x-none"/>
        </w:rPr>
        <w:t xml:space="preserve">  типом дисліпідемії скла</w:t>
      </w:r>
      <w:r w:rsidR="00714B44">
        <w:rPr>
          <w:rFonts w:ascii="Times New Roman" w:eastAsia="Times New Roman" w:hAnsi="Times New Roman"/>
          <w:sz w:val="28"/>
          <w:szCs w:val="28"/>
          <w:lang w:val="uk-UA" w:eastAsia="x-none"/>
        </w:rPr>
        <w:t>в</w:t>
      </w:r>
      <w:r w:rsidR="00C53D23">
        <w:rPr>
          <w:rFonts w:ascii="Times New Roman" w:eastAsia="Times New Roman" w:hAnsi="Times New Roman"/>
          <w:sz w:val="28"/>
          <w:szCs w:val="28"/>
          <w:lang w:val="uk-UA" w:eastAsia="x-none"/>
        </w:rPr>
        <w:t xml:space="preserve"> 3,71±0,81  (ммоль/л) і був вищ</w:t>
      </w:r>
      <w:r w:rsidRPr="00444644">
        <w:rPr>
          <w:rFonts w:ascii="Times New Roman" w:eastAsia="Times New Roman" w:hAnsi="Times New Roman"/>
          <w:sz w:val="28"/>
          <w:szCs w:val="28"/>
          <w:lang w:val="uk-UA" w:eastAsia="x-none"/>
        </w:rPr>
        <w:t xml:space="preserve">им на 56,3 % та 52% проти нормоліпідемії - (1,62±0,81 ммоль/л) та від хворих з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w:t>
      </w:r>
      <w:r w:rsidR="009C3DB8">
        <w:rPr>
          <w:rFonts w:ascii="Times New Roman" w:eastAsia="Times New Roman" w:hAnsi="Times New Roman"/>
          <w:sz w:val="28"/>
          <w:szCs w:val="28"/>
          <w:lang w:val="uk-UA" w:eastAsia="x-none"/>
        </w:rPr>
        <w:t>ліпідемії - (1,78±0,46 ммоль/л)</w:t>
      </w:r>
      <w:r w:rsidRPr="00444644">
        <w:rPr>
          <w:rFonts w:ascii="Times New Roman" w:eastAsia="Times New Roman" w:hAnsi="Times New Roman"/>
          <w:sz w:val="28"/>
          <w:szCs w:val="28"/>
          <w:lang w:val="uk-UA" w:eastAsia="x-none"/>
        </w:rPr>
        <w:t xml:space="preserve"> (р&lt;0,05).</w:t>
      </w:r>
      <w:r w:rsidRPr="00444644">
        <w:rPr>
          <w:rFonts w:ascii="Times New Roman" w:eastAsia="Times New Roman" w:hAnsi="Times New Roman"/>
          <w:sz w:val="28"/>
          <w:szCs w:val="28"/>
          <w:lang w:val="uk-UA" w:eastAsia="uk-UA"/>
        </w:rPr>
        <w:t xml:space="preserve"> Рівень </w:t>
      </w:r>
      <w:r w:rsidRPr="00444644">
        <w:rPr>
          <w:rFonts w:ascii="Times New Roman" w:eastAsia="Times New Roman" w:hAnsi="Times New Roman"/>
          <w:sz w:val="28"/>
          <w:szCs w:val="28"/>
          <w:lang w:val="uk-UA" w:eastAsia="x-none"/>
        </w:rPr>
        <w:t xml:space="preserve">ХС ЛПДНЩ у хворих з </w:t>
      </w:r>
      <w:r w:rsidRPr="00444644">
        <w:rPr>
          <w:rFonts w:ascii="Times New Roman" w:eastAsia="Times New Roman" w:hAnsi="Times New Roman"/>
          <w:sz w:val="28"/>
          <w:szCs w:val="28"/>
          <w:lang w:val="en-US" w:eastAsia="x-none"/>
        </w:rPr>
        <w:t>IIa</w:t>
      </w:r>
      <w:r w:rsidRPr="00444644">
        <w:rPr>
          <w:rFonts w:ascii="Times New Roman" w:eastAsia="Times New Roman" w:hAnsi="Times New Roman"/>
          <w:sz w:val="28"/>
          <w:szCs w:val="28"/>
          <w:lang w:val="uk-UA" w:eastAsia="x-none"/>
        </w:rPr>
        <w:t xml:space="preserve">  типом дисліпідемії склав 0,42±0,11ммоль/л і б</w:t>
      </w:r>
      <w:r w:rsidR="00227AAE">
        <w:rPr>
          <w:rFonts w:ascii="Times New Roman" w:eastAsia="Times New Roman" w:hAnsi="Times New Roman"/>
          <w:sz w:val="28"/>
          <w:szCs w:val="28"/>
          <w:lang w:val="uk-UA" w:eastAsia="x-none"/>
        </w:rPr>
        <w:t xml:space="preserve">ув нищим на 50,6% від хворих з </w:t>
      </w:r>
      <w:r w:rsidRPr="00444644">
        <w:rPr>
          <w:rFonts w:ascii="Times New Roman" w:eastAsia="Times New Roman" w:hAnsi="Times New Roman"/>
          <w:sz w:val="28"/>
          <w:szCs w:val="28"/>
          <w:lang w:val="en-US" w:eastAsia="x-none"/>
        </w:rPr>
        <w:t>IIb</w:t>
      </w:r>
      <w:r w:rsidR="00227AAE">
        <w:rPr>
          <w:rFonts w:ascii="Times New Roman" w:eastAsia="Times New Roman" w:hAnsi="Times New Roman"/>
          <w:sz w:val="28"/>
          <w:szCs w:val="28"/>
          <w:lang w:val="uk-UA" w:eastAsia="x-none"/>
        </w:rPr>
        <w:t xml:space="preserve"> </w:t>
      </w:r>
      <w:r w:rsidRPr="00444644">
        <w:rPr>
          <w:rFonts w:ascii="Times New Roman" w:eastAsia="Times New Roman" w:hAnsi="Times New Roman"/>
          <w:sz w:val="28"/>
          <w:szCs w:val="28"/>
          <w:lang w:val="uk-UA" w:eastAsia="x-none"/>
        </w:rPr>
        <w:t xml:space="preserve">типом дисліпідемії - (0,85±0,53 ммоль/л) та на 41,7% від хворих з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w:t>
      </w:r>
      <w:r w:rsidR="009C3DB8">
        <w:rPr>
          <w:rFonts w:ascii="Times New Roman" w:eastAsia="Times New Roman" w:hAnsi="Times New Roman"/>
          <w:sz w:val="28"/>
          <w:szCs w:val="28"/>
          <w:lang w:val="uk-UA" w:eastAsia="x-none"/>
        </w:rPr>
        <w:t>ліпідемії - (0,72±0,14 ммоль/л)</w:t>
      </w:r>
      <w:r w:rsidRPr="00444644">
        <w:rPr>
          <w:rFonts w:ascii="Times New Roman" w:eastAsia="Times New Roman" w:hAnsi="Times New Roman"/>
          <w:sz w:val="28"/>
          <w:szCs w:val="28"/>
          <w:lang w:val="uk-UA" w:eastAsia="x-none"/>
        </w:rPr>
        <w:t xml:space="preserve"> (р&lt;0,05). КА у хворих з </w:t>
      </w:r>
      <w:r w:rsidRPr="00444644">
        <w:rPr>
          <w:rFonts w:ascii="Times New Roman" w:eastAsia="Times New Roman" w:hAnsi="Times New Roman"/>
          <w:sz w:val="28"/>
          <w:szCs w:val="28"/>
          <w:lang w:val="en-US" w:eastAsia="x-none"/>
        </w:rPr>
        <w:t>IIa</w:t>
      </w:r>
      <w:r w:rsidRPr="00444644">
        <w:rPr>
          <w:rFonts w:ascii="Times New Roman" w:eastAsia="Times New Roman" w:hAnsi="Times New Roman"/>
          <w:sz w:val="28"/>
          <w:szCs w:val="28"/>
          <w:lang w:val="uk-UA" w:eastAsia="x-none"/>
        </w:rPr>
        <w:t xml:space="preserve">  типом дисліпідемії - 3,75±0,98 був вищим на 50,7% та 43,2% від хворих з нормоліпідемією - (1,85±0,80) та від хворих з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w:t>
      </w:r>
      <w:r w:rsidR="009C3DB8">
        <w:rPr>
          <w:rFonts w:ascii="Times New Roman" w:eastAsia="Times New Roman" w:hAnsi="Times New Roman"/>
          <w:sz w:val="28"/>
          <w:szCs w:val="28"/>
          <w:lang w:val="uk-UA" w:eastAsia="x-none"/>
        </w:rPr>
        <w:t xml:space="preserve">ипом дисліпідемії - (2,13±0,48) </w:t>
      </w:r>
      <w:r w:rsidRPr="00444644">
        <w:rPr>
          <w:rFonts w:ascii="Times New Roman" w:eastAsia="Times New Roman" w:hAnsi="Times New Roman"/>
          <w:sz w:val="28"/>
          <w:szCs w:val="28"/>
          <w:lang w:val="uk-UA" w:eastAsia="x-none"/>
        </w:rPr>
        <w:t>(р&lt;0,05).</w:t>
      </w:r>
    </w:p>
    <w:p w:rsidR="00444644" w:rsidRPr="00444644" w:rsidRDefault="00444644" w:rsidP="00444644">
      <w:pPr>
        <w:spacing w:after="0" w:line="360" w:lineRule="auto"/>
        <w:jc w:val="both"/>
        <w:rPr>
          <w:rFonts w:ascii="Times New Roman" w:eastAsia="Times New Roman" w:hAnsi="Times New Roman"/>
          <w:sz w:val="28"/>
          <w:szCs w:val="28"/>
          <w:lang w:val="uk-UA" w:eastAsia="x-none"/>
        </w:rPr>
      </w:pPr>
      <w:r w:rsidRPr="00444644">
        <w:rPr>
          <w:rFonts w:ascii="Times New Roman" w:eastAsia="Times New Roman" w:hAnsi="Times New Roman"/>
          <w:sz w:val="28"/>
          <w:szCs w:val="28"/>
          <w:lang w:val="uk-UA" w:eastAsia="x-none"/>
        </w:rPr>
        <w:tab/>
        <w:t xml:space="preserve">У хворих з </w:t>
      </w:r>
      <w:r w:rsidRPr="00444644">
        <w:rPr>
          <w:rFonts w:ascii="Times New Roman" w:eastAsia="Times New Roman" w:hAnsi="Times New Roman"/>
          <w:sz w:val="28"/>
          <w:szCs w:val="28"/>
          <w:lang w:val="en-US" w:eastAsia="x-none"/>
        </w:rPr>
        <w:t>IIb</w:t>
      </w:r>
      <w:r w:rsidR="00C53D23">
        <w:rPr>
          <w:rFonts w:ascii="Times New Roman" w:eastAsia="Times New Roman" w:hAnsi="Times New Roman"/>
          <w:sz w:val="28"/>
          <w:szCs w:val="28"/>
          <w:lang w:val="uk-UA" w:eastAsia="x-none"/>
        </w:rPr>
        <w:t xml:space="preserve"> </w:t>
      </w:r>
      <w:r w:rsidRPr="00444644">
        <w:rPr>
          <w:rFonts w:ascii="Times New Roman" w:eastAsia="Times New Roman" w:hAnsi="Times New Roman"/>
          <w:sz w:val="28"/>
          <w:szCs w:val="28"/>
          <w:lang w:val="uk-UA" w:eastAsia="x-none"/>
        </w:rPr>
        <w:t>типом дисліпідемії рівень ЗХС склав (5,56±0,75 ммоль/л) і був на 40,5% вищим від хворих з нормол</w:t>
      </w:r>
      <w:r w:rsidR="00B83EBC">
        <w:rPr>
          <w:rFonts w:ascii="Times New Roman" w:eastAsia="Times New Roman" w:hAnsi="Times New Roman"/>
          <w:sz w:val="28"/>
          <w:szCs w:val="28"/>
          <w:lang w:val="uk-UA" w:eastAsia="x-none"/>
        </w:rPr>
        <w:t>іпідемією - (3,31±0,87 ммоль/л)</w:t>
      </w:r>
      <w:r w:rsidRPr="00444644">
        <w:rPr>
          <w:rFonts w:ascii="Times New Roman" w:eastAsia="Times New Roman" w:hAnsi="Times New Roman"/>
          <w:sz w:val="28"/>
          <w:szCs w:val="28"/>
          <w:lang w:val="uk-UA" w:eastAsia="x-none"/>
        </w:rPr>
        <w:t xml:space="preserve"> </w:t>
      </w:r>
      <w:r w:rsidR="00E61FE3">
        <w:rPr>
          <w:rFonts w:ascii="Times New Roman" w:eastAsia="Times New Roman" w:hAnsi="Times New Roman"/>
          <w:sz w:val="28"/>
          <w:szCs w:val="28"/>
          <w:lang w:val="uk-UA" w:eastAsia="x-none"/>
        </w:rPr>
        <w:t xml:space="preserve">та на 33,4% вищим від хворих з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w:t>
      </w:r>
      <w:r w:rsidR="009C3DB8">
        <w:rPr>
          <w:rFonts w:ascii="Times New Roman" w:eastAsia="Times New Roman" w:hAnsi="Times New Roman"/>
          <w:sz w:val="28"/>
          <w:szCs w:val="28"/>
          <w:lang w:val="uk-UA" w:eastAsia="x-none"/>
        </w:rPr>
        <w:t>ліпідемії - (3,70±0,52 ммоль/л)</w:t>
      </w:r>
      <w:r w:rsidRPr="00444644">
        <w:rPr>
          <w:rFonts w:ascii="Times New Roman" w:eastAsia="Times New Roman" w:hAnsi="Times New Roman"/>
          <w:sz w:val="28"/>
          <w:szCs w:val="28"/>
          <w:lang w:val="uk-UA" w:eastAsia="x-none"/>
        </w:rPr>
        <w:t xml:space="preserve"> (р&lt;0,05). Рівень ТГ – (1,59±0,35 ммоль/л) був на 42,8 % вищим від хворих з нормоліпідемією - </w:t>
      </w:r>
      <w:r w:rsidR="004D280B">
        <w:rPr>
          <w:rFonts w:ascii="Times New Roman" w:eastAsia="Times New Roman" w:hAnsi="Times New Roman"/>
          <w:sz w:val="28"/>
          <w:szCs w:val="28"/>
          <w:lang w:val="uk-UA" w:eastAsia="x-none"/>
        </w:rPr>
        <w:br/>
      </w:r>
      <w:r w:rsidR="009C3DB8">
        <w:rPr>
          <w:rFonts w:ascii="Times New Roman" w:eastAsia="Times New Roman" w:hAnsi="Times New Roman"/>
          <w:sz w:val="28"/>
          <w:szCs w:val="28"/>
          <w:lang w:val="uk-UA" w:eastAsia="x-none"/>
        </w:rPr>
        <w:t>(0,91±0,14 ммоль/л)</w:t>
      </w:r>
      <w:r w:rsidRPr="00444644">
        <w:rPr>
          <w:rFonts w:ascii="Times New Roman" w:eastAsia="Times New Roman" w:hAnsi="Times New Roman"/>
          <w:sz w:val="28"/>
          <w:szCs w:val="28"/>
          <w:lang w:val="uk-UA" w:eastAsia="x-none"/>
        </w:rPr>
        <w:t xml:space="preserve"> (р&lt;0,05). Рівень ХС ЛПНЩ (3,64±0,66 ммоль/л) і був на 55,5% та 51% вищим порівняно з хворими з нормоліпідемією - (1,62±0,81ммоль/л) та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дисліпідемії - (1,78±</w:t>
      </w:r>
      <w:r w:rsidR="009C3DB8">
        <w:rPr>
          <w:rFonts w:ascii="Times New Roman" w:eastAsia="Times New Roman" w:hAnsi="Times New Roman"/>
          <w:sz w:val="28"/>
          <w:szCs w:val="28"/>
          <w:lang w:val="uk-UA" w:eastAsia="x-none"/>
        </w:rPr>
        <w:t>0,46 ммоль/л)</w:t>
      </w:r>
      <w:r w:rsidRPr="00444644">
        <w:rPr>
          <w:rFonts w:ascii="Times New Roman" w:eastAsia="Times New Roman" w:hAnsi="Times New Roman"/>
          <w:sz w:val="28"/>
          <w:szCs w:val="28"/>
          <w:lang w:val="uk-UA" w:eastAsia="x-none"/>
        </w:rPr>
        <w:t xml:space="preserve"> (р&lt;0,05). Рівень ХС ЛПДНЩ склав (0,85±0,53 ммоль/л) і був вищим на 51,8% порівняно з хворими з нормол</w:t>
      </w:r>
      <w:r w:rsidR="009C3DB8">
        <w:rPr>
          <w:rFonts w:ascii="Times New Roman" w:eastAsia="Times New Roman" w:hAnsi="Times New Roman"/>
          <w:sz w:val="28"/>
          <w:szCs w:val="28"/>
          <w:lang w:val="uk-UA" w:eastAsia="x-none"/>
        </w:rPr>
        <w:t>іпідемією - (0,41±0,06 ммоль/л)</w:t>
      </w:r>
      <w:r w:rsidRPr="00444644">
        <w:rPr>
          <w:rFonts w:ascii="Times New Roman" w:eastAsia="Times New Roman" w:hAnsi="Times New Roman"/>
          <w:sz w:val="28"/>
          <w:szCs w:val="28"/>
          <w:lang w:val="uk-UA" w:eastAsia="x-none"/>
        </w:rPr>
        <w:t xml:space="preserve"> (р&lt;0,05). КА склав (</w:t>
      </w:r>
      <w:r w:rsidRPr="00444644">
        <w:rPr>
          <w:rFonts w:ascii="Times New Roman" w:eastAsia="Times New Roman" w:hAnsi="Times New Roman"/>
          <w:sz w:val="28"/>
          <w:szCs w:val="28"/>
          <w:lang w:eastAsia="x-none"/>
        </w:rPr>
        <w:t>3,75</w:t>
      </w:r>
      <w:r w:rsidRPr="00444644">
        <w:rPr>
          <w:rFonts w:ascii="Times New Roman" w:eastAsia="Times New Roman" w:hAnsi="Times New Roman"/>
          <w:sz w:val="28"/>
          <w:szCs w:val="28"/>
          <w:lang w:val="uk-UA" w:eastAsia="x-none"/>
        </w:rPr>
        <w:t>±</w:t>
      </w:r>
      <w:r w:rsidRPr="00444644">
        <w:rPr>
          <w:rFonts w:ascii="Times New Roman" w:eastAsia="Times New Roman" w:hAnsi="Times New Roman"/>
          <w:sz w:val="28"/>
          <w:szCs w:val="28"/>
          <w:lang w:eastAsia="x-none"/>
        </w:rPr>
        <w:t>0</w:t>
      </w:r>
      <w:r w:rsidRPr="00444644">
        <w:rPr>
          <w:rFonts w:ascii="Times New Roman" w:eastAsia="Times New Roman" w:hAnsi="Times New Roman"/>
          <w:sz w:val="28"/>
          <w:szCs w:val="28"/>
          <w:lang w:val="uk-UA" w:eastAsia="x-none"/>
        </w:rPr>
        <w:t xml:space="preserve">,85)  і був на 50,7% та 43,2% порівняно з хворими з нормоліпідемією (1,85±0,80) та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дисліпідемії (2,13±0,48) відповідно (р&lt;0,05).</w:t>
      </w:r>
    </w:p>
    <w:p w:rsidR="00444644" w:rsidRPr="00444644" w:rsidRDefault="00444644" w:rsidP="00FB4634">
      <w:pPr>
        <w:spacing w:after="0" w:line="360" w:lineRule="auto"/>
        <w:ind w:firstLine="708"/>
        <w:jc w:val="both"/>
        <w:rPr>
          <w:rFonts w:ascii="Times New Roman" w:eastAsia="Times New Roman" w:hAnsi="Times New Roman"/>
          <w:sz w:val="28"/>
          <w:szCs w:val="28"/>
          <w:lang w:val="uk-UA" w:eastAsia="x-none"/>
        </w:rPr>
      </w:pPr>
      <w:r w:rsidRPr="00444644">
        <w:rPr>
          <w:rFonts w:ascii="Times New Roman" w:eastAsia="Times New Roman" w:hAnsi="Times New Roman"/>
          <w:sz w:val="28"/>
          <w:szCs w:val="28"/>
          <w:lang w:val="uk-UA" w:eastAsia="x-none"/>
        </w:rPr>
        <w:lastRenderedPageBreak/>
        <w:t xml:space="preserve">У хворих з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типом дисліпідемії рівень ТГ склав (1,61±0,32 ммоль/л) і був на 43,5% вищим порівняно з хворими з норм</w:t>
      </w:r>
      <w:r w:rsidR="009C3DB8">
        <w:rPr>
          <w:rFonts w:ascii="Times New Roman" w:eastAsia="Times New Roman" w:hAnsi="Times New Roman"/>
          <w:sz w:val="28"/>
          <w:szCs w:val="28"/>
          <w:lang w:val="uk-UA" w:eastAsia="x-none"/>
        </w:rPr>
        <w:t>оліпідемією (0,91±0,14 ммоль/л)</w:t>
      </w:r>
      <w:r w:rsidRPr="00444644">
        <w:rPr>
          <w:rFonts w:ascii="Times New Roman" w:eastAsia="Times New Roman" w:hAnsi="Times New Roman"/>
          <w:sz w:val="28"/>
          <w:szCs w:val="28"/>
          <w:lang w:val="uk-UA" w:eastAsia="x-none"/>
        </w:rPr>
        <w:t xml:space="preserve"> (р&lt;0,05). Рівень ХС ЛПДНЩ склав (0,72±0,14 ммоль/л</w:t>
      </w:r>
      <w:r w:rsidR="004D280B">
        <w:rPr>
          <w:rFonts w:ascii="Times New Roman" w:eastAsia="Times New Roman" w:hAnsi="Times New Roman"/>
          <w:sz w:val="28"/>
          <w:szCs w:val="28"/>
          <w:lang w:val="uk-UA" w:eastAsia="x-none"/>
        </w:rPr>
        <w:t>) і був на 43 % вищим порівняно</w:t>
      </w:r>
      <w:r w:rsidRPr="00444644">
        <w:rPr>
          <w:rFonts w:ascii="Times New Roman" w:eastAsia="Times New Roman" w:hAnsi="Times New Roman"/>
          <w:sz w:val="28"/>
          <w:szCs w:val="28"/>
          <w:lang w:val="uk-UA" w:eastAsia="x-none"/>
        </w:rPr>
        <w:t xml:space="preserve"> з хворими з норм</w:t>
      </w:r>
      <w:r w:rsidR="009C3DB8">
        <w:rPr>
          <w:rFonts w:ascii="Times New Roman" w:eastAsia="Times New Roman" w:hAnsi="Times New Roman"/>
          <w:sz w:val="28"/>
          <w:szCs w:val="28"/>
          <w:lang w:val="uk-UA" w:eastAsia="x-none"/>
        </w:rPr>
        <w:t>оліпідемією (0,41±0,06 ммоль/л)</w:t>
      </w:r>
      <w:r w:rsidRPr="00444644">
        <w:rPr>
          <w:rFonts w:ascii="Times New Roman" w:eastAsia="Times New Roman" w:hAnsi="Times New Roman"/>
          <w:sz w:val="28"/>
          <w:szCs w:val="28"/>
          <w:lang w:val="uk-UA" w:eastAsia="x-none"/>
        </w:rPr>
        <w:t xml:space="preserve"> (р&lt;0,05).</w:t>
      </w:r>
    </w:p>
    <w:p w:rsidR="00444644" w:rsidRPr="00EE0069" w:rsidRDefault="00444644" w:rsidP="00EE0069">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x-none"/>
        </w:rPr>
        <w:t xml:space="preserve">Отримані нами дані про вплив типів дисліпідемії на показники вуглеводного та ліпідного обмінів у хворих на ІХС та ЦД 2 типу підтверджують </w:t>
      </w:r>
      <w:r w:rsidR="00BE61B6">
        <w:rPr>
          <w:rFonts w:ascii="Times New Roman" w:eastAsia="Times New Roman" w:hAnsi="Times New Roman"/>
          <w:sz w:val="28"/>
          <w:szCs w:val="28"/>
          <w:lang w:val="uk-UA" w:eastAsia="x-none"/>
        </w:rPr>
        <w:t xml:space="preserve">переважання у хворих наявності </w:t>
      </w:r>
      <w:r w:rsidRPr="00444644">
        <w:rPr>
          <w:rFonts w:ascii="Times New Roman" w:eastAsia="Times New Roman" w:hAnsi="Times New Roman"/>
          <w:sz w:val="28"/>
          <w:szCs w:val="28"/>
          <w:lang w:val="en-US" w:eastAsia="x-none"/>
        </w:rPr>
        <w:t>II</w:t>
      </w:r>
      <w:r w:rsidRPr="00444644">
        <w:rPr>
          <w:rFonts w:ascii="Times New Roman" w:eastAsia="Times New Roman" w:hAnsi="Times New Roman"/>
          <w:sz w:val="28"/>
          <w:szCs w:val="28"/>
          <w:lang w:val="uk-UA" w:eastAsia="x-none"/>
        </w:rPr>
        <w:t xml:space="preserve">а, </w:t>
      </w:r>
      <w:r w:rsidRPr="00444644">
        <w:rPr>
          <w:rFonts w:ascii="Times New Roman" w:eastAsia="Times New Roman" w:hAnsi="Times New Roman"/>
          <w:sz w:val="28"/>
          <w:szCs w:val="28"/>
          <w:lang w:val="en-US" w:eastAsia="x-none"/>
        </w:rPr>
        <w:t>IIb</w:t>
      </w:r>
      <w:r w:rsidRPr="00444644">
        <w:rPr>
          <w:rFonts w:ascii="Times New Roman" w:eastAsia="Times New Roman" w:hAnsi="Times New Roman"/>
          <w:sz w:val="28"/>
          <w:szCs w:val="28"/>
          <w:lang w:val="uk-UA" w:eastAsia="x-none"/>
        </w:rPr>
        <w:t xml:space="preserve"> та </w:t>
      </w:r>
      <w:r w:rsidRPr="00444644">
        <w:rPr>
          <w:rFonts w:ascii="Times New Roman" w:eastAsia="Times New Roman" w:hAnsi="Times New Roman"/>
          <w:sz w:val="28"/>
          <w:szCs w:val="28"/>
          <w:lang w:val="en-US" w:eastAsia="x-none"/>
        </w:rPr>
        <w:t>IV</w:t>
      </w:r>
      <w:r w:rsidRPr="00444644">
        <w:rPr>
          <w:rFonts w:ascii="Times New Roman" w:eastAsia="Times New Roman" w:hAnsi="Times New Roman"/>
          <w:sz w:val="28"/>
          <w:szCs w:val="28"/>
          <w:lang w:val="uk-UA" w:eastAsia="x-none"/>
        </w:rPr>
        <w:t xml:space="preserve"> типів дисліпідемії, що вказують на прямий вплив даних типів дисліпідемій на прогресування і розвиток ускладнень ІХС та ЦД 2 типу у даної категорії хворих</w:t>
      </w:r>
      <w:r w:rsidR="00BE61B6">
        <w:rPr>
          <w:rFonts w:ascii="Times New Roman" w:eastAsia="Times New Roman" w:hAnsi="Times New Roman"/>
          <w:sz w:val="28"/>
          <w:szCs w:val="28"/>
          <w:lang w:val="uk-UA" w:eastAsia="x-none"/>
        </w:rPr>
        <w:t xml:space="preserve"> </w:t>
      </w:r>
      <w:r w:rsidR="00BE61B6" w:rsidRPr="00BE61B6">
        <w:rPr>
          <w:rFonts w:ascii="Times New Roman" w:eastAsia="Times New Roman" w:hAnsi="Times New Roman"/>
          <w:sz w:val="28"/>
          <w:szCs w:val="28"/>
          <w:lang w:val="uk-UA" w:eastAsia="x-none"/>
        </w:rPr>
        <w:t>[175</w:t>
      </w:r>
      <w:r w:rsidR="001C5495" w:rsidRPr="001C5495">
        <w:rPr>
          <w:rFonts w:ascii="Times New Roman" w:eastAsia="Times New Roman" w:hAnsi="Times New Roman"/>
          <w:sz w:val="28"/>
          <w:szCs w:val="28"/>
          <w:lang w:val="uk-UA" w:eastAsia="x-none"/>
        </w:rPr>
        <w:t>,176</w:t>
      </w:r>
      <w:r w:rsidR="00BE61B6" w:rsidRPr="00BE61B6">
        <w:rPr>
          <w:rFonts w:ascii="Times New Roman" w:eastAsia="Times New Roman" w:hAnsi="Times New Roman"/>
          <w:sz w:val="28"/>
          <w:szCs w:val="28"/>
          <w:lang w:val="uk-UA" w:eastAsia="x-none"/>
        </w:rPr>
        <w:t>]</w:t>
      </w:r>
      <w:r w:rsidRPr="00444644">
        <w:rPr>
          <w:rFonts w:ascii="Times New Roman" w:eastAsia="Times New Roman" w:hAnsi="Times New Roman"/>
          <w:sz w:val="28"/>
          <w:szCs w:val="28"/>
          <w:lang w:val="uk-UA" w:eastAsia="x-none"/>
        </w:rPr>
        <w:t>.</w:t>
      </w:r>
      <w:r w:rsidRPr="00444644">
        <w:rPr>
          <w:rFonts w:ascii="Times New Roman" w:eastAsia="Times New Roman" w:hAnsi="Times New Roman"/>
          <w:sz w:val="28"/>
          <w:szCs w:val="28"/>
          <w:lang w:val="uk-UA" w:eastAsia="ru-RU"/>
        </w:rPr>
        <w:t xml:space="preserve"> Результати нашого дослідження не суперечать даним інших дослідників, підтверджують негативний вплив </w:t>
      </w:r>
      <w:r w:rsidRPr="00444644">
        <w:rPr>
          <w:rFonts w:ascii="Times New Roman" w:eastAsia="Times New Roman" w:hAnsi="Times New Roman"/>
          <w:sz w:val="28"/>
          <w:szCs w:val="28"/>
          <w:lang w:val="en-US" w:eastAsia="ru-RU"/>
        </w:rPr>
        <w:t>II</w:t>
      </w:r>
      <w:r w:rsidRPr="00444644">
        <w:rPr>
          <w:rFonts w:ascii="Times New Roman" w:eastAsia="Times New Roman" w:hAnsi="Times New Roman"/>
          <w:sz w:val="28"/>
          <w:szCs w:val="28"/>
          <w:lang w:val="uk-UA" w:eastAsia="ru-RU"/>
        </w:rPr>
        <w:t xml:space="preserve">а, </w:t>
      </w:r>
      <w:r w:rsidRPr="00444644">
        <w:rPr>
          <w:rFonts w:ascii="Times New Roman" w:eastAsia="Times New Roman" w:hAnsi="Times New Roman"/>
          <w:sz w:val="28"/>
          <w:szCs w:val="28"/>
          <w:lang w:val="en-US" w:eastAsia="ru-RU"/>
        </w:rPr>
        <w:t>IIb</w:t>
      </w:r>
      <w:r w:rsidRPr="00444644">
        <w:rPr>
          <w:rFonts w:ascii="Times New Roman" w:eastAsia="Times New Roman" w:hAnsi="Times New Roman"/>
          <w:sz w:val="28"/>
          <w:szCs w:val="28"/>
          <w:lang w:val="uk-UA" w:eastAsia="ru-RU"/>
        </w:rPr>
        <w:t xml:space="preserve"> та </w:t>
      </w:r>
      <w:r w:rsidRPr="00444644">
        <w:rPr>
          <w:rFonts w:ascii="Times New Roman" w:eastAsia="Times New Roman" w:hAnsi="Times New Roman"/>
          <w:sz w:val="28"/>
          <w:szCs w:val="28"/>
          <w:lang w:val="en-US" w:eastAsia="ru-RU"/>
        </w:rPr>
        <w:t>IV</w:t>
      </w:r>
      <w:r w:rsidRPr="00444644">
        <w:rPr>
          <w:rFonts w:ascii="Times New Roman" w:eastAsia="Times New Roman" w:hAnsi="Times New Roman"/>
          <w:sz w:val="28"/>
          <w:szCs w:val="28"/>
          <w:lang w:val="uk-UA" w:eastAsia="ru-RU"/>
        </w:rPr>
        <w:t xml:space="preserve"> типів дисліпідемії на порушення вуглеводного обміну та ліпідного</w:t>
      </w:r>
      <w:r w:rsidR="009B51C3">
        <w:rPr>
          <w:rFonts w:ascii="Times New Roman" w:eastAsia="Times New Roman" w:hAnsi="Times New Roman"/>
          <w:sz w:val="28"/>
          <w:szCs w:val="28"/>
          <w:lang w:val="uk-UA" w:eastAsia="ru-RU"/>
        </w:rPr>
        <w:t xml:space="preserve"> профілю </w:t>
      </w:r>
      <w:r w:rsidRPr="00444644">
        <w:rPr>
          <w:rFonts w:ascii="Times New Roman" w:eastAsia="Times New Roman" w:hAnsi="Times New Roman"/>
          <w:sz w:val="28"/>
          <w:szCs w:val="28"/>
          <w:lang w:val="uk-UA" w:eastAsia="ru-RU"/>
        </w:rPr>
        <w:t>у хворих на ІХС з супутнім ЦД 2 типу. Схожі дані отримані і в роботі Роа</w:t>
      </w:r>
      <w:r w:rsidRPr="00444644">
        <w:rPr>
          <w:rFonts w:ascii="Times New Roman" w:eastAsia="Times New Roman" w:hAnsi="Times New Roman"/>
          <w:sz w:val="28"/>
          <w:szCs w:val="28"/>
          <w:lang w:val="en-US" w:eastAsia="ru-RU"/>
        </w:rPr>
        <w:t>nta</w:t>
      </w:r>
      <w:r w:rsidRPr="00444644">
        <w:rPr>
          <w:rFonts w:ascii="Times New Roman" w:eastAsia="Times New Roman" w:hAnsi="Times New Roman"/>
          <w:sz w:val="28"/>
          <w:szCs w:val="28"/>
          <w:lang w:val="uk-UA" w:eastAsia="ru-RU"/>
        </w:rPr>
        <w:t xml:space="preserve"> </w:t>
      </w:r>
      <w:r w:rsidRPr="00444644">
        <w:rPr>
          <w:rFonts w:ascii="Times New Roman" w:eastAsia="Times New Roman" w:hAnsi="Times New Roman"/>
          <w:sz w:val="28"/>
          <w:szCs w:val="28"/>
          <w:lang w:val="en-US" w:eastAsia="ru-RU"/>
        </w:rPr>
        <w:t>L</w:t>
      </w:r>
      <w:r w:rsidRPr="00444644">
        <w:rPr>
          <w:rFonts w:ascii="Times New Roman" w:eastAsia="Times New Roman" w:hAnsi="Times New Roman"/>
          <w:sz w:val="28"/>
          <w:szCs w:val="28"/>
          <w:lang w:val="uk-UA" w:eastAsia="ru-RU"/>
        </w:rPr>
        <w:t xml:space="preserve"> та співавторів</w:t>
      </w:r>
      <w:r w:rsidR="001C5495" w:rsidRPr="001C5495">
        <w:rPr>
          <w:rFonts w:ascii="Times New Roman" w:eastAsia="Times New Roman" w:hAnsi="Times New Roman"/>
          <w:sz w:val="28"/>
          <w:szCs w:val="28"/>
          <w:lang w:val="uk-UA" w:eastAsia="ru-RU"/>
        </w:rPr>
        <w:t xml:space="preserve"> [</w:t>
      </w:r>
      <w:r w:rsidR="001C5495" w:rsidRPr="00DE7CDC">
        <w:rPr>
          <w:rFonts w:ascii="Times New Roman" w:eastAsia="Times New Roman" w:hAnsi="Times New Roman"/>
          <w:sz w:val="28"/>
          <w:szCs w:val="28"/>
          <w:lang w:val="uk-UA" w:eastAsia="ru-RU"/>
        </w:rPr>
        <w:t>177</w:t>
      </w:r>
      <w:r w:rsidR="001C5495" w:rsidRPr="001C5495">
        <w:rPr>
          <w:rFonts w:ascii="Times New Roman" w:eastAsia="Times New Roman" w:hAnsi="Times New Roman"/>
          <w:sz w:val="28"/>
          <w:szCs w:val="28"/>
          <w:lang w:val="uk-UA" w:eastAsia="ru-RU"/>
        </w:rPr>
        <w:t>]</w:t>
      </w:r>
      <w:r w:rsidR="00EE0069">
        <w:rPr>
          <w:rFonts w:ascii="Times New Roman" w:eastAsia="Times New Roman" w:hAnsi="Times New Roman"/>
          <w:sz w:val="28"/>
          <w:szCs w:val="28"/>
          <w:lang w:val="uk-UA" w:eastAsia="ru-RU"/>
        </w:rPr>
        <w:t>.</w:t>
      </w:r>
    </w:p>
    <w:p w:rsidR="00444644" w:rsidRPr="00444644" w:rsidRDefault="00444644" w:rsidP="00444644">
      <w:pPr>
        <w:spacing w:before="24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3.5</w:t>
      </w:r>
      <w:r w:rsidRPr="00444644">
        <w:rPr>
          <w:rFonts w:ascii="Times New Roman" w:eastAsia="Times New Roman" w:hAnsi="Times New Roman"/>
          <w:sz w:val="28"/>
          <w:szCs w:val="28"/>
          <w:lang w:val="uk-UA" w:eastAsia="uk-UA"/>
        </w:rPr>
        <w:tab/>
        <w:t>Взаємозв'язок між показниками кардіогемодинаміки та типами дисліпідемій у хворих на ішемічну хворобу серця та цукровий діабет 2 типу</w:t>
      </w:r>
    </w:p>
    <w:p w:rsidR="00A73DD0" w:rsidRPr="004D280B" w:rsidRDefault="00444644" w:rsidP="004D280B">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У ході нашого дослідження достовірних відмінностей між рівнем САТ, ДАТ, ЧСС і пульсом у хворих на ІХС та ЦД 2 типу з IIb типом дисліпідемії та IIa типом дисліпідемії виявлено не було (р&gt;0,05). Так</w:t>
      </w:r>
      <w:r w:rsidR="00DE7CDC">
        <w:rPr>
          <w:rFonts w:ascii="Times New Roman" w:eastAsia="Times New Roman" w:hAnsi="Times New Roman"/>
          <w:sz w:val="28"/>
          <w:szCs w:val="28"/>
          <w:lang w:val="uk-UA" w:eastAsia="uk-UA"/>
        </w:rPr>
        <w:t>,</w:t>
      </w:r>
      <w:r w:rsidRPr="00444644">
        <w:rPr>
          <w:rFonts w:ascii="Times New Roman" w:eastAsia="Times New Roman" w:hAnsi="Times New Roman"/>
          <w:sz w:val="28"/>
          <w:szCs w:val="28"/>
          <w:lang w:val="uk-UA" w:eastAsia="uk-UA"/>
        </w:rPr>
        <w:t xml:space="preserve"> рівень САТ у групі з IIb типом дисліпідемії склав 155,00±19,58 мм.рт.ст., а у групі з IIa типом дисліпідемії - 143,63±16,29 мм.рт.ст., рівень ДАТ у групі з IIb типом дисліпідемії склав 90,00±9,43 мм.рт.ст., а у групі з IIa типом дисліпідемії - 86,36±9,24 мм.рт.ст., ЧСС у групі з IIb типом дисліпідемії склав 81,60±9,64 уд/хв, а у групі з IIa типом дисліпідемі</w:t>
      </w:r>
      <w:r w:rsidR="00931404">
        <w:rPr>
          <w:rFonts w:ascii="Times New Roman" w:eastAsia="Times New Roman" w:hAnsi="Times New Roman"/>
          <w:sz w:val="28"/>
          <w:szCs w:val="28"/>
          <w:lang w:val="uk-UA" w:eastAsia="uk-UA"/>
        </w:rPr>
        <w:t xml:space="preserve">ї - 72,63±10,77 уд/хв, пульс з </w:t>
      </w:r>
      <w:r w:rsidRPr="00444644">
        <w:rPr>
          <w:rFonts w:ascii="Times New Roman" w:eastAsia="Times New Roman" w:hAnsi="Times New Roman"/>
          <w:sz w:val="28"/>
          <w:szCs w:val="28"/>
          <w:lang w:val="uk-UA" w:eastAsia="uk-UA"/>
        </w:rPr>
        <w:t>IIb типом дисліпідемії склав 81,60±10,14 уд/хв, а у групі з IIa типом дисліпідемії - 72,18±10,29 уд/хв (p&gt;0,05)</w:t>
      </w:r>
      <w:r w:rsidR="004E0E7B">
        <w:rPr>
          <w:rFonts w:ascii="Times New Roman" w:eastAsia="Times New Roman" w:hAnsi="Times New Roman"/>
          <w:sz w:val="28"/>
          <w:szCs w:val="28"/>
          <w:lang w:val="uk-UA" w:eastAsia="uk-UA"/>
        </w:rPr>
        <w:t>, (табл.3.12</w:t>
      </w:r>
      <w:r w:rsidR="004D280B">
        <w:rPr>
          <w:rFonts w:ascii="Times New Roman" w:eastAsia="Times New Roman" w:hAnsi="Times New Roman"/>
          <w:sz w:val="28"/>
          <w:szCs w:val="28"/>
          <w:lang w:val="uk-UA" w:eastAsia="uk-UA"/>
        </w:rPr>
        <w:t>).</w:t>
      </w:r>
    </w:p>
    <w:p w:rsidR="00BF7730" w:rsidRDefault="00BF7730" w:rsidP="00444644">
      <w:pPr>
        <w:spacing w:after="0" w:line="360" w:lineRule="auto"/>
        <w:jc w:val="right"/>
        <w:rPr>
          <w:rFonts w:ascii="Times New Roman" w:eastAsia="Times New Roman" w:hAnsi="Times New Roman"/>
          <w:bCs/>
          <w:sz w:val="28"/>
          <w:szCs w:val="28"/>
          <w:lang w:val="uk-UA" w:eastAsia="ru-RU"/>
        </w:rPr>
      </w:pPr>
    </w:p>
    <w:p w:rsidR="00BF7730" w:rsidRDefault="00BF7730" w:rsidP="00444644">
      <w:pPr>
        <w:spacing w:after="0" w:line="360" w:lineRule="auto"/>
        <w:jc w:val="right"/>
        <w:rPr>
          <w:rFonts w:ascii="Times New Roman" w:eastAsia="Times New Roman" w:hAnsi="Times New Roman"/>
          <w:bCs/>
          <w:sz w:val="28"/>
          <w:szCs w:val="28"/>
          <w:lang w:val="uk-UA" w:eastAsia="ru-RU"/>
        </w:rPr>
      </w:pPr>
    </w:p>
    <w:p w:rsidR="00BF7730" w:rsidRDefault="00BF7730" w:rsidP="00444644">
      <w:pPr>
        <w:spacing w:after="0" w:line="360" w:lineRule="auto"/>
        <w:jc w:val="right"/>
        <w:rPr>
          <w:rFonts w:ascii="Times New Roman" w:eastAsia="Times New Roman" w:hAnsi="Times New Roman"/>
          <w:bCs/>
          <w:sz w:val="28"/>
          <w:szCs w:val="28"/>
          <w:lang w:val="uk-UA" w:eastAsia="ru-RU"/>
        </w:rPr>
      </w:pPr>
    </w:p>
    <w:p w:rsidR="00BF7730" w:rsidRDefault="00BF7730" w:rsidP="00444644">
      <w:pPr>
        <w:spacing w:after="0" w:line="360" w:lineRule="auto"/>
        <w:jc w:val="right"/>
        <w:rPr>
          <w:rFonts w:ascii="Times New Roman" w:eastAsia="Times New Roman" w:hAnsi="Times New Roman"/>
          <w:bCs/>
          <w:sz w:val="28"/>
          <w:szCs w:val="28"/>
          <w:lang w:val="uk-UA" w:eastAsia="ru-RU"/>
        </w:rPr>
      </w:pPr>
    </w:p>
    <w:p w:rsidR="00BF7730" w:rsidRDefault="00BF7730" w:rsidP="00444644">
      <w:pPr>
        <w:spacing w:after="0" w:line="360" w:lineRule="auto"/>
        <w:jc w:val="right"/>
        <w:rPr>
          <w:rFonts w:ascii="Times New Roman" w:eastAsia="Times New Roman" w:hAnsi="Times New Roman"/>
          <w:bCs/>
          <w:sz w:val="28"/>
          <w:szCs w:val="28"/>
          <w:lang w:val="uk-UA" w:eastAsia="ru-RU"/>
        </w:rPr>
      </w:pPr>
    </w:p>
    <w:p w:rsidR="00BF7730" w:rsidRDefault="00BF7730" w:rsidP="00444644">
      <w:pPr>
        <w:spacing w:after="0" w:line="360" w:lineRule="auto"/>
        <w:jc w:val="right"/>
        <w:rPr>
          <w:rFonts w:ascii="Times New Roman" w:eastAsia="Times New Roman" w:hAnsi="Times New Roman"/>
          <w:bCs/>
          <w:sz w:val="28"/>
          <w:szCs w:val="28"/>
          <w:lang w:val="uk-UA" w:eastAsia="ru-RU"/>
        </w:rPr>
      </w:pPr>
    </w:p>
    <w:p w:rsidR="00444644" w:rsidRPr="006D39C4" w:rsidRDefault="004E0E7B" w:rsidP="00444644">
      <w:pPr>
        <w:spacing w:after="0" w:line="360" w:lineRule="auto"/>
        <w:jc w:val="righ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Таблиця 3.12</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ru-RU"/>
        </w:rPr>
        <w:t xml:space="preserve">Взаємозв’язок між структурно-функціональними параметрами серця та  типами дисліпідемій у хворих на ІХС та ЦД 2 типу </w:t>
      </w:r>
      <w:r w:rsidR="00B761F2" w:rsidRPr="00B761F2">
        <w:rPr>
          <w:rFonts w:ascii="Times New Roman" w:eastAsia="Times New Roman" w:hAnsi="Times New Roman"/>
          <w:sz w:val="28"/>
          <w:szCs w:val="28"/>
          <w:lang w:val="uk-UA" w:eastAsia="uk-UA"/>
        </w:rPr>
        <w:t>(М±σ)</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115"/>
        <w:gridCol w:w="3115"/>
        <w:gridCol w:w="3125"/>
      </w:tblGrid>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Показник,</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одиниці вимірювання</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IIa</w:t>
            </w:r>
            <w:r w:rsidRPr="00444644">
              <w:rPr>
                <w:rFonts w:ascii="Times New Roman" w:eastAsia="Times New Roman" w:hAnsi="Times New Roman"/>
                <w:sz w:val="28"/>
                <w:szCs w:val="28"/>
                <w:lang w:val="uk-UA" w:eastAsia="uk-UA"/>
              </w:rPr>
              <w:t xml:space="preserve">  тип дисліпідемії</w:t>
            </w:r>
          </w:p>
          <w:p w:rsidR="00444644" w:rsidRPr="00444644" w:rsidRDefault="00444644" w:rsidP="00444644">
            <w:pPr>
              <w:spacing w:after="0" w:line="360" w:lineRule="auto"/>
              <w:jc w:val="center"/>
              <w:rPr>
                <w:rFonts w:ascii="Times New Roman" w:eastAsia="Times New Roman" w:hAnsi="Times New Roman"/>
                <w:sz w:val="28"/>
                <w:szCs w:val="28"/>
                <w:lang w:val="en-US" w:eastAsia="uk-UA"/>
              </w:rPr>
            </w:pPr>
            <w:r w:rsidRPr="00444644">
              <w:rPr>
                <w:rFonts w:ascii="Times New Roman" w:eastAsia="Times New Roman" w:hAnsi="Times New Roman"/>
                <w:sz w:val="28"/>
                <w:szCs w:val="28"/>
                <w:lang w:val="en-US" w:eastAsia="uk-UA"/>
              </w:rPr>
              <w:t>(n=25)</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IIb</w:t>
            </w:r>
            <w:r w:rsidRPr="00444644">
              <w:rPr>
                <w:rFonts w:ascii="Times New Roman" w:eastAsia="Times New Roman" w:hAnsi="Times New Roman"/>
                <w:sz w:val="28"/>
                <w:szCs w:val="28"/>
                <w:lang w:val="uk-UA" w:eastAsia="uk-UA"/>
              </w:rPr>
              <w:t xml:space="preserve">  тип дисліпідемії</w:t>
            </w:r>
          </w:p>
          <w:p w:rsidR="00444644" w:rsidRPr="00444644" w:rsidRDefault="00444644" w:rsidP="00444644">
            <w:pPr>
              <w:spacing w:after="0" w:line="360" w:lineRule="auto"/>
              <w:jc w:val="center"/>
              <w:rPr>
                <w:rFonts w:ascii="Times New Roman" w:eastAsia="Times New Roman" w:hAnsi="Times New Roman"/>
                <w:sz w:val="28"/>
                <w:szCs w:val="28"/>
                <w:lang w:val="en-US" w:eastAsia="uk-UA"/>
              </w:rPr>
            </w:pPr>
            <w:r w:rsidRPr="00444644">
              <w:rPr>
                <w:rFonts w:ascii="Times New Roman" w:eastAsia="Times New Roman" w:hAnsi="Times New Roman"/>
                <w:sz w:val="28"/>
                <w:szCs w:val="28"/>
                <w:lang w:val="en-US" w:eastAsia="uk-UA"/>
              </w:rPr>
              <w:t>(n=23)</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САТ, мм.рт.ст.</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143,63±16,29</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155,00±19,58</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ДАТ, мм.рт.ст.</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86,36±9,24</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90,00±9,43</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ЧСС, уд/хв</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72,63±10,77</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81,60±9,64</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Пульс, уд/хв</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72,18±10,29</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81,60±10,14</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КДО, (мл)</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97,60±19,58</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138,09±32,08*</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КСО, (мл)</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39,70±11,58</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61,45±22,47*</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КДР,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4,56±0,38</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5,29±0,51*</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КСР,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3,11±0,36</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3,71±0,52*</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ФВ, (%)</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59,00±4,73</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56,09±5,87</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ТЗСЛШ,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1,30±0,04</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1,31±0,03</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ТМШП,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1,21±0,03</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1,25±0,03</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Аорта,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3,16±0,28</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3,39±0,41</w:t>
            </w:r>
          </w:p>
        </w:tc>
      </w:tr>
    </w:tbl>
    <w:p w:rsidR="00444644" w:rsidRPr="00444644" w:rsidRDefault="006D39C4" w:rsidP="00444644">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Примітка*: p&lt;0,05 порівняно</w:t>
      </w:r>
      <w:r w:rsidR="00444644" w:rsidRPr="00444644">
        <w:rPr>
          <w:rFonts w:ascii="Times New Roman" w:eastAsia="Times New Roman" w:hAnsi="Times New Roman"/>
          <w:sz w:val="28"/>
          <w:szCs w:val="28"/>
          <w:lang w:val="uk-UA" w:eastAsia="ru-RU"/>
        </w:rPr>
        <w:t xml:space="preserve"> з IIa типом дисліпідемії.</w:t>
      </w:r>
    </w:p>
    <w:p w:rsidR="001613B1" w:rsidRDefault="00444644" w:rsidP="00FB4634">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При вивченні показників кардіогемодинаміки нами було виявлено достовірні відмінності між такими показниками як КДО, КСО, КДР</w:t>
      </w:r>
      <w:r w:rsidR="00931404">
        <w:rPr>
          <w:rFonts w:ascii="Times New Roman" w:eastAsia="Times New Roman" w:hAnsi="Times New Roman"/>
          <w:sz w:val="28"/>
          <w:szCs w:val="28"/>
          <w:lang w:val="uk-UA" w:eastAsia="ru-RU"/>
        </w:rPr>
        <w:t xml:space="preserve">, КСР </w:t>
      </w:r>
      <w:r w:rsidR="001613B1">
        <w:rPr>
          <w:rFonts w:ascii="Times New Roman" w:eastAsia="Times New Roman" w:hAnsi="Times New Roman"/>
          <w:sz w:val="28"/>
          <w:szCs w:val="28"/>
          <w:lang w:val="uk-UA" w:eastAsia="ru-RU"/>
        </w:rPr>
        <w:t xml:space="preserve">(p&lt;0,05). КДО у групі з </w:t>
      </w:r>
      <w:r w:rsidRPr="00444644">
        <w:rPr>
          <w:rFonts w:ascii="Times New Roman" w:eastAsia="Times New Roman" w:hAnsi="Times New Roman"/>
          <w:sz w:val="28"/>
          <w:szCs w:val="28"/>
          <w:lang w:val="uk-UA" w:eastAsia="ru-RU"/>
        </w:rPr>
        <w:t>IIb типом дисліпідемії склав 138,09±32,08 мл, що на 29,32% вище</w:t>
      </w:r>
      <w:r w:rsidR="00FD3AF8">
        <w:rPr>
          <w:rFonts w:ascii="Times New Roman" w:eastAsia="Times New Roman" w:hAnsi="Times New Roman"/>
          <w:sz w:val="28"/>
          <w:szCs w:val="28"/>
          <w:lang w:val="uk-UA" w:eastAsia="ru-RU"/>
        </w:rPr>
        <w:t>,</w:t>
      </w:r>
      <w:r w:rsidR="001613B1">
        <w:rPr>
          <w:rFonts w:ascii="Times New Roman" w:eastAsia="Times New Roman" w:hAnsi="Times New Roman"/>
          <w:sz w:val="28"/>
          <w:szCs w:val="28"/>
          <w:lang w:val="uk-UA" w:eastAsia="ru-RU"/>
        </w:rPr>
        <w:t xml:space="preserve"> ніж у групі </w:t>
      </w:r>
      <w:r w:rsidRPr="00444644">
        <w:rPr>
          <w:rFonts w:ascii="Times New Roman" w:eastAsia="Times New Roman" w:hAnsi="Times New Roman"/>
          <w:sz w:val="28"/>
          <w:szCs w:val="28"/>
          <w:lang w:val="uk-UA" w:eastAsia="ru-RU"/>
        </w:rPr>
        <w:t>з IIa типом дисліпідемії, де значення цього показника склал</w:t>
      </w:r>
      <w:r w:rsidR="001613B1">
        <w:rPr>
          <w:rFonts w:ascii="Times New Roman" w:eastAsia="Times New Roman" w:hAnsi="Times New Roman"/>
          <w:sz w:val="28"/>
          <w:szCs w:val="28"/>
          <w:lang w:val="uk-UA" w:eastAsia="ru-RU"/>
        </w:rPr>
        <w:t>о 97,60±19,58 мл. КСО у групі з</w:t>
      </w:r>
      <w:r w:rsidRPr="00444644">
        <w:rPr>
          <w:rFonts w:ascii="Times New Roman" w:eastAsia="Times New Roman" w:hAnsi="Times New Roman"/>
          <w:sz w:val="28"/>
          <w:szCs w:val="28"/>
          <w:lang w:val="uk-UA" w:eastAsia="ru-RU"/>
        </w:rPr>
        <w:t xml:space="preserve"> IIb типом дисліпідемії склав 61,45±22,47 мл, що на 35,39% вище</w:t>
      </w:r>
      <w:r w:rsidR="00FD3AF8">
        <w:rPr>
          <w:rFonts w:ascii="Times New Roman" w:eastAsia="Times New Roman" w:hAnsi="Times New Roman"/>
          <w:sz w:val="28"/>
          <w:szCs w:val="28"/>
          <w:lang w:val="uk-UA" w:eastAsia="ru-RU"/>
        </w:rPr>
        <w:t>,</w:t>
      </w:r>
      <w:r w:rsidR="001613B1">
        <w:rPr>
          <w:rFonts w:ascii="Times New Roman" w:eastAsia="Times New Roman" w:hAnsi="Times New Roman"/>
          <w:sz w:val="28"/>
          <w:szCs w:val="28"/>
          <w:lang w:val="uk-UA" w:eastAsia="ru-RU"/>
        </w:rPr>
        <w:t xml:space="preserve"> ніж у групі </w:t>
      </w:r>
      <w:r w:rsidRPr="00444644">
        <w:rPr>
          <w:rFonts w:ascii="Times New Roman" w:eastAsia="Times New Roman" w:hAnsi="Times New Roman"/>
          <w:sz w:val="28"/>
          <w:szCs w:val="28"/>
          <w:lang w:val="uk-UA" w:eastAsia="ru-RU"/>
        </w:rPr>
        <w:t>з IIa типом дисліпідемії, де значення цього по</w:t>
      </w:r>
      <w:r w:rsidR="005E5B67">
        <w:rPr>
          <w:rFonts w:ascii="Times New Roman" w:eastAsia="Times New Roman" w:hAnsi="Times New Roman"/>
          <w:sz w:val="28"/>
          <w:szCs w:val="28"/>
          <w:lang w:val="uk-UA" w:eastAsia="ru-RU"/>
        </w:rPr>
        <w:t xml:space="preserve">казника склало 39,70±11,58 мл. </w:t>
      </w:r>
      <w:r w:rsidR="001613B1">
        <w:rPr>
          <w:rFonts w:ascii="Times New Roman" w:eastAsia="Times New Roman" w:hAnsi="Times New Roman"/>
          <w:sz w:val="28"/>
          <w:szCs w:val="28"/>
          <w:lang w:val="uk-UA" w:eastAsia="ru-RU"/>
        </w:rPr>
        <w:t xml:space="preserve">КДР у групі </w:t>
      </w:r>
      <w:r w:rsidRPr="00444644">
        <w:rPr>
          <w:rFonts w:ascii="Times New Roman" w:eastAsia="Times New Roman" w:hAnsi="Times New Roman"/>
          <w:sz w:val="28"/>
          <w:szCs w:val="28"/>
          <w:lang w:val="uk-UA" w:eastAsia="ru-RU"/>
        </w:rPr>
        <w:t xml:space="preserve"> IIb типом дисліпідемії склав 5,29±0,51 см, що на 13,79 % вище</w:t>
      </w:r>
      <w:r w:rsidR="00FD3AF8">
        <w:rPr>
          <w:rFonts w:ascii="Times New Roman" w:eastAsia="Times New Roman" w:hAnsi="Times New Roman"/>
          <w:sz w:val="28"/>
          <w:szCs w:val="28"/>
          <w:lang w:val="uk-UA" w:eastAsia="ru-RU"/>
        </w:rPr>
        <w:t>,</w:t>
      </w:r>
      <w:r w:rsidR="001613B1">
        <w:rPr>
          <w:rFonts w:ascii="Times New Roman" w:eastAsia="Times New Roman" w:hAnsi="Times New Roman"/>
          <w:sz w:val="28"/>
          <w:szCs w:val="28"/>
          <w:lang w:val="uk-UA" w:eastAsia="ru-RU"/>
        </w:rPr>
        <w:t xml:space="preserve"> ніж у групі </w:t>
      </w:r>
      <w:r w:rsidRPr="00444644">
        <w:rPr>
          <w:rFonts w:ascii="Times New Roman" w:eastAsia="Times New Roman" w:hAnsi="Times New Roman"/>
          <w:sz w:val="28"/>
          <w:szCs w:val="28"/>
          <w:lang w:val="uk-UA" w:eastAsia="ru-RU"/>
        </w:rPr>
        <w:t>з IIa типом дисліпідемії, де значення цього показника скла</w:t>
      </w:r>
      <w:r w:rsidR="001613B1">
        <w:rPr>
          <w:rFonts w:ascii="Times New Roman" w:eastAsia="Times New Roman" w:hAnsi="Times New Roman"/>
          <w:sz w:val="28"/>
          <w:szCs w:val="28"/>
          <w:lang w:val="uk-UA" w:eastAsia="ru-RU"/>
        </w:rPr>
        <w:t xml:space="preserve">ло 4,56±0,38 см. КСР у групі з </w:t>
      </w:r>
      <w:r w:rsidRPr="00444644">
        <w:rPr>
          <w:rFonts w:ascii="Times New Roman" w:eastAsia="Times New Roman" w:hAnsi="Times New Roman"/>
          <w:sz w:val="28"/>
          <w:szCs w:val="28"/>
          <w:lang w:val="uk-UA" w:eastAsia="ru-RU"/>
        </w:rPr>
        <w:t>IIb типом дисліпідемії склав 3,71±0,52 см, щ</w:t>
      </w:r>
      <w:r w:rsidR="001613B1">
        <w:rPr>
          <w:rFonts w:ascii="Times New Roman" w:eastAsia="Times New Roman" w:hAnsi="Times New Roman"/>
          <w:sz w:val="28"/>
          <w:szCs w:val="28"/>
          <w:lang w:val="uk-UA" w:eastAsia="ru-RU"/>
        </w:rPr>
        <w:t xml:space="preserve">о на 16,17 % вище, ніж у групі </w:t>
      </w:r>
      <w:r w:rsidRPr="00444644">
        <w:rPr>
          <w:rFonts w:ascii="Times New Roman" w:eastAsia="Times New Roman" w:hAnsi="Times New Roman"/>
          <w:sz w:val="28"/>
          <w:szCs w:val="28"/>
          <w:lang w:val="uk-UA" w:eastAsia="ru-RU"/>
        </w:rPr>
        <w:t>з IIa типом дисліпідемії, де значення цього показника склало</w:t>
      </w:r>
      <w:r w:rsidR="00931404">
        <w:rPr>
          <w:rFonts w:ascii="Times New Roman" w:eastAsia="Times New Roman" w:hAnsi="Times New Roman"/>
          <w:sz w:val="28"/>
          <w:szCs w:val="28"/>
          <w:lang w:val="uk-UA" w:eastAsia="ru-RU"/>
        </w:rPr>
        <w:t xml:space="preserve"> 3,11±0,36 см</w:t>
      </w:r>
      <w:r w:rsidRPr="00444644">
        <w:rPr>
          <w:rFonts w:ascii="Times New Roman" w:eastAsia="Times New Roman" w:hAnsi="Times New Roman"/>
          <w:sz w:val="28"/>
          <w:szCs w:val="28"/>
          <w:lang w:val="uk-UA" w:eastAsia="ru-RU"/>
        </w:rPr>
        <w:t xml:space="preserve"> (p&lt;0,05). </w:t>
      </w:r>
    </w:p>
    <w:p w:rsidR="00444644" w:rsidRPr="00444644" w:rsidRDefault="00444644" w:rsidP="00FB4634">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lastRenderedPageBreak/>
        <w:t>Таким чином</w:t>
      </w:r>
      <w:r w:rsidR="00666C72">
        <w:rPr>
          <w:rFonts w:ascii="Times New Roman" w:eastAsia="Times New Roman" w:hAnsi="Times New Roman"/>
          <w:sz w:val="28"/>
          <w:szCs w:val="28"/>
          <w:lang w:val="uk-UA" w:eastAsia="ru-RU"/>
        </w:rPr>
        <w:t>,</w:t>
      </w:r>
      <w:r w:rsidRPr="00444644">
        <w:rPr>
          <w:rFonts w:ascii="Times New Roman" w:eastAsia="Times New Roman" w:hAnsi="Times New Roman"/>
          <w:sz w:val="28"/>
          <w:szCs w:val="28"/>
          <w:lang w:val="uk-UA" w:eastAsia="ru-RU"/>
        </w:rPr>
        <w:t xml:space="preserve"> функціональний стан ЛШ залежить від ступеня порушення ліпідного обміну. У хворих із IIb типом дисліпідемії прискорюється прогресування ремоделювання ЛШі поглиблюється міокардіальна дисфункція, що є одним з факторів більш високого ризику кардіальних подій у хворих на ІХС і</w:t>
      </w:r>
      <w:r w:rsidR="00666C72">
        <w:rPr>
          <w:rFonts w:ascii="Times New Roman" w:eastAsia="Times New Roman" w:hAnsi="Times New Roman"/>
          <w:sz w:val="28"/>
          <w:szCs w:val="28"/>
          <w:lang w:val="uk-UA" w:eastAsia="ru-RU"/>
        </w:rPr>
        <w:t xml:space="preserve">з супутнім ЦД 2 типу. У роботі </w:t>
      </w:r>
      <w:r w:rsidRPr="00444644">
        <w:rPr>
          <w:rFonts w:ascii="Times New Roman" w:eastAsia="Times New Roman" w:hAnsi="Times New Roman"/>
          <w:sz w:val="28"/>
          <w:szCs w:val="28"/>
          <w:lang w:val="uk-UA" w:eastAsia="ru-RU"/>
        </w:rPr>
        <w:t>Д</w:t>
      </w:r>
      <w:r w:rsidR="001613B1">
        <w:rPr>
          <w:rFonts w:ascii="Times New Roman" w:eastAsia="Times New Roman" w:hAnsi="Times New Roman"/>
          <w:sz w:val="28"/>
          <w:szCs w:val="28"/>
          <w:lang w:val="uk-UA" w:eastAsia="ru-RU"/>
        </w:rPr>
        <w:t>еми</w:t>
      </w:r>
      <w:r w:rsidRPr="00444644">
        <w:rPr>
          <w:rFonts w:ascii="Times New Roman" w:eastAsia="Times New Roman" w:hAnsi="Times New Roman"/>
          <w:sz w:val="28"/>
          <w:szCs w:val="28"/>
          <w:lang w:val="uk-UA" w:eastAsia="ru-RU"/>
        </w:rPr>
        <w:t>денко Г.В. знаходимо підтвердження впливу дисліпідемії на ремоделювання міокарда ЛШ [</w:t>
      </w:r>
      <w:r w:rsidR="00666C72">
        <w:rPr>
          <w:rFonts w:ascii="Times New Roman" w:eastAsia="Times New Roman" w:hAnsi="Times New Roman"/>
          <w:sz w:val="28"/>
          <w:szCs w:val="28"/>
          <w:lang w:val="uk-UA" w:eastAsia="ru-RU"/>
        </w:rPr>
        <w:t>178</w:t>
      </w:r>
      <w:r w:rsidRPr="00444644">
        <w:rPr>
          <w:rFonts w:ascii="Times New Roman" w:eastAsia="Times New Roman" w:hAnsi="Times New Roman"/>
          <w:sz w:val="28"/>
          <w:szCs w:val="28"/>
          <w:lang w:val="uk-UA" w:eastAsia="ru-RU"/>
        </w:rPr>
        <w:t xml:space="preserve">]. </w:t>
      </w:r>
    </w:p>
    <w:p w:rsidR="00444644" w:rsidRPr="00444644" w:rsidRDefault="00444644" w:rsidP="00FB4634">
      <w:pPr>
        <w:spacing w:after="0" w:line="360" w:lineRule="auto"/>
        <w:ind w:firstLine="708"/>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При вивченні таких показників як ФВ, ТЗСЛШ, ТМШП, та діаметр аорти достовірних відмінностей</w:t>
      </w:r>
      <w:r w:rsidR="00666C72">
        <w:rPr>
          <w:rFonts w:ascii="Times New Roman" w:eastAsia="Times New Roman" w:hAnsi="Times New Roman"/>
          <w:sz w:val="28"/>
          <w:szCs w:val="28"/>
          <w:lang w:val="uk-UA" w:eastAsia="ru-RU"/>
        </w:rPr>
        <w:t xml:space="preserve"> виявлено не було (р&gt;0,05). Так, </w:t>
      </w:r>
      <w:r w:rsidRPr="00444644">
        <w:rPr>
          <w:rFonts w:ascii="Times New Roman" w:eastAsia="Times New Roman" w:hAnsi="Times New Roman"/>
          <w:sz w:val="28"/>
          <w:szCs w:val="28"/>
          <w:lang w:val="uk-UA" w:eastAsia="ru-RU"/>
        </w:rPr>
        <w:t>ФВ у підгрупі з IIb типом дисліпідемії склала 56,09±5,87%, проти 59,00±4,73% у підгрупі з IIa типом дисліпідемії. ТЗСЛШ у підгрупі з  IIb типом дисліпідемії склала 1,31±0,03 см, проти 1,30±0,04 см у підгрупі з IIa типом дисліпідемії. ТМШП у підгрупі з  IIb типом дисліпідемії склала 1,25±0,03 см, проти 1,21±0,03 см у підгрупі з IIa типом дисліпідемії. Діаметр аорти у підгрупі з  IIb типом дисліпідемії склав 3,39±0,41 см, проти 3,16±0,28 см у підгрупі з IIa типом дисліпідемії, (р&gt;0,05).</w:t>
      </w:r>
    </w:p>
    <w:p w:rsidR="00444644" w:rsidRPr="00444644" w:rsidRDefault="00444644" w:rsidP="00444644">
      <w:pPr>
        <w:spacing w:after="0" w:line="360" w:lineRule="auto"/>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ab/>
        <w:t xml:space="preserve">При вивченні показників кардіогемодинаміки у  хворих на ІХС та ЦД 2 типу з I </w:t>
      </w:r>
      <w:r w:rsidRPr="00444644">
        <w:rPr>
          <w:rFonts w:ascii="Times New Roman" w:eastAsia="Times New Roman" w:hAnsi="Times New Roman"/>
          <w:sz w:val="28"/>
          <w:szCs w:val="28"/>
          <w:lang w:val="uk-UA" w:eastAsia="uk-UA"/>
        </w:rPr>
        <w:t xml:space="preserve">та IV </w:t>
      </w:r>
      <w:r w:rsidRPr="00444644">
        <w:rPr>
          <w:rFonts w:ascii="Times New Roman" w:eastAsia="Times New Roman" w:hAnsi="Times New Roman"/>
          <w:sz w:val="28"/>
          <w:szCs w:val="28"/>
          <w:lang w:val="uk-UA" w:eastAsia="ru-RU"/>
        </w:rPr>
        <w:t>типом дисліпідемії нами було виявлено достовірні відмінності між такими показниками як ДАТ, КДО, КДР, КСР та діаметр аорти (p&lt;0,05). У хворих із IV типом дисліпідемії рівень ДАТ склав 96,36±16,89 мм рт.ст. і був вище на 15,49 %</w:t>
      </w:r>
      <w:r w:rsidR="00E469C1">
        <w:rPr>
          <w:rFonts w:ascii="Times New Roman" w:eastAsia="Times New Roman" w:hAnsi="Times New Roman"/>
          <w:sz w:val="28"/>
          <w:szCs w:val="28"/>
          <w:lang w:val="uk-UA" w:eastAsia="ru-RU"/>
        </w:rPr>
        <w:t xml:space="preserve">, ніж у хворих </w:t>
      </w:r>
      <w:r w:rsidRPr="00444644">
        <w:rPr>
          <w:rFonts w:ascii="Times New Roman" w:eastAsia="Times New Roman" w:hAnsi="Times New Roman"/>
          <w:sz w:val="28"/>
          <w:szCs w:val="28"/>
          <w:lang w:val="uk-UA" w:eastAsia="ru-RU"/>
        </w:rPr>
        <w:t>з I типом дисліпідемії, де значення цього показника склало 81,4</w:t>
      </w:r>
      <w:r w:rsidR="00E469C1">
        <w:rPr>
          <w:rFonts w:ascii="Times New Roman" w:eastAsia="Times New Roman" w:hAnsi="Times New Roman"/>
          <w:sz w:val="28"/>
          <w:szCs w:val="28"/>
          <w:lang w:val="uk-UA" w:eastAsia="ru-RU"/>
        </w:rPr>
        <w:t xml:space="preserve">3±13,77 мм рт.ст. КДО у хворих </w:t>
      </w:r>
      <w:r w:rsidR="00D10A62">
        <w:rPr>
          <w:rFonts w:ascii="Times New Roman" w:eastAsia="Times New Roman" w:hAnsi="Times New Roman"/>
          <w:sz w:val="28"/>
          <w:szCs w:val="28"/>
          <w:lang w:val="uk-UA" w:eastAsia="ru-RU"/>
        </w:rPr>
        <w:t>з IV типом дисліпідемії склав</w:t>
      </w:r>
      <w:r w:rsidRPr="00444644">
        <w:rPr>
          <w:rFonts w:ascii="Times New Roman" w:eastAsia="Times New Roman" w:hAnsi="Times New Roman"/>
          <w:sz w:val="28"/>
          <w:szCs w:val="28"/>
          <w:lang w:val="uk-UA" w:eastAsia="ru-RU"/>
        </w:rPr>
        <w:t xml:space="preserve"> 123,27±28,68 мл і бу</w:t>
      </w:r>
      <w:r w:rsidR="00E469C1">
        <w:rPr>
          <w:rFonts w:ascii="Times New Roman" w:eastAsia="Times New Roman" w:hAnsi="Times New Roman"/>
          <w:sz w:val="28"/>
          <w:szCs w:val="28"/>
          <w:lang w:val="uk-UA" w:eastAsia="ru-RU"/>
        </w:rPr>
        <w:t xml:space="preserve">в вище на 26,99%, ніж у хворих </w:t>
      </w:r>
      <w:r w:rsidRPr="00444644">
        <w:rPr>
          <w:rFonts w:ascii="Times New Roman" w:eastAsia="Times New Roman" w:hAnsi="Times New Roman"/>
          <w:sz w:val="28"/>
          <w:szCs w:val="28"/>
          <w:lang w:val="uk-UA" w:eastAsia="ru-RU"/>
        </w:rPr>
        <w:t>з I типом дисліпідемії, де значення цього показника склало 90,00±34,93 мл. КДР у хворих із IV типом дисліпідемії склав 5,04±0,51 см і був вище на 13,49%, ніж у хворих із I типом дисліпідемії, де значення цього показника склало 4,36±0,66 см. КСР у хворих із IV типом дисліпідемії склав 3,68±0,58 см і був вище на 16,57%, ніж у хворих із I типом дисліпідемії, де значення цього показника склало 3,07±0,57 см. Діаметр аорти у хворих із IV типом дисліпідемії склав 3,45±0,28 см і був вище на 9,85%, ніж у хворих із I типом дисліпідемії, де значення цього показника склало 3,1</w:t>
      </w:r>
      <w:r w:rsidR="00B713B6">
        <w:rPr>
          <w:rFonts w:ascii="Times New Roman" w:eastAsia="Times New Roman" w:hAnsi="Times New Roman"/>
          <w:sz w:val="28"/>
          <w:szCs w:val="28"/>
          <w:lang w:val="uk-UA" w:eastAsia="ru-RU"/>
        </w:rPr>
        <w:t>1±0,23 см</w:t>
      </w:r>
      <w:r w:rsidR="004E0E7B">
        <w:rPr>
          <w:rFonts w:ascii="Times New Roman" w:eastAsia="Times New Roman" w:hAnsi="Times New Roman"/>
          <w:sz w:val="28"/>
          <w:szCs w:val="28"/>
          <w:lang w:val="uk-UA" w:eastAsia="ru-RU"/>
        </w:rPr>
        <w:t xml:space="preserve"> (p&lt;0,05), (табл. 3.13</w:t>
      </w:r>
      <w:r w:rsidRPr="00444644">
        <w:rPr>
          <w:rFonts w:ascii="Times New Roman" w:eastAsia="Times New Roman" w:hAnsi="Times New Roman"/>
          <w:sz w:val="28"/>
          <w:szCs w:val="28"/>
          <w:lang w:val="uk-UA" w:eastAsia="ru-RU"/>
        </w:rPr>
        <w:t xml:space="preserve">). Отримані дані підтверджують негативний вплив IV типу дисліпідемії на ремоделювання ЛШ у вигляді збільшення розмірів ЛШ </w:t>
      </w:r>
      <w:r w:rsidRPr="00444644">
        <w:rPr>
          <w:rFonts w:ascii="Times New Roman" w:eastAsia="Times New Roman" w:hAnsi="Times New Roman"/>
          <w:sz w:val="28"/>
          <w:szCs w:val="28"/>
          <w:lang w:val="uk-UA" w:eastAsia="ru-RU"/>
        </w:rPr>
        <w:lastRenderedPageBreak/>
        <w:t xml:space="preserve">та зниження його скоротливості у хворих на ІХС </w:t>
      </w:r>
      <w:r w:rsidR="00D10A62">
        <w:rPr>
          <w:rFonts w:ascii="Times New Roman" w:eastAsia="Times New Roman" w:hAnsi="Times New Roman"/>
          <w:sz w:val="28"/>
          <w:szCs w:val="28"/>
          <w:lang w:val="uk-UA" w:eastAsia="ru-RU"/>
        </w:rPr>
        <w:t>і</w:t>
      </w:r>
      <w:r w:rsidR="0079237F">
        <w:rPr>
          <w:rFonts w:ascii="Times New Roman" w:eastAsia="Times New Roman" w:hAnsi="Times New Roman"/>
          <w:sz w:val="28"/>
          <w:szCs w:val="28"/>
          <w:lang w:val="uk-UA" w:eastAsia="ru-RU"/>
        </w:rPr>
        <w:t xml:space="preserve">з супутнім ЦД 2 типу. </w:t>
      </w:r>
      <w:r w:rsidRPr="00444644">
        <w:rPr>
          <w:rFonts w:ascii="Times New Roman" w:eastAsia="Times New Roman" w:hAnsi="Times New Roman"/>
          <w:sz w:val="28"/>
          <w:szCs w:val="28"/>
          <w:lang w:val="uk-UA" w:eastAsia="ru-RU"/>
        </w:rPr>
        <w:t>Схожі дані отримані і в роботі Роа</w:t>
      </w:r>
      <w:r w:rsidRPr="00444644">
        <w:rPr>
          <w:rFonts w:ascii="Times New Roman" w:eastAsia="Times New Roman" w:hAnsi="Times New Roman"/>
          <w:sz w:val="28"/>
          <w:szCs w:val="28"/>
          <w:lang w:val="en-US" w:eastAsia="ru-RU"/>
        </w:rPr>
        <w:t>nta</w:t>
      </w:r>
      <w:r w:rsidRPr="00444644">
        <w:rPr>
          <w:rFonts w:ascii="Times New Roman" w:eastAsia="Times New Roman" w:hAnsi="Times New Roman"/>
          <w:sz w:val="28"/>
          <w:szCs w:val="28"/>
          <w:lang w:val="uk-UA" w:eastAsia="ru-RU"/>
        </w:rPr>
        <w:t xml:space="preserve"> </w:t>
      </w:r>
      <w:r w:rsidRPr="00444644">
        <w:rPr>
          <w:rFonts w:ascii="Times New Roman" w:eastAsia="Times New Roman" w:hAnsi="Times New Roman"/>
          <w:sz w:val="28"/>
          <w:szCs w:val="28"/>
          <w:lang w:val="en-US" w:eastAsia="ru-RU"/>
        </w:rPr>
        <w:t>L</w:t>
      </w:r>
      <w:r w:rsidRPr="00444644">
        <w:rPr>
          <w:rFonts w:ascii="Times New Roman" w:eastAsia="Times New Roman" w:hAnsi="Times New Roman"/>
          <w:sz w:val="28"/>
          <w:szCs w:val="28"/>
          <w:lang w:val="uk-UA" w:eastAsia="ru-RU"/>
        </w:rPr>
        <w:t xml:space="preserve"> та співавторів [</w:t>
      </w:r>
      <w:r w:rsidR="0079237F">
        <w:rPr>
          <w:rFonts w:ascii="Times New Roman" w:eastAsia="Times New Roman" w:hAnsi="Times New Roman"/>
          <w:sz w:val="28"/>
          <w:szCs w:val="28"/>
          <w:lang w:val="uk-UA" w:eastAsia="ru-RU"/>
        </w:rPr>
        <w:t>177</w:t>
      </w:r>
      <w:r w:rsidRPr="00444644">
        <w:rPr>
          <w:rFonts w:ascii="Times New Roman" w:eastAsia="Times New Roman" w:hAnsi="Times New Roman"/>
          <w:sz w:val="28"/>
          <w:szCs w:val="28"/>
          <w:lang w:val="uk-UA" w:eastAsia="ru-RU"/>
        </w:rPr>
        <w:t>].</w:t>
      </w:r>
    </w:p>
    <w:p w:rsidR="00444644" w:rsidRPr="00444644" w:rsidRDefault="004E0E7B" w:rsidP="00444644">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Таблиця 3.13</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ru-RU"/>
        </w:rPr>
        <w:t xml:space="preserve">Взаємозв’язок між структурно-функціональними параметрами серця та типами дисліпідемій у хворих на ІХС та ЦД 2 типу </w:t>
      </w:r>
      <w:r w:rsidR="00B761F2" w:rsidRPr="00B761F2">
        <w:rPr>
          <w:rFonts w:ascii="Times New Roman" w:eastAsia="Times New Roman" w:hAnsi="Times New Roman"/>
          <w:sz w:val="28"/>
          <w:szCs w:val="28"/>
          <w:lang w:val="uk-UA" w:eastAsia="uk-UA"/>
        </w:rPr>
        <w:t>(М±σ)</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115"/>
        <w:gridCol w:w="3115"/>
        <w:gridCol w:w="3125"/>
      </w:tblGrid>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Показник,</w:t>
            </w:r>
          </w:p>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одиниці вимірювання</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I</w:t>
            </w:r>
            <w:r w:rsidRPr="00444644">
              <w:rPr>
                <w:rFonts w:ascii="Times New Roman" w:eastAsia="Times New Roman" w:hAnsi="Times New Roman"/>
                <w:sz w:val="28"/>
                <w:szCs w:val="28"/>
                <w:lang w:val="uk-UA" w:eastAsia="uk-UA"/>
              </w:rPr>
              <w:t xml:space="preserve"> тип дисліпідемії</w:t>
            </w:r>
          </w:p>
          <w:p w:rsidR="00444644" w:rsidRPr="00444644" w:rsidRDefault="00444644" w:rsidP="00444644">
            <w:pPr>
              <w:spacing w:after="0" w:line="360" w:lineRule="auto"/>
              <w:jc w:val="center"/>
              <w:rPr>
                <w:rFonts w:ascii="Times New Roman" w:eastAsia="Times New Roman" w:hAnsi="Times New Roman"/>
                <w:sz w:val="28"/>
                <w:szCs w:val="28"/>
                <w:lang w:val="en-US" w:eastAsia="uk-UA"/>
              </w:rPr>
            </w:pPr>
            <w:r w:rsidRPr="00444644">
              <w:rPr>
                <w:rFonts w:ascii="Times New Roman" w:eastAsia="Times New Roman" w:hAnsi="Times New Roman"/>
                <w:sz w:val="28"/>
                <w:szCs w:val="28"/>
                <w:lang w:val="en-US" w:eastAsia="uk-UA"/>
              </w:rPr>
              <w:t>(n=4)</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center"/>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IV</w:t>
            </w:r>
            <w:r w:rsidRPr="00444644">
              <w:rPr>
                <w:rFonts w:ascii="Times New Roman" w:eastAsia="Times New Roman" w:hAnsi="Times New Roman"/>
                <w:sz w:val="28"/>
                <w:szCs w:val="28"/>
                <w:lang w:val="uk-UA" w:eastAsia="uk-UA"/>
              </w:rPr>
              <w:t xml:space="preserve"> тип дисліпідемії</w:t>
            </w:r>
          </w:p>
          <w:p w:rsidR="00444644" w:rsidRPr="00444644" w:rsidRDefault="00444644" w:rsidP="00444644">
            <w:pPr>
              <w:spacing w:after="0" w:line="360" w:lineRule="auto"/>
              <w:jc w:val="center"/>
              <w:rPr>
                <w:rFonts w:ascii="Times New Roman" w:eastAsia="Times New Roman" w:hAnsi="Times New Roman"/>
                <w:sz w:val="28"/>
                <w:szCs w:val="28"/>
                <w:lang w:val="en-US" w:eastAsia="uk-UA"/>
              </w:rPr>
            </w:pPr>
            <w:r w:rsidRPr="00444644">
              <w:rPr>
                <w:rFonts w:ascii="Times New Roman" w:eastAsia="Times New Roman" w:hAnsi="Times New Roman"/>
                <w:sz w:val="28"/>
                <w:szCs w:val="28"/>
                <w:lang w:val="en-US" w:eastAsia="uk-UA"/>
              </w:rPr>
              <w:t>(n=20)</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САТ, мм.рт.ст.</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en-US" w:eastAsia="uk-UA"/>
              </w:rPr>
            </w:pPr>
            <w:r w:rsidRPr="00444644">
              <w:rPr>
                <w:rFonts w:ascii="Times New Roman" w:eastAsia="Times New Roman" w:hAnsi="Times New Roman"/>
                <w:sz w:val="28"/>
                <w:szCs w:val="28"/>
                <w:lang w:val="uk-UA" w:eastAsia="uk-UA"/>
              </w:rPr>
              <w:t>144,</w:t>
            </w:r>
            <w:r w:rsidRPr="00444644">
              <w:rPr>
                <w:rFonts w:ascii="Times New Roman" w:eastAsia="Times New Roman" w:hAnsi="Times New Roman"/>
                <w:sz w:val="28"/>
                <w:szCs w:val="28"/>
                <w:lang w:val="en-US" w:eastAsia="uk-UA"/>
              </w:rPr>
              <w:t>29</w:t>
            </w:r>
            <w:r w:rsidRPr="00444644">
              <w:rPr>
                <w:rFonts w:ascii="Times New Roman" w:eastAsia="Times New Roman" w:hAnsi="Times New Roman"/>
                <w:sz w:val="28"/>
                <w:szCs w:val="28"/>
                <w:lang w:val="uk-UA" w:eastAsia="uk-UA"/>
              </w:rPr>
              <w:t>±16,</w:t>
            </w:r>
            <w:r w:rsidRPr="00444644">
              <w:rPr>
                <w:rFonts w:ascii="Times New Roman" w:eastAsia="Times New Roman" w:hAnsi="Times New Roman"/>
                <w:sz w:val="28"/>
                <w:szCs w:val="28"/>
                <w:lang w:val="en-US" w:eastAsia="uk-UA"/>
              </w:rPr>
              <w:t>18</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en-US" w:eastAsia="uk-UA"/>
              </w:rPr>
            </w:pPr>
            <w:r w:rsidRPr="00444644">
              <w:rPr>
                <w:rFonts w:ascii="Times New Roman" w:eastAsia="Times New Roman" w:hAnsi="Times New Roman"/>
                <w:sz w:val="28"/>
                <w:szCs w:val="28"/>
                <w:lang w:val="uk-UA" w:eastAsia="uk-UA"/>
              </w:rPr>
              <w:t>1</w:t>
            </w:r>
            <w:r w:rsidRPr="00444644">
              <w:rPr>
                <w:rFonts w:ascii="Times New Roman" w:eastAsia="Times New Roman" w:hAnsi="Times New Roman"/>
                <w:sz w:val="28"/>
                <w:szCs w:val="28"/>
                <w:lang w:val="en-US" w:eastAsia="uk-UA"/>
              </w:rPr>
              <w:t>60</w:t>
            </w:r>
            <w:r w:rsidRPr="00444644">
              <w:rPr>
                <w:rFonts w:ascii="Times New Roman" w:eastAsia="Times New Roman" w:hAnsi="Times New Roman"/>
                <w:sz w:val="28"/>
                <w:szCs w:val="28"/>
                <w:lang w:val="uk-UA" w:eastAsia="uk-UA"/>
              </w:rPr>
              <w:t>,90±</w:t>
            </w:r>
            <w:r w:rsidRPr="00444644">
              <w:rPr>
                <w:rFonts w:ascii="Times New Roman" w:eastAsia="Times New Roman" w:hAnsi="Times New Roman"/>
                <w:sz w:val="28"/>
                <w:szCs w:val="28"/>
                <w:lang w:val="en-US" w:eastAsia="uk-UA"/>
              </w:rPr>
              <w:t>28</w:t>
            </w:r>
            <w:r w:rsidRPr="00444644">
              <w:rPr>
                <w:rFonts w:ascii="Times New Roman" w:eastAsia="Times New Roman" w:hAnsi="Times New Roman"/>
                <w:sz w:val="28"/>
                <w:szCs w:val="28"/>
                <w:lang w:val="uk-UA" w:eastAsia="uk-UA"/>
              </w:rPr>
              <w:t>,8</w:t>
            </w:r>
            <w:r w:rsidRPr="00444644">
              <w:rPr>
                <w:rFonts w:ascii="Times New Roman" w:eastAsia="Times New Roman" w:hAnsi="Times New Roman"/>
                <w:sz w:val="28"/>
                <w:szCs w:val="28"/>
                <w:lang w:val="en-US" w:eastAsia="uk-UA"/>
              </w:rPr>
              <w:t>1</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ДАТ, мм.рт.ст.</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81,</w:t>
            </w:r>
            <w:r w:rsidRPr="00444644">
              <w:rPr>
                <w:rFonts w:ascii="Times New Roman" w:eastAsia="Times New Roman" w:hAnsi="Times New Roman"/>
                <w:sz w:val="28"/>
                <w:szCs w:val="28"/>
                <w:lang w:val="en-US" w:eastAsia="uk-UA"/>
              </w:rPr>
              <w:t>4</w:t>
            </w:r>
            <w:r w:rsidRPr="00444644">
              <w:rPr>
                <w:rFonts w:ascii="Times New Roman" w:eastAsia="Times New Roman" w:hAnsi="Times New Roman"/>
                <w:sz w:val="28"/>
                <w:szCs w:val="28"/>
                <w:lang w:val="uk-UA" w:eastAsia="uk-UA"/>
              </w:rPr>
              <w:t>3±13,77</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96,36±16,89*</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ЧСС, уд/хв</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74,91±12,28</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83,14±</w:t>
            </w:r>
            <w:r w:rsidRPr="00444644">
              <w:rPr>
                <w:rFonts w:ascii="Times New Roman" w:eastAsia="Times New Roman" w:hAnsi="Times New Roman"/>
                <w:sz w:val="28"/>
                <w:szCs w:val="28"/>
                <w:lang w:val="en-US" w:eastAsia="uk-UA"/>
              </w:rPr>
              <w:t>9</w:t>
            </w:r>
            <w:r w:rsidRPr="00444644">
              <w:rPr>
                <w:rFonts w:ascii="Times New Roman" w:eastAsia="Times New Roman" w:hAnsi="Times New Roman"/>
                <w:sz w:val="28"/>
                <w:szCs w:val="28"/>
                <w:lang w:val="uk-UA" w:eastAsia="uk-UA"/>
              </w:rPr>
              <w:t>,99</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Пульс, уд/хв</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73</w:t>
            </w:r>
            <w:r w:rsidRPr="00444644">
              <w:rPr>
                <w:rFonts w:ascii="Times New Roman" w:eastAsia="Times New Roman" w:hAnsi="Times New Roman"/>
                <w:sz w:val="28"/>
                <w:szCs w:val="28"/>
                <w:lang w:val="uk-UA" w:eastAsia="uk-UA"/>
              </w:rPr>
              <w:t>,27±</w:t>
            </w:r>
            <w:r w:rsidRPr="00444644">
              <w:rPr>
                <w:rFonts w:ascii="Times New Roman" w:eastAsia="Times New Roman" w:hAnsi="Times New Roman"/>
                <w:sz w:val="28"/>
                <w:szCs w:val="28"/>
                <w:lang w:val="en-US" w:eastAsia="uk-UA"/>
              </w:rPr>
              <w:t>11</w:t>
            </w:r>
            <w:r w:rsidRPr="00444644">
              <w:rPr>
                <w:rFonts w:ascii="Times New Roman" w:eastAsia="Times New Roman" w:hAnsi="Times New Roman"/>
                <w:sz w:val="28"/>
                <w:szCs w:val="28"/>
                <w:lang w:val="uk-UA" w:eastAsia="uk-UA"/>
              </w:rPr>
              <w:t>,53</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83,14±10,89</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КДО, (мл)</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en-US" w:eastAsia="uk-UA"/>
              </w:rPr>
              <w:t>90</w:t>
            </w:r>
            <w:r w:rsidRPr="00444644">
              <w:rPr>
                <w:rFonts w:ascii="Times New Roman" w:eastAsia="Times New Roman" w:hAnsi="Times New Roman"/>
                <w:sz w:val="28"/>
                <w:szCs w:val="28"/>
                <w:lang w:val="uk-UA" w:eastAsia="uk-UA"/>
              </w:rPr>
              <w:t>,00±34,93</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w:t>
            </w:r>
            <w:r w:rsidRPr="00444644">
              <w:rPr>
                <w:rFonts w:ascii="Times New Roman" w:eastAsia="Times New Roman" w:hAnsi="Times New Roman"/>
                <w:sz w:val="28"/>
                <w:szCs w:val="28"/>
                <w:lang w:val="en-US" w:eastAsia="uk-UA"/>
              </w:rPr>
              <w:t>2</w:t>
            </w:r>
            <w:r w:rsidRPr="00444644">
              <w:rPr>
                <w:rFonts w:ascii="Times New Roman" w:eastAsia="Times New Roman" w:hAnsi="Times New Roman"/>
                <w:sz w:val="28"/>
                <w:szCs w:val="28"/>
                <w:lang w:val="uk-UA" w:eastAsia="uk-UA"/>
              </w:rPr>
              <w:t>3,27±2</w:t>
            </w:r>
            <w:r w:rsidRPr="00444644">
              <w:rPr>
                <w:rFonts w:ascii="Times New Roman" w:eastAsia="Times New Roman" w:hAnsi="Times New Roman"/>
                <w:sz w:val="28"/>
                <w:szCs w:val="28"/>
                <w:lang w:val="en-US" w:eastAsia="uk-UA"/>
              </w:rPr>
              <w:t>8</w:t>
            </w:r>
            <w:r w:rsidRPr="00444644">
              <w:rPr>
                <w:rFonts w:ascii="Times New Roman" w:eastAsia="Times New Roman" w:hAnsi="Times New Roman"/>
                <w:sz w:val="28"/>
                <w:szCs w:val="28"/>
                <w:lang w:val="uk-UA" w:eastAsia="uk-UA"/>
              </w:rPr>
              <w:t>,68*</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КСО, (мл)</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39,</w:t>
            </w:r>
            <w:r w:rsidRPr="00444644">
              <w:rPr>
                <w:rFonts w:ascii="Times New Roman" w:eastAsia="Times New Roman" w:hAnsi="Times New Roman"/>
                <w:sz w:val="28"/>
                <w:szCs w:val="28"/>
                <w:lang w:val="en-US" w:eastAsia="uk-UA"/>
              </w:rPr>
              <w:t>14</w:t>
            </w:r>
            <w:r w:rsidRPr="00444644">
              <w:rPr>
                <w:rFonts w:ascii="Times New Roman" w:eastAsia="Times New Roman" w:hAnsi="Times New Roman"/>
                <w:sz w:val="28"/>
                <w:szCs w:val="28"/>
                <w:lang w:val="uk-UA" w:eastAsia="uk-UA"/>
              </w:rPr>
              <w:t>±19,56</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60,00±22,07</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КДР,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en-US" w:eastAsia="uk-UA"/>
              </w:rPr>
            </w:pPr>
            <w:r w:rsidRPr="00444644">
              <w:rPr>
                <w:rFonts w:ascii="Times New Roman" w:eastAsia="Times New Roman" w:hAnsi="Times New Roman"/>
                <w:sz w:val="28"/>
                <w:szCs w:val="28"/>
                <w:lang w:val="uk-UA" w:eastAsia="uk-UA"/>
              </w:rPr>
              <w:t>4,36±0,</w:t>
            </w:r>
            <w:r w:rsidRPr="00444644">
              <w:rPr>
                <w:rFonts w:ascii="Times New Roman" w:eastAsia="Times New Roman" w:hAnsi="Times New Roman"/>
                <w:sz w:val="28"/>
                <w:szCs w:val="28"/>
                <w:lang w:val="en-US" w:eastAsia="uk-UA"/>
              </w:rPr>
              <w:t>66</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w:t>
            </w:r>
            <w:r w:rsidRPr="00444644">
              <w:rPr>
                <w:rFonts w:ascii="Times New Roman" w:eastAsia="Times New Roman" w:hAnsi="Times New Roman"/>
                <w:sz w:val="28"/>
                <w:szCs w:val="28"/>
                <w:lang w:val="en-US" w:eastAsia="uk-UA"/>
              </w:rPr>
              <w:t>04</w:t>
            </w:r>
            <w:r w:rsidRPr="00444644">
              <w:rPr>
                <w:rFonts w:ascii="Times New Roman" w:eastAsia="Times New Roman" w:hAnsi="Times New Roman"/>
                <w:sz w:val="28"/>
                <w:szCs w:val="28"/>
                <w:lang w:val="uk-UA" w:eastAsia="uk-UA"/>
              </w:rPr>
              <w:t>±0,51*</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КСР,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w:t>
            </w:r>
            <w:r w:rsidRPr="00444644">
              <w:rPr>
                <w:rFonts w:ascii="Times New Roman" w:eastAsia="Times New Roman" w:hAnsi="Times New Roman"/>
                <w:sz w:val="28"/>
                <w:szCs w:val="28"/>
                <w:lang w:val="en-US" w:eastAsia="uk-UA"/>
              </w:rPr>
              <w:t>07</w:t>
            </w:r>
            <w:r w:rsidRPr="00444644">
              <w:rPr>
                <w:rFonts w:ascii="Times New Roman" w:eastAsia="Times New Roman" w:hAnsi="Times New Roman"/>
                <w:sz w:val="28"/>
                <w:szCs w:val="28"/>
                <w:lang w:val="uk-UA" w:eastAsia="uk-UA"/>
              </w:rPr>
              <w:t>±0,57</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3,68±0,58*</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ФВ, (%)</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en-US" w:eastAsia="uk-UA"/>
              </w:rPr>
            </w:pPr>
            <w:r w:rsidRPr="00444644">
              <w:rPr>
                <w:rFonts w:ascii="Times New Roman" w:eastAsia="Times New Roman" w:hAnsi="Times New Roman"/>
                <w:sz w:val="28"/>
                <w:szCs w:val="28"/>
                <w:lang w:val="uk-UA" w:eastAsia="uk-UA"/>
              </w:rPr>
              <w:t>56,57±4,</w:t>
            </w:r>
            <w:r w:rsidRPr="00444644">
              <w:rPr>
                <w:rFonts w:ascii="Times New Roman" w:eastAsia="Times New Roman" w:hAnsi="Times New Roman"/>
                <w:sz w:val="28"/>
                <w:szCs w:val="28"/>
                <w:lang w:val="en-US" w:eastAsia="uk-UA"/>
              </w:rPr>
              <w:t>96</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51,9</w:t>
            </w:r>
            <w:r w:rsidRPr="00444644">
              <w:rPr>
                <w:rFonts w:ascii="Times New Roman" w:eastAsia="Times New Roman" w:hAnsi="Times New Roman"/>
                <w:sz w:val="28"/>
                <w:szCs w:val="28"/>
                <w:lang w:val="en-US" w:eastAsia="uk-UA"/>
              </w:rPr>
              <w:t>1</w:t>
            </w:r>
            <w:r w:rsidRPr="00444644">
              <w:rPr>
                <w:rFonts w:ascii="Times New Roman" w:eastAsia="Times New Roman" w:hAnsi="Times New Roman"/>
                <w:sz w:val="28"/>
                <w:szCs w:val="28"/>
                <w:lang w:val="uk-UA" w:eastAsia="uk-UA"/>
              </w:rPr>
              <w:t>±7,</w:t>
            </w:r>
            <w:r w:rsidRPr="00444644">
              <w:rPr>
                <w:rFonts w:ascii="Times New Roman" w:eastAsia="Times New Roman" w:hAnsi="Times New Roman"/>
                <w:sz w:val="28"/>
                <w:szCs w:val="28"/>
                <w:lang w:val="en-US" w:eastAsia="uk-UA"/>
              </w:rPr>
              <w:t>3</w:t>
            </w:r>
            <w:r w:rsidRPr="00444644">
              <w:rPr>
                <w:rFonts w:ascii="Times New Roman" w:eastAsia="Times New Roman" w:hAnsi="Times New Roman"/>
                <w:sz w:val="28"/>
                <w:szCs w:val="28"/>
                <w:lang w:val="uk-UA" w:eastAsia="uk-UA"/>
              </w:rPr>
              <w:t>8</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ТЗСЛШ,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1,30±0,04</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1,32±0,03</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ТМШП,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1,20±0,04</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1,2</w:t>
            </w:r>
            <w:r w:rsidRPr="00444644">
              <w:rPr>
                <w:rFonts w:ascii="Times New Roman" w:eastAsia="Times New Roman" w:hAnsi="Times New Roman"/>
                <w:sz w:val="28"/>
                <w:szCs w:val="28"/>
                <w:lang w:val="en-US" w:eastAsia="uk-UA"/>
              </w:rPr>
              <w:t>2</w:t>
            </w:r>
            <w:r w:rsidRPr="00444644">
              <w:rPr>
                <w:rFonts w:ascii="Times New Roman" w:eastAsia="Times New Roman" w:hAnsi="Times New Roman"/>
                <w:sz w:val="28"/>
                <w:szCs w:val="28"/>
                <w:lang w:val="uk-UA" w:eastAsia="uk-UA"/>
              </w:rPr>
              <w:t>±0,04</w:t>
            </w:r>
          </w:p>
        </w:tc>
      </w:tr>
      <w:tr w:rsidR="00444644" w:rsidRPr="00444644" w:rsidTr="00444644">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Аорта, (см)</w:t>
            </w:r>
          </w:p>
        </w:tc>
        <w:tc>
          <w:tcPr>
            <w:tcW w:w="3115" w:type="dxa"/>
            <w:tcBorders>
              <w:top w:val="single" w:sz="4" w:space="0" w:color="F79646"/>
              <w:left w:val="single" w:sz="4" w:space="0" w:color="F79646"/>
              <w:bottom w:val="single" w:sz="4" w:space="0" w:color="F79646"/>
              <w:right w:val="nil"/>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3,11±0,23</w:t>
            </w:r>
          </w:p>
        </w:tc>
        <w:tc>
          <w:tcPr>
            <w:tcW w:w="3125" w:type="dxa"/>
            <w:tcBorders>
              <w:top w:val="single" w:sz="4" w:space="0" w:color="F79646"/>
              <w:left w:val="single" w:sz="4" w:space="0" w:color="F79646"/>
              <w:bottom w:val="single" w:sz="4" w:space="0" w:color="F79646"/>
              <w:right w:val="single" w:sz="4" w:space="0" w:color="000000"/>
            </w:tcBorders>
            <w:shd w:val="clear" w:color="auto" w:fill="auto"/>
            <w:tcMar>
              <w:left w:w="103" w:type="dxa"/>
            </w:tcMar>
          </w:tcPr>
          <w:p w:rsidR="00444644" w:rsidRPr="00444644" w:rsidRDefault="00444644" w:rsidP="00444644">
            <w:pPr>
              <w:spacing w:after="0" w:line="360" w:lineRule="auto"/>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3,</w:t>
            </w:r>
            <w:r w:rsidRPr="00444644">
              <w:rPr>
                <w:rFonts w:ascii="Times New Roman" w:eastAsia="Times New Roman" w:hAnsi="Times New Roman"/>
                <w:sz w:val="28"/>
                <w:szCs w:val="28"/>
                <w:lang w:val="en-US" w:eastAsia="uk-UA"/>
              </w:rPr>
              <w:t>45</w:t>
            </w:r>
            <w:r w:rsidRPr="00444644">
              <w:rPr>
                <w:rFonts w:ascii="Times New Roman" w:eastAsia="Times New Roman" w:hAnsi="Times New Roman"/>
                <w:sz w:val="28"/>
                <w:szCs w:val="28"/>
                <w:lang w:val="uk-UA" w:eastAsia="uk-UA"/>
              </w:rPr>
              <w:t>±0,28*</w:t>
            </w:r>
          </w:p>
        </w:tc>
      </w:tr>
    </w:tbl>
    <w:p w:rsidR="00444644" w:rsidRPr="00444644" w:rsidRDefault="00444644" w:rsidP="00444644">
      <w:pPr>
        <w:spacing w:after="0" w:line="360" w:lineRule="auto"/>
        <w:jc w:val="both"/>
        <w:rPr>
          <w:rFonts w:ascii="Times New Roman" w:eastAsia="Times New Roman" w:hAnsi="Times New Roman"/>
          <w:sz w:val="28"/>
          <w:szCs w:val="28"/>
          <w:lang w:val="uk-UA" w:eastAsia="ru-RU"/>
        </w:rPr>
      </w:pPr>
      <w:r w:rsidRPr="00444644">
        <w:rPr>
          <w:rFonts w:ascii="Times New Roman" w:eastAsia="Times New Roman" w:hAnsi="Times New Roman"/>
          <w:sz w:val="28"/>
          <w:szCs w:val="28"/>
          <w:lang w:val="uk-UA" w:eastAsia="ru-RU"/>
        </w:rPr>
        <w:t>Примітка*: p&lt;0,05 у порівнянні з I типом дисліпідемії.</w:t>
      </w:r>
    </w:p>
    <w:p w:rsidR="00444644" w:rsidRPr="00444644" w:rsidRDefault="00444644" w:rsidP="00FB4634">
      <w:pPr>
        <w:spacing w:after="0" w:line="360" w:lineRule="auto"/>
        <w:ind w:firstLine="708"/>
        <w:jc w:val="both"/>
        <w:rPr>
          <w:rFonts w:ascii="Times New Roman" w:eastAsia="Times New Roman" w:hAnsi="Times New Roman"/>
          <w:sz w:val="28"/>
          <w:szCs w:val="28"/>
          <w:lang w:val="uk-UA" w:eastAsia="uk-UA"/>
        </w:rPr>
      </w:pPr>
      <w:r w:rsidRPr="00444644">
        <w:rPr>
          <w:rFonts w:ascii="Times New Roman" w:eastAsia="Times New Roman" w:hAnsi="Times New Roman"/>
          <w:sz w:val="28"/>
          <w:szCs w:val="28"/>
          <w:lang w:val="uk-UA" w:eastAsia="uk-UA"/>
        </w:rPr>
        <w:t xml:space="preserve">Серед таких показників як САТ, ЧСС, пульс, КСО, ФВ, ТЗСЛШ, ТМШП у хворих із I та IV типом дисліпідемії достовірних відмінностей виявлено не було (р&gt;0,05). Рівень САТ у хворих із IV типом дисліпідемії склав 160,90±28,81 мм рт.ст., проти 144,29±16,18 мм рт.ст. у хворих із I типом дисліпідемії. ЧСС у хворих з IV типом дисліпідемії склала 83,14±9,99 уд/хв., проти  74,91±12,28 уд/хв у хворих із I типом дисліпідемії. Пульс у хворих із IV типом дисліпідемії склав 83,14±10,89 уд/хв, проти 73,27±11,53 уд/хв у хворих із I типом дисліпідемії. КСО у хворих із IV типом дисліпідемії склав 60,00±22,07 мл, проти 39,14±19,56 мл у хворих із I типом дисліпідемії. ФВ у хворих із IV типом дисліпідемії склала 51,91±7,38%, проти </w:t>
      </w:r>
      <w:r w:rsidRPr="00444644">
        <w:rPr>
          <w:rFonts w:ascii="Times New Roman" w:eastAsia="Times New Roman" w:hAnsi="Times New Roman"/>
          <w:sz w:val="28"/>
          <w:szCs w:val="28"/>
          <w:lang w:val="uk-UA" w:eastAsia="uk-UA"/>
        </w:rPr>
        <w:lastRenderedPageBreak/>
        <w:t>56,57±4,96% у хворих із I типом дисліпідемії. ТЗСЛШ у хворих із IV типом дисліпідемії склала 1,32±0,03 см, проти 1,30±0,04 см у хворих із I типом дисліпідемії. ТМШП у хворих із IV типом дисліпідемії склала 1,22±0,04 см, проти 1,20±0,04 см у хворих із I типом дисліпідемії (р&gt;0,05). Отримані дані підтверджують відсутність впливу I та IV типу дисліпідемії на зміну в таких показниках кардіогемодинаміки як САТ, ЧСС, КСО, ФВ, ТЗСЛШ, ТМШП у хворих на ІХС та ЦД 2 типу, що свідчить про більш сприятливий перебіг захворювання у хворих з такими типами дисліпідемії.</w:t>
      </w:r>
    </w:p>
    <w:p w:rsidR="00B054FF" w:rsidRDefault="00F61EFD" w:rsidP="00F61EFD">
      <w:pPr>
        <w:spacing w:after="0" w:line="48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p>
    <w:p w:rsidR="00B054FF" w:rsidRDefault="00B054FF" w:rsidP="00F61EFD">
      <w:pPr>
        <w:spacing w:after="0" w:line="480" w:lineRule="auto"/>
        <w:jc w:val="center"/>
        <w:rPr>
          <w:rFonts w:ascii="Times New Roman" w:eastAsia="Times New Roman" w:hAnsi="Times New Roman"/>
          <w:sz w:val="28"/>
          <w:szCs w:val="28"/>
          <w:lang w:val="uk-UA" w:eastAsia="uk-UA"/>
        </w:rPr>
      </w:pPr>
    </w:p>
    <w:p w:rsidR="00B054FF" w:rsidRDefault="00B054FF" w:rsidP="00F61EFD">
      <w:pPr>
        <w:spacing w:after="0" w:line="480" w:lineRule="auto"/>
        <w:jc w:val="center"/>
        <w:rPr>
          <w:rFonts w:ascii="Times New Roman" w:eastAsia="Times New Roman" w:hAnsi="Times New Roman"/>
          <w:sz w:val="28"/>
          <w:szCs w:val="28"/>
          <w:lang w:val="uk-UA" w:eastAsia="uk-UA"/>
        </w:rPr>
      </w:pPr>
    </w:p>
    <w:p w:rsidR="00B054FF" w:rsidRDefault="00B054FF" w:rsidP="00F61EFD">
      <w:pPr>
        <w:spacing w:after="0" w:line="480" w:lineRule="auto"/>
        <w:jc w:val="center"/>
        <w:rPr>
          <w:rFonts w:ascii="Times New Roman" w:eastAsia="Times New Roman" w:hAnsi="Times New Roman"/>
          <w:sz w:val="28"/>
          <w:szCs w:val="28"/>
          <w:lang w:val="uk-UA" w:eastAsia="uk-UA"/>
        </w:rPr>
      </w:pPr>
    </w:p>
    <w:p w:rsidR="00B054FF" w:rsidRDefault="00B054FF" w:rsidP="00F61EFD">
      <w:pPr>
        <w:spacing w:after="0" w:line="480" w:lineRule="auto"/>
        <w:jc w:val="center"/>
        <w:rPr>
          <w:rFonts w:ascii="Times New Roman" w:eastAsia="Times New Roman" w:hAnsi="Times New Roman"/>
          <w:sz w:val="28"/>
          <w:szCs w:val="28"/>
          <w:lang w:val="uk-UA" w:eastAsia="uk-UA"/>
        </w:rPr>
      </w:pPr>
    </w:p>
    <w:p w:rsidR="00B054FF" w:rsidRDefault="00B054FF" w:rsidP="00F61EFD">
      <w:pPr>
        <w:spacing w:after="0" w:line="480" w:lineRule="auto"/>
        <w:jc w:val="center"/>
        <w:rPr>
          <w:rFonts w:ascii="Times New Roman" w:eastAsia="Times New Roman" w:hAnsi="Times New Roman"/>
          <w:sz w:val="28"/>
          <w:szCs w:val="28"/>
          <w:lang w:val="uk-UA" w:eastAsia="uk-UA"/>
        </w:rPr>
      </w:pPr>
    </w:p>
    <w:p w:rsidR="00B054FF" w:rsidRDefault="00B054FF" w:rsidP="00F61EFD">
      <w:pPr>
        <w:spacing w:after="0" w:line="480" w:lineRule="auto"/>
        <w:jc w:val="center"/>
        <w:rPr>
          <w:rFonts w:ascii="Times New Roman" w:eastAsia="Times New Roman" w:hAnsi="Times New Roman"/>
          <w:sz w:val="28"/>
          <w:szCs w:val="28"/>
          <w:lang w:val="uk-UA" w:eastAsia="uk-UA"/>
        </w:rPr>
      </w:pPr>
    </w:p>
    <w:p w:rsidR="00B054FF" w:rsidRDefault="00B054FF" w:rsidP="00F61EFD">
      <w:pPr>
        <w:spacing w:after="0" w:line="480" w:lineRule="auto"/>
        <w:jc w:val="center"/>
        <w:rPr>
          <w:rFonts w:ascii="Times New Roman" w:eastAsia="Times New Roman" w:hAnsi="Times New Roman"/>
          <w:sz w:val="28"/>
          <w:szCs w:val="28"/>
          <w:lang w:val="uk-UA" w:eastAsia="uk-UA"/>
        </w:rPr>
      </w:pPr>
    </w:p>
    <w:p w:rsidR="00A73DD0" w:rsidRDefault="00A73DD0" w:rsidP="007517AD">
      <w:pPr>
        <w:spacing w:after="0" w:line="480" w:lineRule="auto"/>
        <w:rPr>
          <w:rFonts w:ascii="Times New Roman" w:eastAsia="Times New Roman" w:hAnsi="Times New Roman"/>
          <w:sz w:val="28"/>
          <w:szCs w:val="28"/>
          <w:lang w:val="uk-UA" w:eastAsia="uk-UA"/>
        </w:rPr>
      </w:pPr>
    </w:p>
    <w:p w:rsidR="004D280B" w:rsidRDefault="004D280B" w:rsidP="007517AD">
      <w:pPr>
        <w:spacing w:after="0" w:line="480" w:lineRule="auto"/>
        <w:rPr>
          <w:rFonts w:ascii="Times New Roman" w:eastAsia="Times New Roman" w:hAnsi="Times New Roman"/>
          <w:sz w:val="28"/>
          <w:szCs w:val="28"/>
          <w:lang w:val="uk-UA" w:eastAsia="uk-UA"/>
        </w:rPr>
      </w:pPr>
    </w:p>
    <w:p w:rsidR="00BF7730" w:rsidRDefault="00BF7730" w:rsidP="007517AD">
      <w:pPr>
        <w:spacing w:after="0" w:line="480" w:lineRule="auto"/>
        <w:rPr>
          <w:rFonts w:ascii="Times New Roman" w:eastAsia="Times New Roman" w:hAnsi="Times New Roman"/>
          <w:sz w:val="28"/>
          <w:szCs w:val="28"/>
          <w:lang w:val="uk-UA" w:eastAsia="uk-UA"/>
        </w:rPr>
      </w:pPr>
    </w:p>
    <w:p w:rsidR="00BF7730" w:rsidRDefault="00BF7730" w:rsidP="007517AD">
      <w:pPr>
        <w:spacing w:after="0" w:line="480" w:lineRule="auto"/>
        <w:rPr>
          <w:rFonts w:ascii="Times New Roman" w:eastAsia="Times New Roman" w:hAnsi="Times New Roman"/>
          <w:sz w:val="28"/>
          <w:szCs w:val="28"/>
          <w:lang w:val="uk-UA" w:eastAsia="uk-UA"/>
        </w:rPr>
      </w:pPr>
    </w:p>
    <w:p w:rsidR="00BF7730" w:rsidRDefault="00BF7730" w:rsidP="007517AD">
      <w:pPr>
        <w:spacing w:after="0" w:line="480" w:lineRule="auto"/>
        <w:rPr>
          <w:rFonts w:ascii="Times New Roman" w:eastAsia="Times New Roman" w:hAnsi="Times New Roman"/>
          <w:sz w:val="28"/>
          <w:szCs w:val="28"/>
          <w:lang w:val="uk-UA" w:eastAsia="uk-UA"/>
        </w:rPr>
      </w:pPr>
    </w:p>
    <w:p w:rsidR="00BF7730" w:rsidRDefault="00BF7730" w:rsidP="007517AD">
      <w:pPr>
        <w:spacing w:after="0" w:line="480" w:lineRule="auto"/>
        <w:rPr>
          <w:rFonts w:ascii="Times New Roman" w:eastAsia="Times New Roman" w:hAnsi="Times New Roman"/>
          <w:sz w:val="28"/>
          <w:szCs w:val="28"/>
          <w:lang w:val="uk-UA" w:eastAsia="uk-UA"/>
        </w:rPr>
      </w:pPr>
    </w:p>
    <w:p w:rsidR="00BF7730" w:rsidRDefault="00BF7730" w:rsidP="007517AD">
      <w:pPr>
        <w:spacing w:after="0" w:line="480" w:lineRule="auto"/>
        <w:rPr>
          <w:rFonts w:ascii="Times New Roman" w:eastAsia="Times New Roman" w:hAnsi="Times New Roman"/>
          <w:sz w:val="28"/>
          <w:szCs w:val="28"/>
          <w:lang w:val="uk-UA" w:eastAsia="uk-UA"/>
        </w:rPr>
      </w:pPr>
    </w:p>
    <w:p w:rsidR="00BF7730" w:rsidRDefault="00BF7730" w:rsidP="007517AD">
      <w:pPr>
        <w:spacing w:after="0" w:line="480" w:lineRule="auto"/>
        <w:rPr>
          <w:rFonts w:ascii="Times New Roman" w:eastAsia="Times New Roman" w:hAnsi="Times New Roman"/>
          <w:sz w:val="28"/>
          <w:szCs w:val="28"/>
          <w:lang w:val="uk-UA" w:eastAsia="uk-UA"/>
        </w:rPr>
      </w:pPr>
    </w:p>
    <w:p w:rsidR="00BF7730" w:rsidRDefault="00BF7730" w:rsidP="007517AD">
      <w:pPr>
        <w:spacing w:after="0" w:line="480" w:lineRule="auto"/>
        <w:rPr>
          <w:rFonts w:ascii="Times New Roman" w:eastAsia="Times New Roman" w:hAnsi="Times New Roman"/>
          <w:sz w:val="28"/>
          <w:szCs w:val="28"/>
          <w:lang w:val="uk-UA" w:eastAsia="uk-UA"/>
        </w:rPr>
      </w:pPr>
    </w:p>
    <w:p w:rsidR="00F61EFD" w:rsidRPr="00F61EFD" w:rsidRDefault="00F61EFD" w:rsidP="00F61EFD">
      <w:pPr>
        <w:spacing w:after="0" w:line="480" w:lineRule="auto"/>
        <w:jc w:val="center"/>
        <w:rPr>
          <w:rFonts w:ascii="Times New Roman" w:eastAsia="Times New Roman" w:hAnsi="Times New Roman"/>
          <w:sz w:val="28"/>
          <w:szCs w:val="28"/>
          <w:lang w:eastAsia="uk-UA"/>
        </w:rPr>
      </w:pPr>
      <w:r w:rsidRPr="00F61EFD">
        <w:rPr>
          <w:rFonts w:ascii="Times New Roman" w:eastAsia="Times New Roman" w:hAnsi="Times New Roman"/>
          <w:sz w:val="28"/>
          <w:szCs w:val="28"/>
          <w:lang w:val="uk-UA" w:eastAsia="uk-UA"/>
        </w:rPr>
        <w:lastRenderedPageBreak/>
        <w:t xml:space="preserve">РОЗДІЛ </w:t>
      </w:r>
      <w:r w:rsidRPr="00F61EFD">
        <w:rPr>
          <w:rFonts w:ascii="Times New Roman" w:eastAsia="Times New Roman" w:hAnsi="Times New Roman"/>
          <w:sz w:val="28"/>
          <w:szCs w:val="28"/>
          <w:lang w:eastAsia="uk-UA"/>
        </w:rPr>
        <w:t>4</w:t>
      </w:r>
    </w:p>
    <w:p w:rsidR="00F61EFD" w:rsidRPr="00F61EFD" w:rsidRDefault="00F61EFD" w:rsidP="00F61EFD">
      <w:pPr>
        <w:spacing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РЕЗУЛЬТАТИ ВЛАСНИХ ДОСЛІДЖЕНЬ</w:t>
      </w:r>
    </w:p>
    <w:p w:rsidR="007517AD" w:rsidRDefault="00F61EFD" w:rsidP="00655CDF">
      <w:pPr>
        <w:spacing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СТАН КОРОНАРНИХ АРТЕРІЙ</w:t>
      </w:r>
      <w:r w:rsidRPr="00F61EFD">
        <w:rPr>
          <w:rFonts w:eastAsia="Times New Roman"/>
          <w:sz w:val="28"/>
          <w:szCs w:val="28"/>
          <w:lang w:val="uk-UA" w:eastAsia="uk-UA"/>
        </w:rPr>
        <w:t xml:space="preserve"> </w:t>
      </w:r>
      <w:r w:rsidRPr="00F61EFD">
        <w:rPr>
          <w:rFonts w:ascii="Times New Roman" w:eastAsia="Times New Roman" w:hAnsi="Times New Roman"/>
          <w:sz w:val="28"/>
          <w:szCs w:val="28"/>
          <w:lang w:val="uk-UA" w:eastAsia="uk-UA"/>
        </w:rPr>
        <w:t>У ХВОРИХ НА ІШЕМІЧНУ ХВОРОБУ СЕРЦЯ ТА Ц</w:t>
      </w:r>
      <w:r w:rsidR="00655CDF">
        <w:rPr>
          <w:rFonts w:ascii="Times New Roman" w:eastAsia="Times New Roman" w:hAnsi="Times New Roman"/>
          <w:sz w:val="28"/>
          <w:szCs w:val="28"/>
          <w:lang w:val="uk-UA" w:eastAsia="uk-UA"/>
        </w:rPr>
        <w:t>УКРОВИЙ ДІАБЕТ 2 ТИПУ</w:t>
      </w:r>
    </w:p>
    <w:p w:rsidR="005821C2" w:rsidRPr="00F61EFD" w:rsidRDefault="005821C2" w:rsidP="00655CDF">
      <w:pPr>
        <w:spacing w:line="360" w:lineRule="auto"/>
        <w:jc w:val="center"/>
        <w:rPr>
          <w:rFonts w:ascii="Times New Roman" w:eastAsia="Times New Roman" w:hAnsi="Times New Roman"/>
          <w:sz w:val="28"/>
          <w:szCs w:val="28"/>
          <w:lang w:val="uk-UA" w:eastAsia="uk-UA"/>
        </w:rPr>
      </w:pPr>
    </w:p>
    <w:p w:rsidR="00F61EFD" w:rsidRPr="00F61EFD" w:rsidRDefault="00F61EFD" w:rsidP="00F61EFD">
      <w:pPr>
        <w:spacing w:before="24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ab/>
        <w:t>4.1</w:t>
      </w:r>
      <w:r w:rsidRPr="00F61EFD">
        <w:rPr>
          <w:rFonts w:ascii="Times New Roman" w:eastAsia="Times New Roman" w:hAnsi="Times New Roman"/>
          <w:sz w:val="28"/>
          <w:szCs w:val="28"/>
          <w:lang w:val="uk-UA" w:eastAsia="uk-UA"/>
        </w:rPr>
        <w:tab/>
        <w:t xml:space="preserve">Вплив одно- і багатосудинних уражень коронарних артерій на перебіг ішемічної хвороби серця у хворих </w:t>
      </w:r>
      <w:r w:rsidR="00655CDF">
        <w:rPr>
          <w:rFonts w:ascii="Times New Roman" w:eastAsia="Times New Roman" w:hAnsi="Times New Roman"/>
          <w:sz w:val="28"/>
          <w:szCs w:val="28"/>
          <w:lang w:val="uk-UA" w:eastAsia="uk-UA"/>
        </w:rPr>
        <w:t>і</w:t>
      </w:r>
      <w:r w:rsidRPr="00F61EFD">
        <w:rPr>
          <w:rFonts w:ascii="Times New Roman" w:eastAsia="Times New Roman" w:hAnsi="Times New Roman"/>
          <w:sz w:val="28"/>
          <w:szCs w:val="28"/>
          <w:lang w:val="uk-UA" w:eastAsia="uk-UA"/>
        </w:rPr>
        <w:t>з супутнім цукровим діабетом 2 типу.</w:t>
      </w:r>
    </w:p>
    <w:p w:rsidR="00B054FF" w:rsidRDefault="00F61EFD" w:rsidP="00B054FF">
      <w:pPr>
        <w:spacing w:after="0" w:line="360" w:lineRule="auto"/>
        <w:ind w:firstLine="708"/>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У ході нашого дослідження достовірних відмінностей між віком, рівнем </w:t>
      </w:r>
      <w:r w:rsidR="00655CDF">
        <w:rPr>
          <w:rFonts w:ascii="Times New Roman" w:eastAsia="Times New Roman" w:hAnsi="Times New Roman"/>
          <w:sz w:val="28"/>
          <w:szCs w:val="28"/>
          <w:lang w:val="uk-UA" w:eastAsia="uk-UA"/>
        </w:rPr>
        <w:t>САТ</w:t>
      </w:r>
      <w:r w:rsidRPr="00F61EFD">
        <w:rPr>
          <w:rFonts w:ascii="Times New Roman" w:eastAsia="Times New Roman" w:hAnsi="Times New Roman"/>
          <w:sz w:val="28"/>
          <w:szCs w:val="28"/>
          <w:lang w:val="uk-UA" w:eastAsia="uk-UA"/>
        </w:rPr>
        <w:t xml:space="preserve">, </w:t>
      </w:r>
      <w:r w:rsidR="00655CDF">
        <w:rPr>
          <w:rFonts w:ascii="Times New Roman" w:eastAsia="Times New Roman" w:hAnsi="Times New Roman"/>
          <w:sz w:val="28"/>
          <w:szCs w:val="28"/>
          <w:lang w:val="uk-UA" w:eastAsia="uk-UA"/>
        </w:rPr>
        <w:t>ЧСС</w:t>
      </w:r>
      <w:r w:rsidRPr="00F61EFD">
        <w:rPr>
          <w:rFonts w:ascii="Times New Roman" w:eastAsia="Times New Roman" w:hAnsi="Times New Roman"/>
          <w:sz w:val="28"/>
          <w:szCs w:val="28"/>
          <w:lang w:val="uk-UA" w:eastAsia="uk-UA"/>
        </w:rPr>
        <w:t xml:space="preserve"> і пульсом у хворих обох підгруп з ІХС та ЦД 2 типу з одно- і багатосудинним ураженням </w:t>
      </w:r>
      <w:r w:rsidR="004309E9">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виявлено не було (р&gt; 0,05). Так</w:t>
      </w:r>
      <w:r w:rsidR="00655CDF">
        <w:rPr>
          <w:rFonts w:ascii="Times New Roman" w:eastAsia="Times New Roman" w:hAnsi="Times New Roman"/>
          <w:sz w:val="28"/>
          <w:szCs w:val="28"/>
          <w:lang w:val="uk-UA" w:eastAsia="uk-UA"/>
        </w:rPr>
        <w:t>,</w:t>
      </w:r>
      <w:r w:rsidRPr="00F61EFD">
        <w:rPr>
          <w:rFonts w:ascii="Times New Roman" w:eastAsia="Times New Roman" w:hAnsi="Times New Roman"/>
          <w:sz w:val="28"/>
          <w:szCs w:val="28"/>
          <w:lang w:val="uk-UA" w:eastAsia="uk-UA"/>
        </w:rPr>
        <w:t xml:space="preserve"> середній вік у хворих першої підгрупи склав 70,60 ± 11,10 років, а у другій - 69,08 </w:t>
      </w:r>
      <w:r w:rsidR="0092447D">
        <w:rPr>
          <w:rFonts w:ascii="Times New Roman" w:eastAsia="Times New Roman" w:hAnsi="Times New Roman"/>
          <w:sz w:val="28"/>
          <w:szCs w:val="28"/>
          <w:lang w:val="uk-UA" w:eastAsia="uk-UA"/>
        </w:rPr>
        <w:t>± 9,07 років, рівень САТ у</w:t>
      </w:r>
      <w:r w:rsidRPr="00F61EFD">
        <w:rPr>
          <w:rFonts w:ascii="Times New Roman" w:eastAsia="Times New Roman" w:hAnsi="Times New Roman"/>
          <w:sz w:val="28"/>
          <w:szCs w:val="28"/>
          <w:lang w:val="uk-UA" w:eastAsia="uk-UA"/>
        </w:rPr>
        <w:t xml:space="preserve"> першій підгрупі склав - 142,00 ± 17,89 мм рт.ст., а в другій -</w:t>
      </w:r>
      <w:r w:rsidR="0092447D">
        <w:rPr>
          <w:rFonts w:ascii="Times New Roman" w:eastAsia="Times New Roman" w:hAnsi="Times New Roman"/>
          <w:sz w:val="28"/>
          <w:szCs w:val="28"/>
          <w:lang w:val="uk-UA" w:eastAsia="uk-UA"/>
        </w:rPr>
        <w:t xml:space="preserve"> 150,21 ± 22,86 мм рт.ст., ЧСС у</w:t>
      </w:r>
      <w:r w:rsidRPr="00F61EFD">
        <w:rPr>
          <w:rFonts w:ascii="Times New Roman" w:eastAsia="Times New Roman" w:hAnsi="Times New Roman"/>
          <w:sz w:val="28"/>
          <w:szCs w:val="28"/>
          <w:lang w:val="uk-UA" w:eastAsia="uk-UA"/>
        </w:rPr>
        <w:t xml:space="preserve"> першій підгрупі - 88,00 ± 25,98 уд / хв., у другій групі - 88,54 ± 13,56 уд / хв., пульс у хворих першої підгрупи склав 88,54 ± 13,56 уд / хв., а у хворих другої </w:t>
      </w:r>
      <w:r w:rsidR="005821C2">
        <w:rPr>
          <w:rFonts w:ascii="Times New Roman" w:eastAsia="Times New Roman" w:hAnsi="Times New Roman"/>
          <w:sz w:val="28"/>
          <w:szCs w:val="28"/>
          <w:lang w:val="uk-UA" w:eastAsia="uk-UA"/>
        </w:rPr>
        <w:br/>
      </w:r>
      <w:r w:rsidRPr="00F61EFD">
        <w:rPr>
          <w:rFonts w:ascii="Times New Roman" w:eastAsia="Times New Roman" w:hAnsi="Times New Roman"/>
          <w:sz w:val="28"/>
          <w:szCs w:val="28"/>
          <w:lang w:val="uk-UA" w:eastAsia="uk-UA"/>
        </w:rPr>
        <w:t>підгрупи - 77,88 ± 11,99 уд / хв (p&gt; 0,05), (табл.4.1.)</w:t>
      </w:r>
    </w:p>
    <w:p w:rsidR="00F61EFD" w:rsidRPr="00F61EFD" w:rsidRDefault="00F61EFD" w:rsidP="00B054FF">
      <w:pPr>
        <w:spacing w:after="0" w:line="360" w:lineRule="auto"/>
        <w:ind w:left="7788" w:firstLine="708"/>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Таблиця 4.1</w:t>
      </w: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Вплив одно- і багатосудинних уражень коронарних артерій на перебіг ішемічної хвороби серця у хворих </w:t>
      </w:r>
      <w:r w:rsidR="0092447D">
        <w:rPr>
          <w:rFonts w:ascii="Times New Roman" w:eastAsia="Times New Roman" w:hAnsi="Times New Roman"/>
          <w:sz w:val="28"/>
          <w:szCs w:val="28"/>
          <w:lang w:val="uk-UA" w:eastAsia="uk-UA"/>
        </w:rPr>
        <w:t>і</w:t>
      </w:r>
      <w:r w:rsidRPr="00F61EFD">
        <w:rPr>
          <w:rFonts w:ascii="Times New Roman" w:eastAsia="Times New Roman" w:hAnsi="Times New Roman"/>
          <w:sz w:val="28"/>
          <w:szCs w:val="28"/>
          <w:lang w:val="uk-UA" w:eastAsia="uk-UA"/>
        </w:rPr>
        <w:t xml:space="preserve">з супутнім цукровим діабетом 2 типу </w:t>
      </w:r>
      <w:r w:rsidR="00B761F2" w:rsidRPr="00B761F2">
        <w:rPr>
          <w:rFonts w:ascii="Times New Roman" w:eastAsia="Times New Roman" w:hAnsi="Times New Roman"/>
          <w:sz w:val="28"/>
          <w:szCs w:val="28"/>
          <w:lang w:val="uk-UA" w:eastAsia="uk-UA"/>
        </w:rPr>
        <w:t>(М±σ)</w:t>
      </w:r>
    </w:p>
    <w:tbl>
      <w:tblPr>
        <w:tblStyle w:val="22"/>
        <w:tblW w:w="0" w:type="auto"/>
        <w:tblLook w:val="04A0" w:firstRow="1" w:lastRow="0" w:firstColumn="1" w:lastColumn="0" w:noHBand="0" w:noVBand="1"/>
      </w:tblPr>
      <w:tblGrid>
        <w:gridCol w:w="3115"/>
        <w:gridCol w:w="3115"/>
        <w:gridCol w:w="3115"/>
      </w:tblGrid>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     </w:t>
            </w:r>
          </w:p>
          <w:p w:rsidR="00F61EFD" w:rsidRPr="00F61EFD" w:rsidRDefault="00F61EFD" w:rsidP="00F61EFD">
            <w:pPr>
              <w:spacing w:after="0" w:line="360" w:lineRule="auto"/>
              <w:jc w:val="center"/>
              <w:rPr>
                <w:rFonts w:ascii="Times New Roman" w:eastAsia="Times New Roman" w:hAnsi="Times New Roman"/>
                <w:sz w:val="28"/>
                <w:szCs w:val="28"/>
                <w:lang w:eastAsia="uk-UA"/>
              </w:rPr>
            </w:pPr>
            <w:r w:rsidRPr="00F61EFD">
              <w:rPr>
                <w:rFonts w:ascii="Times New Roman" w:eastAsia="Times New Roman" w:hAnsi="Times New Roman"/>
                <w:sz w:val="28"/>
                <w:szCs w:val="28"/>
                <w:lang w:val="uk-UA" w:eastAsia="uk-UA"/>
              </w:rPr>
              <w:t>Показ</w:t>
            </w:r>
            <w:r w:rsidRPr="00F61EFD">
              <w:rPr>
                <w:rFonts w:ascii="Times New Roman" w:eastAsia="Times New Roman" w:hAnsi="Times New Roman"/>
                <w:sz w:val="28"/>
                <w:szCs w:val="28"/>
                <w:lang w:eastAsia="uk-UA"/>
              </w:rPr>
              <w:t>ники</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ІХС та ЦД 2 типу з односудинним</w:t>
            </w: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ураженням КА</w:t>
            </w: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w:t>
            </w:r>
            <w:r w:rsidRPr="00F61EFD">
              <w:rPr>
                <w:rFonts w:ascii="Times New Roman" w:eastAsia="Times New Roman" w:hAnsi="Times New Roman"/>
                <w:sz w:val="28"/>
                <w:szCs w:val="28"/>
                <w:lang w:val="en-US" w:eastAsia="uk-UA"/>
              </w:rPr>
              <w:t>n</w:t>
            </w:r>
            <w:r w:rsidRPr="00F61EFD">
              <w:rPr>
                <w:rFonts w:ascii="Times New Roman" w:eastAsia="Times New Roman" w:hAnsi="Times New Roman"/>
                <w:sz w:val="28"/>
                <w:szCs w:val="28"/>
                <w:lang w:val="uk-UA" w:eastAsia="uk-UA"/>
              </w:rPr>
              <w:t>=27)</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ІХС та ЦД 2 типу з багатосудинним ураженням КА </w:t>
            </w: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w:t>
            </w:r>
            <w:r w:rsidRPr="00F61EFD">
              <w:rPr>
                <w:rFonts w:ascii="Times New Roman" w:eastAsia="Times New Roman" w:hAnsi="Times New Roman"/>
                <w:sz w:val="28"/>
                <w:szCs w:val="28"/>
                <w:lang w:val="en-US" w:eastAsia="uk-UA"/>
              </w:rPr>
              <w:t>n</w:t>
            </w:r>
            <w:r w:rsidRPr="00F61EFD">
              <w:rPr>
                <w:rFonts w:ascii="Times New Roman" w:eastAsia="Times New Roman" w:hAnsi="Times New Roman"/>
                <w:sz w:val="28"/>
                <w:szCs w:val="28"/>
                <w:lang w:val="uk-UA" w:eastAsia="uk-UA"/>
              </w:rPr>
              <w:t>=48)</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Вік, роки</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70,60±11,10</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69,08±9,07</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САТ, мм.рт.ст</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142,00±17,89</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150,21±22,86</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ЧСС, уд/хв</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88,00±25,98</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88,54±13,56</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Пульс, уд/хв</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88,54±13,56</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77,88±11,99</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НОМА, ОД</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3,72±1,03</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5,43±2,72*</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lastRenderedPageBreak/>
              <w:t>ІМТ, кг/м</w:t>
            </w:r>
            <w:r w:rsidRPr="00F61EFD">
              <w:rPr>
                <w:rFonts w:ascii="Times New Roman" w:eastAsia="Times New Roman" w:hAnsi="Times New Roman"/>
                <w:sz w:val="28"/>
                <w:szCs w:val="28"/>
                <w:vertAlign w:val="superscript"/>
                <w:lang w:val="uk-UA" w:eastAsia="uk-UA"/>
              </w:rPr>
              <w:t>2</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31,96±4,23</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29,95±4,66</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Глікозильований гемоглобін,(мкмоль фруктози /г Нb)</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10,70±1,42</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10,86±1,84</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Глюкоза, (ммоль/л)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5,8±1,61</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6,99±2,38</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Сортилін, (нг/л)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174,16±46,03</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233,47±47,85*</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Інсулін, мклОД/мл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14,59±2,32</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17,59±5,53*</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ЗХС, (ммоль/л)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4,71±1,34</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5,18±1,67</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ХС ЛПВЩ, (ммоль/л)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1,15±0,22</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1,21±0,17</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ТГ, (ммоль/л)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1,83±1,28</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2,78±0,69*</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ХС ЛПНЩ, (ммоль/л)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2,53±1,07</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3,18±1,55</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ХСЛПДНЩ,  (ммоль/л)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0,82±0,57</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1,29±0,31*</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КА, (ОД)</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3,42±1,31</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3,37±1,53</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КДО, (мл)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79,00±21,18</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115,00±31,29*</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КСО, (мл)</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41,02±18,79</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53,25±21,16</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КДР, (см)</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4,89±1,36</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7,87±0,54*</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КСР, (см)</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3,61±1,19</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5,49±0,53*</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ФВ, (%)</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56,81±8,07</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53,83±7,49</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ТЗСЛШ, (см)</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1,3±0,04</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1,3±0,04</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ТМШП, (см)</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1,2±0,05</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1,21±0,04</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Е</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0,52±0,11</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0,57±0,13</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А</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0,60±0,07</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0,65±0,14</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Е/А</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0,80±0,12</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0,84±0,27</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ЛП, (см)</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3,49±0,76</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4,07±0,41</w:t>
            </w:r>
          </w:p>
        </w:tc>
      </w:tr>
      <w:tr w:rsidR="00F61EFD" w:rsidRPr="00F61EFD" w:rsidTr="00F61EFD">
        <w:tc>
          <w:tcPr>
            <w:tcW w:w="3115" w:type="dxa"/>
          </w:tcPr>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Аорта, (см)</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3,28±0,30</w:t>
            </w:r>
          </w:p>
        </w:tc>
        <w:tc>
          <w:tcPr>
            <w:tcW w:w="3115" w:type="dxa"/>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3,37±0,33</w:t>
            </w:r>
          </w:p>
        </w:tc>
      </w:tr>
    </w:tbl>
    <w:p w:rsidR="0092447D" w:rsidRPr="005821C2" w:rsidRDefault="00F61EFD" w:rsidP="005821C2">
      <w:pPr>
        <w:spacing w:after="0" w:line="360" w:lineRule="auto"/>
        <w:ind w:firstLine="708"/>
        <w:jc w:val="both"/>
        <w:rPr>
          <w:rFonts w:ascii="Times New Roman" w:eastAsia="Times New Roman" w:hAnsi="Times New Roman"/>
          <w:sz w:val="28"/>
          <w:szCs w:val="28"/>
          <w:lang w:val="uk-UA" w:eastAsia="uk-UA"/>
        </w:rPr>
      </w:pPr>
      <w:r w:rsidRPr="005821C2">
        <w:rPr>
          <w:rFonts w:ascii="Times New Roman" w:eastAsia="Times New Roman" w:hAnsi="Times New Roman"/>
          <w:sz w:val="28"/>
          <w:szCs w:val="28"/>
          <w:lang w:val="uk-UA" w:eastAsia="uk-UA"/>
        </w:rPr>
        <w:t>Примітка * p&lt;0</w:t>
      </w:r>
      <w:r w:rsidR="0092447D" w:rsidRPr="005821C2">
        <w:rPr>
          <w:rFonts w:ascii="Times New Roman" w:eastAsia="Times New Roman" w:hAnsi="Times New Roman"/>
          <w:sz w:val="28"/>
          <w:szCs w:val="28"/>
          <w:lang w:val="uk-UA" w:eastAsia="uk-UA"/>
        </w:rPr>
        <w:t>,05 при порівнянні обох підгруп</w:t>
      </w:r>
    </w:p>
    <w:p w:rsidR="00F61EFD" w:rsidRPr="00F61EFD" w:rsidRDefault="00F61EFD" w:rsidP="00F61EFD">
      <w:pPr>
        <w:spacing w:after="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ab/>
        <w:t xml:space="preserve">При вивченні показників вуглеводного обміну, а саме визначення </w:t>
      </w:r>
      <w:r w:rsidR="00F402F5" w:rsidRPr="00F402F5">
        <w:rPr>
          <w:rFonts w:ascii="Times New Roman" w:eastAsia="Times New Roman" w:hAnsi="Times New Roman"/>
          <w:sz w:val="28"/>
          <w:szCs w:val="28"/>
          <w:lang w:val="uk-UA" w:eastAsia="uk-UA"/>
        </w:rPr>
        <w:t>HbA</w:t>
      </w:r>
      <w:r w:rsidR="00F402F5" w:rsidRPr="00F402F5">
        <w:rPr>
          <w:rFonts w:ascii="Times New Roman" w:eastAsia="Times New Roman" w:hAnsi="Times New Roman"/>
          <w:sz w:val="28"/>
          <w:szCs w:val="28"/>
          <w:vertAlign w:val="subscript"/>
          <w:lang w:val="uk-UA" w:eastAsia="uk-UA"/>
        </w:rPr>
        <w:t>1с</w:t>
      </w:r>
      <w:r w:rsidRPr="00F61EFD">
        <w:rPr>
          <w:rFonts w:ascii="Times New Roman" w:eastAsia="Times New Roman" w:hAnsi="Times New Roman"/>
          <w:sz w:val="28"/>
          <w:szCs w:val="28"/>
          <w:lang w:val="uk-UA" w:eastAsia="uk-UA"/>
        </w:rPr>
        <w:t xml:space="preserve">, глюкози натще, ІМТ достовірних відмінностей виявлено не було (p&gt; 0,05). У хворих на ІХС і ЦД 2 типу з односудинним ураженням </w:t>
      </w:r>
      <w:r w:rsidR="00095491">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ІМТ склав </w:t>
      </w:r>
      <w:r w:rsidR="00095491">
        <w:rPr>
          <w:rFonts w:ascii="Times New Roman" w:eastAsia="Times New Roman" w:hAnsi="Times New Roman"/>
          <w:sz w:val="28"/>
          <w:szCs w:val="28"/>
          <w:lang w:val="uk-UA" w:eastAsia="uk-UA"/>
        </w:rPr>
        <w:br/>
      </w:r>
      <w:r w:rsidRPr="00F61EFD">
        <w:rPr>
          <w:rFonts w:ascii="Times New Roman" w:eastAsia="Times New Roman" w:hAnsi="Times New Roman"/>
          <w:sz w:val="28"/>
          <w:szCs w:val="28"/>
          <w:lang w:val="uk-UA" w:eastAsia="uk-UA"/>
        </w:rPr>
        <w:lastRenderedPageBreak/>
        <w:t>31,96 ± 4,23 кг / м</w:t>
      </w:r>
      <w:r w:rsidRPr="00F61EFD">
        <w:rPr>
          <w:rFonts w:ascii="Times New Roman" w:eastAsia="Times New Roman" w:hAnsi="Times New Roman"/>
          <w:sz w:val="28"/>
          <w:szCs w:val="28"/>
          <w:vertAlign w:val="superscript"/>
          <w:lang w:val="uk-UA" w:eastAsia="uk-UA"/>
        </w:rPr>
        <w:t>2</w:t>
      </w:r>
      <w:r w:rsidRPr="00F61EFD">
        <w:rPr>
          <w:rFonts w:ascii="Times New Roman" w:eastAsia="Times New Roman" w:hAnsi="Times New Roman"/>
          <w:sz w:val="28"/>
          <w:szCs w:val="28"/>
          <w:lang w:val="uk-UA" w:eastAsia="uk-UA"/>
        </w:rPr>
        <w:t xml:space="preserve">, рівень </w:t>
      </w:r>
      <w:r w:rsidR="004309E9" w:rsidRPr="004309E9">
        <w:rPr>
          <w:rFonts w:ascii="Times New Roman" w:eastAsia="Times New Roman" w:hAnsi="Times New Roman"/>
          <w:sz w:val="28"/>
          <w:szCs w:val="28"/>
          <w:lang w:val="uk-UA" w:eastAsia="uk-UA"/>
        </w:rPr>
        <w:t>HbA</w:t>
      </w:r>
      <w:r w:rsidR="004309E9" w:rsidRPr="004309E9">
        <w:rPr>
          <w:rFonts w:ascii="Times New Roman" w:eastAsia="Times New Roman" w:hAnsi="Times New Roman"/>
          <w:sz w:val="28"/>
          <w:szCs w:val="28"/>
          <w:vertAlign w:val="subscript"/>
          <w:lang w:val="uk-UA" w:eastAsia="uk-UA"/>
        </w:rPr>
        <w:t>1с</w:t>
      </w:r>
      <w:r w:rsidR="004309E9" w:rsidRPr="004309E9">
        <w:rPr>
          <w:rFonts w:ascii="Times New Roman" w:eastAsia="Times New Roman" w:hAnsi="Times New Roman"/>
          <w:sz w:val="28"/>
          <w:szCs w:val="28"/>
          <w:lang w:val="uk-UA" w:eastAsia="uk-UA"/>
        </w:rPr>
        <w:t xml:space="preserve"> </w:t>
      </w:r>
      <w:r w:rsidRPr="00F61EFD">
        <w:rPr>
          <w:rFonts w:ascii="Times New Roman" w:eastAsia="Times New Roman" w:hAnsi="Times New Roman"/>
          <w:sz w:val="28"/>
          <w:szCs w:val="28"/>
          <w:lang w:val="uk-UA" w:eastAsia="uk-UA"/>
        </w:rPr>
        <w:t xml:space="preserve">- 10,70 ± 1,42 мкмоль фруктози / гНb, рівень </w:t>
      </w:r>
      <w:r w:rsidR="00263B7F">
        <w:rPr>
          <w:rFonts w:ascii="Times New Roman" w:eastAsia="Times New Roman" w:hAnsi="Times New Roman"/>
          <w:sz w:val="28"/>
          <w:szCs w:val="28"/>
          <w:lang w:val="uk-UA" w:eastAsia="uk-UA"/>
        </w:rPr>
        <w:t xml:space="preserve">глюкози </w:t>
      </w:r>
      <w:r w:rsidRPr="00F61EFD">
        <w:rPr>
          <w:rFonts w:ascii="Times New Roman" w:eastAsia="Times New Roman" w:hAnsi="Times New Roman"/>
          <w:sz w:val="28"/>
          <w:szCs w:val="28"/>
          <w:lang w:val="uk-UA" w:eastAsia="uk-UA"/>
        </w:rPr>
        <w:t xml:space="preserve">натще - 5,8 ± 1,61 ммоль / л. У групі хворих на ІХС та ЦД 2 типу з багатосудинним ураженням </w:t>
      </w:r>
      <w:r w:rsidR="00095491">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ці показники істотно не відрізнялися: </w:t>
      </w:r>
      <w:r w:rsidR="001E3437">
        <w:rPr>
          <w:rFonts w:ascii="Times New Roman" w:eastAsia="Times New Roman" w:hAnsi="Times New Roman"/>
          <w:sz w:val="28"/>
          <w:szCs w:val="28"/>
          <w:lang w:val="uk-UA" w:eastAsia="uk-UA"/>
        </w:rPr>
        <w:br/>
      </w:r>
      <w:r w:rsidRPr="00F61EFD">
        <w:rPr>
          <w:rFonts w:ascii="Times New Roman" w:eastAsia="Times New Roman" w:hAnsi="Times New Roman"/>
          <w:sz w:val="28"/>
          <w:szCs w:val="28"/>
          <w:lang w:val="uk-UA" w:eastAsia="uk-UA"/>
        </w:rPr>
        <w:t>ІМТ - 29,95 ± 4,66 кг / м</w:t>
      </w:r>
      <w:r w:rsidRPr="00F61EFD">
        <w:rPr>
          <w:rFonts w:ascii="Times New Roman" w:eastAsia="Times New Roman" w:hAnsi="Times New Roman"/>
          <w:sz w:val="28"/>
          <w:szCs w:val="28"/>
          <w:vertAlign w:val="superscript"/>
          <w:lang w:val="uk-UA" w:eastAsia="uk-UA"/>
        </w:rPr>
        <w:t>2</w:t>
      </w:r>
      <w:r w:rsidRPr="00F61EFD">
        <w:rPr>
          <w:rFonts w:ascii="Times New Roman" w:eastAsia="Times New Roman" w:hAnsi="Times New Roman"/>
          <w:sz w:val="28"/>
          <w:szCs w:val="28"/>
          <w:lang w:val="uk-UA" w:eastAsia="uk-UA"/>
        </w:rPr>
        <w:t xml:space="preserve">, рівень </w:t>
      </w:r>
      <w:r w:rsidR="001E3437" w:rsidRPr="001E3437">
        <w:rPr>
          <w:rFonts w:ascii="Times New Roman" w:eastAsia="Times New Roman" w:hAnsi="Times New Roman"/>
          <w:sz w:val="28"/>
          <w:szCs w:val="28"/>
          <w:lang w:val="uk-UA" w:eastAsia="uk-UA"/>
        </w:rPr>
        <w:t>HbA</w:t>
      </w:r>
      <w:r w:rsidR="001E3437" w:rsidRPr="001E3437">
        <w:rPr>
          <w:rFonts w:ascii="Times New Roman" w:eastAsia="Times New Roman" w:hAnsi="Times New Roman"/>
          <w:sz w:val="28"/>
          <w:szCs w:val="28"/>
          <w:vertAlign w:val="subscript"/>
          <w:lang w:val="uk-UA" w:eastAsia="uk-UA"/>
        </w:rPr>
        <w:t>1с</w:t>
      </w:r>
      <w:r w:rsidR="001E3437" w:rsidRPr="001E3437">
        <w:rPr>
          <w:rFonts w:ascii="Times New Roman" w:eastAsia="Times New Roman" w:hAnsi="Times New Roman"/>
          <w:sz w:val="28"/>
          <w:szCs w:val="28"/>
          <w:lang w:val="uk-UA" w:eastAsia="uk-UA"/>
        </w:rPr>
        <w:t xml:space="preserve"> </w:t>
      </w:r>
      <w:r w:rsidRPr="00F61EFD">
        <w:rPr>
          <w:rFonts w:ascii="Times New Roman" w:eastAsia="Times New Roman" w:hAnsi="Times New Roman"/>
          <w:sz w:val="28"/>
          <w:szCs w:val="28"/>
          <w:lang w:val="uk-UA" w:eastAsia="uk-UA"/>
        </w:rPr>
        <w:t>- 10,86 ± 1,84 мкмоль фруктози / гНb, рівень глюкози натщесерце - 6,99 ± 2,38 ммоль / л (p&gt; 0,05).</w:t>
      </w:r>
    </w:p>
    <w:p w:rsidR="00F61EFD" w:rsidRPr="00F61EFD" w:rsidRDefault="00F61EFD" w:rsidP="00B054FF">
      <w:pPr>
        <w:spacing w:after="0" w:line="360" w:lineRule="auto"/>
        <w:ind w:firstLine="708"/>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При вивченні індексу НОМА визначено достовірне підвищення даного індексу у хворих на ІХС та ЦД 2 типу з багатосудинним ураженням </w:t>
      </w:r>
      <w:r w:rsidR="001E3437">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br/>
        <w:t xml:space="preserve">5,43 ± 2,72, проти значення цього показника у хворих на ІХС та ЦД 2 типу з односудинним ураженням </w:t>
      </w:r>
      <w:r w:rsidR="001E3437">
        <w:rPr>
          <w:rFonts w:ascii="Times New Roman" w:eastAsia="Times New Roman" w:hAnsi="Times New Roman"/>
          <w:sz w:val="28"/>
          <w:szCs w:val="28"/>
          <w:lang w:val="uk-UA" w:eastAsia="uk-UA"/>
        </w:rPr>
        <w:t>коронарних артерій</w:t>
      </w:r>
      <w:r w:rsidR="005640CE">
        <w:rPr>
          <w:rFonts w:ascii="Times New Roman" w:eastAsia="Times New Roman" w:hAnsi="Times New Roman"/>
          <w:sz w:val="28"/>
          <w:szCs w:val="28"/>
          <w:lang w:val="uk-UA" w:eastAsia="uk-UA"/>
        </w:rPr>
        <w:t xml:space="preserve"> 3,72 ± 1 , 03 (p</w:t>
      </w:r>
      <w:r w:rsidRPr="00F61EFD">
        <w:rPr>
          <w:rFonts w:ascii="Times New Roman" w:eastAsia="Times New Roman" w:hAnsi="Times New Roman"/>
          <w:sz w:val="28"/>
          <w:szCs w:val="28"/>
          <w:lang w:val="uk-UA" w:eastAsia="uk-UA"/>
        </w:rPr>
        <w:t xml:space="preserve">&lt;0,05). ІР призводить до більш виразного і множинного ураження </w:t>
      </w:r>
      <w:r w:rsidR="001E3437" w:rsidRPr="001E3437">
        <w:rPr>
          <w:rFonts w:ascii="Times New Roman" w:eastAsia="Times New Roman" w:hAnsi="Times New Roman"/>
          <w:sz w:val="28"/>
          <w:szCs w:val="28"/>
          <w:lang w:val="uk-UA" w:eastAsia="uk-UA"/>
        </w:rPr>
        <w:t>коронарних артерій</w:t>
      </w:r>
      <w:r w:rsidR="00874BA2">
        <w:rPr>
          <w:rFonts w:ascii="Times New Roman" w:eastAsia="Times New Roman" w:hAnsi="Times New Roman"/>
          <w:sz w:val="28"/>
          <w:szCs w:val="28"/>
          <w:lang w:val="uk-UA" w:eastAsia="uk-UA"/>
        </w:rPr>
        <w:t xml:space="preserve"> </w:t>
      </w:r>
      <w:r w:rsidR="00874BA2" w:rsidRPr="004A0CC7">
        <w:rPr>
          <w:rFonts w:ascii="Times New Roman" w:eastAsia="Times New Roman" w:hAnsi="Times New Roman"/>
          <w:sz w:val="28"/>
          <w:szCs w:val="28"/>
          <w:lang w:val="uk-UA" w:eastAsia="uk-UA"/>
        </w:rPr>
        <w:t>[</w:t>
      </w:r>
      <w:r w:rsidR="00AD2442" w:rsidRPr="004A0CC7">
        <w:rPr>
          <w:rFonts w:ascii="Times New Roman" w:eastAsia="Times New Roman" w:hAnsi="Times New Roman"/>
          <w:sz w:val="28"/>
          <w:szCs w:val="28"/>
          <w:lang w:val="uk-UA" w:eastAsia="uk-UA"/>
        </w:rPr>
        <w:t>179</w:t>
      </w:r>
      <w:r w:rsidR="00874BA2" w:rsidRPr="004A0CC7">
        <w:rPr>
          <w:rFonts w:ascii="Times New Roman" w:eastAsia="Times New Roman" w:hAnsi="Times New Roman"/>
          <w:sz w:val="28"/>
          <w:szCs w:val="28"/>
          <w:lang w:val="uk-UA" w:eastAsia="uk-UA"/>
        </w:rPr>
        <w:t>]</w:t>
      </w:r>
      <w:r w:rsidRPr="00F61EFD">
        <w:rPr>
          <w:rFonts w:ascii="Times New Roman" w:eastAsia="Times New Roman" w:hAnsi="Times New Roman"/>
          <w:sz w:val="28"/>
          <w:szCs w:val="28"/>
          <w:lang w:val="uk-UA" w:eastAsia="uk-UA"/>
        </w:rPr>
        <w:t xml:space="preserve">. Підтвердження цього факту знаходимо в роботі японських </w:t>
      </w:r>
      <w:r w:rsidR="004A0CC7">
        <w:rPr>
          <w:rFonts w:ascii="Times New Roman" w:eastAsia="Times New Roman" w:hAnsi="Times New Roman"/>
          <w:sz w:val="28"/>
          <w:szCs w:val="28"/>
          <w:lang w:val="uk-UA" w:eastAsia="uk-UA"/>
        </w:rPr>
        <w:t>вчених на чолі з Schauer I.E., у</w:t>
      </w:r>
      <w:r w:rsidRPr="00F61EFD">
        <w:rPr>
          <w:rFonts w:ascii="Times New Roman" w:eastAsia="Times New Roman" w:hAnsi="Times New Roman"/>
          <w:sz w:val="28"/>
          <w:szCs w:val="28"/>
          <w:lang w:val="uk-UA" w:eastAsia="uk-UA"/>
        </w:rPr>
        <w:t xml:space="preserve"> якій вивчається існування тісного взаємозв'язку між ступенем резистентності до інсуліну і ступенем вираженості коронарного атеросклерозу. Доведено, що при ЦД 2 типу ІР суттєво впливає на атерогенез за допомогою індукції вазоконстрикції, запалення і тромбозу. Згідно з отриманими даними ІР є прогностичним фактором ступеня вираженості кальцифікації </w:t>
      </w:r>
      <w:r w:rsidR="001E3437" w:rsidRPr="001E3437">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і кількості судинних уражень у хворих на ІХС та ЦД 2 типу [</w:t>
      </w:r>
      <w:r w:rsidR="001933DA">
        <w:rPr>
          <w:rFonts w:ascii="Times New Roman" w:eastAsia="Times New Roman" w:hAnsi="Times New Roman"/>
          <w:sz w:val="28"/>
          <w:szCs w:val="28"/>
          <w:lang w:val="uk-UA" w:eastAsia="uk-UA"/>
        </w:rPr>
        <w:t>180</w:t>
      </w:r>
      <w:r w:rsidRPr="00F61EFD">
        <w:rPr>
          <w:rFonts w:ascii="Times New Roman" w:eastAsia="Times New Roman" w:hAnsi="Times New Roman"/>
          <w:sz w:val="28"/>
          <w:szCs w:val="28"/>
          <w:lang w:val="uk-UA" w:eastAsia="uk-UA"/>
        </w:rPr>
        <w:t>]. Також, за даними Квіткової Л.В. і співавторів багатосудинні ураження коронарного русла мають прямий зв'язок з індексом НОМА (r = 0,304, р = 0,0001) і зустрічаються частіше у хворих з IP на тлі ЦД 2 типу та ІХС (86%, p &lt;0,001) [</w:t>
      </w:r>
      <w:r w:rsidR="001933DA">
        <w:rPr>
          <w:rFonts w:ascii="Times New Roman" w:eastAsia="Times New Roman" w:hAnsi="Times New Roman"/>
          <w:sz w:val="28"/>
          <w:szCs w:val="28"/>
          <w:lang w:val="uk-UA" w:eastAsia="uk-UA"/>
        </w:rPr>
        <w:t>181</w:t>
      </w:r>
      <w:r w:rsidRPr="00F61EFD">
        <w:rPr>
          <w:rFonts w:ascii="Times New Roman" w:eastAsia="Times New Roman" w:hAnsi="Times New Roman"/>
          <w:sz w:val="28"/>
          <w:szCs w:val="28"/>
          <w:lang w:val="uk-UA" w:eastAsia="uk-UA"/>
        </w:rPr>
        <w:t>] .</w:t>
      </w:r>
    </w:p>
    <w:p w:rsidR="00F61EFD" w:rsidRPr="00F61EFD" w:rsidRDefault="00F61EFD" w:rsidP="00B054FF">
      <w:pPr>
        <w:spacing w:after="0" w:line="360" w:lineRule="auto"/>
        <w:ind w:firstLine="708"/>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У нашому дослідженні звертає на себе увагу достовірне підвищення рівня сорт</w:t>
      </w:r>
      <w:r w:rsidR="005074CC">
        <w:rPr>
          <w:rFonts w:ascii="Times New Roman" w:eastAsia="Times New Roman" w:hAnsi="Times New Roman"/>
          <w:sz w:val="28"/>
          <w:szCs w:val="28"/>
          <w:lang w:val="uk-UA" w:eastAsia="uk-UA"/>
        </w:rPr>
        <w:t>иліну -  233,47 ± 47,85 нг / л та</w:t>
      </w:r>
      <w:r w:rsidRPr="00F61EFD">
        <w:rPr>
          <w:rFonts w:ascii="Times New Roman" w:eastAsia="Times New Roman" w:hAnsi="Times New Roman"/>
          <w:sz w:val="28"/>
          <w:szCs w:val="28"/>
          <w:lang w:val="uk-UA" w:eastAsia="uk-UA"/>
        </w:rPr>
        <w:t xml:space="preserve"> інсуліну 17,59 ± 5,53 мклОД / мл у хворих другої підгрупи, порівняно з хворими першої підгрупи, в якій рівень сортиліну скла</w:t>
      </w:r>
      <w:r w:rsidR="005074CC">
        <w:rPr>
          <w:rFonts w:ascii="Times New Roman" w:eastAsia="Times New Roman" w:hAnsi="Times New Roman"/>
          <w:sz w:val="28"/>
          <w:szCs w:val="28"/>
          <w:lang w:val="uk-UA" w:eastAsia="uk-UA"/>
        </w:rPr>
        <w:t xml:space="preserve">в </w:t>
      </w:r>
      <w:r w:rsidR="005821C2">
        <w:rPr>
          <w:rFonts w:ascii="Times New Roman" w:eastAsia="Times New Roman" w:hAnsi="Times New Roman"/>
          <w:sz w:val="28"/>
          <w:szCs w:val="28"/>
          <w:lang w:val="uk-UA" w:eastAsia="uk-UA"/>
        </w:rPr>
        <w:br/>
      </w:r>
      <w:r w:rsidR="005074CC">
        <w:rPr>
          <w:rFonts w:ascii="Times New Roman" w:eastAsia="Times New Roman" w:hAnsi="Times New Roman"/>
          <w:sz w:val="28"/>
          <w:szCs w:val="28"/>
          <w:lang w:val="uk-UA" w:eastAsia="uk-UA"/>
        </w:rPr>
        <w:t>174, 16 ± 46,03 нг / л та</w:t>
      </w:r>
      <w:r w:rsidRPr="00F61EFD">
        <w:rPr>
          <w:rFonts w:ascii="Times New Roman" w:eastAsia="Times New Roman" w:hAnsi="Times New Roman"/>
          <w:sz w:val="28"/>
          <w:szCs w:val="28"/>
          <w:lang w:val="uk-UA" w:eastAsia="uk-UA"/>
        </w:rPr>
        <w:t xml:space="preserve"> інсу</w:t>
      </w:r>
      <w:r w:rsidR="005640CE">
        <w:rPr>
          <w:rFonts w:ascii="Times New Roman" w:eastAsia="Times New Roman" w:hAnsi="Times New Roman"/>
          <w:sz w:val="28"/>
          <w:szCs w:val="28"/>
          <w:lang w:val="uk-UA" w:eastAsia="uk-UA"/>
        </w:rPr>
        <w:t>ліну 14,59 ± 2,32 мклОД / мл (p</w:t>
      </w:r>
      <w:r w:rsidRPr="00F61EFD">
        <w:rPr>
          <w:rFonts w:ascii="Times New Roman" w:eastAsia="Times New Roman" w:hAnsi="Times New Roman"/>
          <w:sz w:val="28"/>
          <w:szCs w:val="28"/>
          <w:lang w:val="uk-UA" w:eastAsia="uk-UA"/>
        </w:rPr>
        <w:t xml:space="preserve">&lt;0,05). Підвищення рівня сортиліну у хворих на ІХС та ЦД 2 типу з багатосудинним ураженням </w:t>
      </w:r>
      <w:r w:rsidR="001E3437" w:rsidRPr="001E3437">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може свідчити про значну роль даного маркера у вираженості атеросклеротичного процесу в </w:t>
      </w:r>
      <w:r w:rsidR="001E3437" w:rsidRPr="001E3437">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за рахунок участі сортиліну в процесах тромбоутворення в </w:t>
      </w:r>
      <w:r w:rsidR="001E3437" w:rsidRPr="001E3437">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Так</w:t>
      </w:r>
      <w:r w:rsidR="005074CC">
        <w:rPr>
          <w:rFonts w:ascii="Times New Roman" w:eastAsia="Times New Roman" w:hAnsi="Times New Roman"/>
          <w:sz w:val="28"/>
          <w:szCs w:val="28"/>
          <w:lang w:val="uk-UA" w:eastAsia="uk-UA"/>
        </w:rPr>
        <w:t>, у</w:t>
      </w:r>
      <w:r w:rsidRPr="00F61EFD">
        <w:rPr>
          <w:rFonts w:ascii="Times New Roman" w:eastAsia="Times New Roman" w:hAnsi="Times New Roman"/>
          <w:sz w:val="28"/>
          <w:szCs w:val="28"/>
          <w:lang w:val="uk-UA" w:eastAsia="uk-UA"/>
        </w:rPr>
        <w:t xml:space="preserve"> дослідженні Ogawa K. і співавторів плазмовий рівень сортиліну достовірно корелює з кількістю тромбоцитів у хворих на ІХС та ЦД 2 типу. Підвищення рівня сортиліну пов'язано з активацією </w:t>
      </w:r>
      <w:r w:rsidRPr="00F61EFD">
        <w:rPr>
          <w:rFonts w:ascii="Times New Roman" w:eastAsia="Times New Roman" w:hAnsi="Times New Roman"/>
          <w:sz w:val="28"/>
          <w:szCs w:val="28"/>
          <w:lang w:val="uk-UA" w:eastAsia="uk-UA"/>
        </w:rPr>
        <w:lastRenderedPageBreak/>
        <w:t xml:space="preserve">тромбоцитів, які залучаються до патологічного процесу шляхом підвищеного тромбоутворення і ураження судинної стінки </w:t>
      </w:r>
      <w:r w:rsidR="001E3437" w:rsidRPr="001E3437">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і може бути значним фактором ризику для атеротромбозу у хворих на ІХС та ЦД 2 типу [</w:t>
      </w:r>
      <w:r w:rsidR="00095491">
        <w:rPr>
          <w:rFonts w:ascii="Times New Roman" w:eastAsia="Times New Roman" w:hAnsi="Times New Roman"/>
          <w:sz w:val="28"/>
          <w:szCs w:val="28"/>
          <w:lang w:val="uk-UA" w:eastAsia="uk-UA"/>
        </w:rPr>
        <w:t>182</w:t>
      </w:r>
      <w:r w:rsidRPr="00F61EFD">
        <w:rPr>
          <w:rFonts w:ascii="Times New Roman" w:eastAsia="Times New Roman" w:hAnsi="Times New Roman"/>
          <w:sz w:val="28"/>
          <w:szCs w:val="28"/>
          <w:lang w:val="uk-UA" w:eastAsia="uk-UA"/>
        </w:rPr>
        <w:t>].</w:t>
      </w:r>
    </w:p>
    <w:p w:rsidR="00F61EFD" w:rsidRPr="00F61EFD" w:rsidRDefault="00F61EFD" w:rsidP="00B054FF">
      <w:pPr>
        <w:spacing w:after="0" w:line="360" w:lineRule="auto"/>
        <w:ind w:firstLine="708"/>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Підвищення рівня інсуліну у хворих з багатосудинним ураженнями </w:t>
      </w:r>
      <w:r w:rsidR="001E3437" w:rsidRPr="001E3437">
        <w:rPr>
          <w:rFonts w:ascii="Times New Roman" w:eastAsia="Times New Roman" w:hAnsi="Times New Roman"/>
          <w:sz w:val="28"/>
          <w:szCs w:val="28"/>
          <w:lang w:val="uk-UA" w:eastAsia="uk-UA"/>
        </w:rPr>
        <w:t xml:space="preserve">коронарних артерій </w:t>
      </w:r>
      <w:r w:rsidRPr="00F61EFD">
        <w:rPr>
          <w:rFonts w:ascii="Times New Roman" w:eastAsia="Times New Roman" w:hAnsi="Times New Roman"/>
          <w:sz w:val="28"/>
          <w:szCs w:val="28"/>
          <w:lang w:val="uk-UA" w:eastAsia="uk-UA"/>
        </w:rPr>
        <w:t>пов'язано з тим, що інсулін здійснює пряму атерогенну дію на стінки судин, викликаючи проліферацію і міграцію гладком'язових клітин, проліферацію фібробластів, активацію системи згортання крові, зниження активності фібринолізу. Підтвердження цьо</w:t>
      </w:r>
      <w:r w:rsidR="001F2DD4">
        <w:rPr>
          <w:rFonts w:ascii="Times New Roman" w:eastAsia="Times New Roman" w:hAnsi="Times New Roman"/>
          <w:sz w:val="28"/>
          <w:szCs w:val="28"/>
          <w:lang w:val="uk-UA" w:eastAsia="uk-UA"/>
        </w:rPr>
        <w:t>го</w:t>
      </w:r>
      <w:r w:rsidRPr="00F61EFD">
        <w:rPr>
          <w:rFonts w:ascii="Times New Roman" w:eastAsia="Times New Roman" w:hAnsi="Times New Roman"/>
          <w:sz w:val="28"/>
          <w:szCs w:val="28"/>
          <w:lang w:val="uk-UA" w:eastAsia="uk-UA"/>
        </w:rPr>
        <w:t xml:space="preserve"> знаходимо в роботі Журавльової Л.В. [</w:t>
      </w:r>
      <w:r w:rsidR="001F2DD4">
        <w:rPr>
          <w:rFonts w:ascii="Times New Roman" w:eastAsia="Times New Roman" w:hAnsi="Times New Roman"/>
          <w:sz w:val="28"/>
          <w:szCs w:val="28"/>
          <w:lang w:val="uk-UA" w:eastAsia="uk-UA"/>
        </w:rPr>
        <w:t>183</w:t>
      </w:r>
      <w:r w:rsidRPr="00F61EFD">
        <w:rPr>
          <w:rFonts w:ascii="Times New Roman" w:eastAsia="Times New Roman" w:hAnsi="Times New Roman"/>
          <w:sz w:val="28"/>
          <w:szCs w:val="28"/>
          <w:lang w:val="uk-UA" w:eastAsia="uk-UA"/>
        </w:rPr>
        <w:t>]. Таким чином гіперінсулінемія вносить вагомий вклад у розвиток і прогресування атеросклерозу, сприяючи</w:t>
      </w:r>
      <w:r w:rsidR="00BC6C5B">
        <w:rPr>
          <w:rFonts w:ascii="Times New Roman" w:eastAsia="Times New Roman" w:hAnsi="Times New Roman"/>
          <w:sz w:val="28"/>
          <w:szCs w:val="28"/>
          <w:lang w:val="uk-UA" w:eastAsia="uk-UA"/>
        </w:rPr>
        <w:t xml:space="preserve"> схильності до тромбоутворення та</w:t>
      </w:r>
      <w:r w:rsidRPr="00F61EFD">
        <w:rPr>
          <w:rFonts w:ascii="Times New Roman" w:eastAsia="Times New Roman" w:hAnsi="Times New Roman"/>
          <w:sz w:val="28"/>
          <w:szCs w:val="28"/>
          <w:lang w:val="uk-UA" w:eastAsia="uk-UA"/>
        </w:rPr>
        <w:t xml:space="preserve"> ураження більшої кількості </w:t>
      </w:r>
      <w:r w:rsidR="00CD4F9C" w:rsidRPr="00CD4F9C">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у хворих на ІХС та ЦД 2 типу. </w:t>
      </w:r>
    </w:p>
    <w:p w:rsidR="006F779F" w:rsidRDefault="00F61EFD" w:rsidP="006F779F">
      <w:pPr>
        <w:spacing w:after="0" w:line="360" w:lineRule="auto"/>
        <w:ind w:firstLine="708"/>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У ході дослідження оцінювали показники ліпідного обміну у хворих на ІХС та ЦД 2 типу з одно - і багатосудинним ураженнями </w:t>
      </w:r>
      <w:r w:rsidR="001E3437" w:rsidRPr="001E3437">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У хворих першої і другої підгруп серед таких показників ліпідного обміну як ЗХС, ХС ЛПВЩ, ХС ЛПНЩ і КА достовірних відмінностей виявлено не було (р&gt;0,05), окрім таких </w:t>
      </w:r>
      <w:r w:rsidR="005640CE">
        <w:rPr>
          <w:rFonts w:ascii="Times New Roman" w:eastAsia="Times New Roman" w:hAnsi="Times New Roman"/>
          <w:sz w:val="28"/>
          <w:szCs w:val="28"/>
          <w:lang w:val="uk-UA" w:eastAsia="uk-UA"/>
        </w:rPr>
        <w:t>показників, як ТГ і ХС ЛПДНЩ (р&lt; 0,05)</w:t>
      </w:r>
      <w:r w:rsidRPr="00F61EFD">
        <w:rPr>
          <w:rFonts w:ascii="Times New Roman" w:eastAsia="Times New Roman" w:hAnsi="Times New Roman"/>
          <w:sz w:val="28"/>
          <w:szCs w:val="28"/>
          <w:lang w:val="uk-UA" w:eastAsia="uk-UA"/>
        </w:rPr>
        <w:t xml:space="preserve">. У хворих з багатосудинним ураженнями </w:t>
      </w:r>
      <w:r w:rsidR="00F82626" w:rsidRPr="00F82626">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рівень ТГ склав 2,78 ± 0,69 ммоль / л проти 1,83 ± 1,28 ммоль / л у хворих з односудинним ураженням </w:t>
      </w:r>
      <w:r w:rsidR="00F82626" w:rsidRPr="00F82626">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рівень ХС ЛПДНЩ у хворих другої підгрупи - 1,29 ± 0 , 31 ммоль / л на відміну від хворих першої підг</w:t>
      </w:r>
      <w:r w:rsidR="003424BC">
        <w:rPr>
          <w:rFonts w:ascii="Times New Roman" w:eastAsia="Times New Roman" w:hAnsi="Times New Roman"/>
          <w:sz w:val="28"/>
          <w:szCs w:val="28"/>
          <w:lang w:val="uk-UA" w:eastAsia="uk-UA"/>
        </w:rPr>
        <w:t>рупи - 0,82 ± 0,57 ммоль / л (р&lt;</w:t>
      </w:r>
      <w:r w:rsidRPr="00F61EFD">
        <w:rPr>
          <w:rFonts w:ascii="Times New Roman" w:eastAsia="Times New Roman" w:hAnsi="Times New Roman"/>
          <w:sz w:val="28"/>
          <w:szCs w:val="28"/>
          <w:lang w:val="uk-UA" w:eastAsia="uk-UA"/>
        </w:rPr>
        <w:t xml:space="preserve"> 0,05). Значне підвищення рівня ТГ і ХС ЛПДНЩ відіграє вагому роль у прогресуванні коронарного атеросклерозу з ураженням більшої кількості </w:t>
      </w:r>
      <w:r w:rsidR="00F82626" w:rsidRPr="00F82626">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Зміни ліпідного обміну з підвищенням рівня ТГ і </w:t>
      </w:r>
      <w:r w:rsidR="005821C2">
        <w:rPr>
          <w:rFonts w:ascii="Times New Roman" w:eastAsia="Times New Roman" w:hAnsi="Times New Roman"/>
          <w:sz w:val="28"/>
          <w:szCs w:val="28"/>
          <w:lang w:val="uk-UA" w:eastAsia="uk-UA"/>
        </w:rPr>
        <w:br/>
      </w:r>
      <w:r w:rsidRPr="00F61EFD">
        <w:rPr>
          <w:rFonts w:ascii="Times New Roman" w:eastAsia="Times New Roman" w:hAnsi="Times New Roman"/>
          <w:sz w:val="28"/>
          <w:szCs w:val="28"/>
          <w:lang w:val="uk-UA" w:eastAsia="uk-UA"/>
        </w:rPr>
        <w:t xml:space="preserve">ХС ЛПДНЩ у хворих з багатосудинним ураженнями </w:t>
      </w:r>
      <w:r w:rsidR="00CD4F9C" w:rsidRPr="00CD4F9C">
        <w:rPr>
          <w:rFonts w:ascii="Times New Roman" w:eastAsia="Times New Roman" w:hAnsi="Times New Roman"/>
          <w:sz w:val="28"/>
          <w:szCs w:val="28"/>
          <w:lang w:val="uk-UA" w:eastAsia="uk-UA"/>
        </w:rPr>
        <w:t>коронарних артерій</w:t>
      </w:r>
      <w:r w:rsidRPr="00F61EFD">
        <w:rPr>
          <w:rFonts w:ascii="Times New Roman" w:eastAsia="Times New Roman" w:hAnsi="Times New Roman"/>
          <w:sz w:val="28"/>
          <w:szCs w:val="28"/>
          <w:lang w:val="uk-UA" w:eastAsia="uk-UA"/>
        </w:rPr>
        <w:t xml:space="preserve"> було доведено і в роботі Журавльової Л.В. і співавторів [</w:t>
      </w:r>
      <w:r w:rsidR="00D94E87">
        <w:rPr>
          <w:rFonts w:ascii="Times New Roman" w:eastAsia="Times New Roman" w:hAnsi="Times New Roman"/>
          <w:sz w:val="28"/>
          <w:szCs w:val="28"/>
          <w:lang w:val="uk-UA" w:eastAsia="uk-UA"/>
        </w:rPr>
        <w:t>184</w:t>
      </w:r>
      <w:r w:rsidR="006F779F">
        <w:rPr>
          <w:rFonts w:ascii="Times New Roman" w:eastAsia="Times New Roman" w:hAnsi="Times New Roman"/>
          <w:sz w:val="28"/>
          <w:szCs w:val="28"/>
          <w:lang w:val="uk-UA" w:eastAsia="uk-UA"/>
        </w:rPr>
        <w:t>].</w:t>
      </w:r>
    </w:p>
    <w:p w:rsidR="00F61EFD" w:rsidRDefault="00D94E87" w:rsidP="006F779F">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При порі</w:t>
      </w:r>
      <w:r w:rsidR="00F61EFD" w:rsidRPr="00F61EFD">
        <w:rPr>
          <w:rFonts w:ascii="Times New Roman" w:eastAsia="Times New Roman" w:hAnsi="Times New Roman"/>
          <w:sz w:val="28"/>
          <w:szCs w:val="28"/>
          <w:lang w:val="uk-UA" w:eastAsia="uk-UA"/>
        </w:rPr>
        <w:t>в</w:t>
      </w:r>
      <w:r>
        <w:rPr>
          <w:rFonts w:ascii="Times New Roman" w:eastAsia="Times New Roman" w:hAnsi="Times New Roman"/>
          <w:sz w:val="28"/>
          <w:szCs w:val="28"/>
          <w:lang w:val="uk-UA" w:eastAsia="uk-UA"/>
        </w:rPr>
        <w:t xml:space="preserve">нянні </w:t>
      </w:r>
      <w:r w:rsidR="00F61EFD" w:rsidRPr="00F61EFD">
        <w:rPr>
          <w:rFonts w:ascii="Times New Roman" w:eastAsia="Times New Roman" w:hAnsi="Times New Roman"/>
          <w:sz w:val="28"/>
          <w:szCs w:val="28"/>
          <w:lang w:val="uk-UA" w:eastAsia="uk-UA"/>
        </w:rPr>
        <w:t>показників кардіогемодинаміки в підгрупах, де порівнювали хворих на ІХС та ЦД 2 типу з одно- і багатосудинним</w:t>
      </w:r>
      <w:r>
        <w:rPr>
          <w:rFonts w:ascii="Times New Roman" w:eastAsia="Times New Roman" w:hAnsi="Times New Roman"/>
          <w:sz w:val="28"/>
          <w:szCs w:val="28"/>
          <w:lang w:val="uk-UA" w:eastAsia="uk-UA"/>
        </w:rPr>
        <w:t>и</w:t>
      </w:r>
      <w:r w:rsidR="00F61EFD" w:rsidRPr="00F61EFD">
        <w:rPr>
          <w:rFonts w:ascii="Times New Roman" w:eastAsia="Times New Roman" w:hAnsi="Times New Roman"/>
          <w:sz w:val="28"/>
          <w:szCs w:val="28"/>
          <w:lang w:val="uk-UA" w:eastAsia="uk-UA"/>
        </w:rPr>
        <w:t xml:space="preserve"> ураженнями </w:t>
      </w:r>
      <w:r w:rsidR="00CD4F9C" w:rsidRPr="00CD4F9C">
        <w:rPr>
          <w:rFonts w:ascii="Times New Roman" w:eastAsia="Times New Roman" w:hAnsi="Times New Roman"/>
          <w:sz w:val="28"/>
          <w:szCs w:val="28"/>
          <w:lang w:val="uk-UA" w:eastAsia="uk-UA"/>
        </w:rPr>
        <w:t>коронарних артерій</w:t>
      </w:r>
      <w:r w:rsidR="00F61EFD" w:rsidRPr="00F61EFD">
        <w:rPr>
          <w:rFonts w:ascii="Times New Roman" w:eastAsia="Times New Roman" w:hAnsi="Times New Roman"/>
          <w:sz w:val="28"/>
          <w:szCs w:val="28"/>
          <w:lang w:val="uk-UA" w:eastAsia="uk-UA"/>
        </w:rPr>
        <w:t>, істотних відмінностей виявлено не було (р&gt; 0,05), окрім таких показників, як КДО, КДР, КСР (р&lt;0,05). КДО у хворих з багатосудинним</w:t>
      </w:r>
      <w:r>
        <w:rPr>
          <w:rFonts w:ascii="Times New Roman" w:eastAsia="Times New Roman" w:hAnsi="Times New Roman"/>
          <w:sz w:val="28"/>
          <w:szCs w:val="28"/>
          <w:lang w:val="uk-UA" w:eastAsia="uk-UA"/>
        </w:rPr>
        <w:t>и</w:t>
      </w:r>
      <w:r w:rsidR="00F61EFD" w:rsidRPr="00F61EFD">
        <w:rPr>
          <w:rFonts w:ascii="Times New Roman" w:eastAsia="Times New Roman" w:hAnsi="Times New Roman"/>
          <w:sz w:val="28"/>
          <w:szCs w:val="28"/>
          <w:lang w:val="uk-UA" w:eastAsia="uk-UA"/>
        </w:rPr>
        <w:t xml:space="preserve"> ураженнями с</w:t>
      </w:r>
      <w:r>
        <w:rPr>
          <w:rFonts w:ascii="Times New Roman" w:eastAsia="Times New Roman" w:hAnsi="Times New Roman"/>
          <w:sz w:val="28"/>
          <w:szCs w:val="28"/>
          <w:lang w:val="uk-UA" w:eastAsia="uk-UA"/>
        </w:rPr>
        <w:t>кла</w:t>
      </w:r>
      <w:r w:rsidR="00F61EFD" w:rsidRPr="00F61EFD">
        <w:rPr>
          <w:rFonts w:ascii="Times New Roman" w:eastAsia="Times New Roman" w:hAnsi="Times New Roman"/>
          <w:sz w:val="28"/>
          <w:szCs w:val="28"/>
          <w:lang w:val="uk-UA" w:eastAsia="uk-UA"/>
        </w:rPr>
        <w:t xml:space="preserve">в </w:t>
      </w:r>
      <w:r w:rsidR="002F65E9">
        <w:rPr>
          <w:rFonts w:ascii="Times New Roman" w:eastAsia="Times New Roman" w:hAnsi="Times New Roman"/>
          <w:sz w:val="28"/>
          <w:szCs w:val="28"/>
          <w:lang w:val="uk-UA" w:eastAsia="uk-UA"/>
        </w:rPr>
        <w:br/>
      </w:r>
      <w:r w:rsidR="00F61EFD" w:rsidRPr="00F61EFD">
        <w:rPr>
          <w:rFonts w:ascii="Times New Roman" w:eastAsia="Times New Roman" w:hAnsi="Times New Roman"/>
          <w:sz w:val="28"/>
          <w:szCs w:val="28"/>
          <w:lang w:val="uk-UA" w:eastAsia="uk-UA"/>
        </w:rPr>
        <w:t xml:space="preserve">115,00 ± 31,29 мл, проти 79,00 ± 21,18 мл у хворих з односудинним ураженням </w:t>
      </w:r>
      <w:r w:rsidR="00CD4F9C" w:rsidRPr="00CD4F9C">
        <w:rPr>
          <w:rFonts w:ascii="Times New Roman" w:eastAsia="Times New Roman" w:hAnsi="Times New Roman"/>
          <w:sz w:val="28"/>
          <w:szCs w:val="28"/>
          <w:lang w:val="uk-UA" w:eastAsia="uk-UA"/>
        </w:rPr>
        <w:t>коронарних артерій</w:t>
      </w:r>
      <w:r w:rsidR="00F61EFD" w:rsidRPr="00F61EFD">
        <w:rPr>
          <w:rFonts w:ascii="Times New Roman" w:eastAsia="Times New Roman" w:hAnsi="Times New Roman"/>
          <w:sz w:val="28"/>
          <w:szCs w:val="28"/>
          <w:lang w:val="uk-UA" w:eastAsia="uk-UA"/>
        </w:rPr>
        <w:t xml:space="preserve">, КДР у другій підгрупі склав 7,87 ± 0,54 см, проти 4, 89 ± 1,36 см </w:t>
      </w:r>
      <w:r w:rsidR="002F65E9">
        <w:rPr>
          <w:rFonts w:ascii="Times New Roman" w:eastAsia="Times New Roman" w:hAnsi="Times New Roman"/>
          <w:sz w:val="28"/>
          <w:szCs w:val="28"/>
          <w:lang w:val="uk-UA" w:eastAsia="uk-UA"/>
        </w:rPr>
        <w:lastRenderedPageBreak/>
        <w:t>першої підгрупи, КСР у</w:t>
      </w:r>
      <w:r w:rsidR="00F61EFD" w:rsidRPr="00F61EFD">
        <w:rPr>
          <w:rFonts w:ascii="Times New Roman" w:eastAsia="Times New Roman" w:hAnsi="Times New Roman"/>
          <w:sz w:val="28"/>
          <w:szCs w:val="28"/>
          <w:lang w:val="uk-UA" w:eastAsia="uk-UA"/>
        </w:rPr>
        <w:t xml:space="preserve"> другій групі - 5,49 ± 0,53см, проти 3,61 ± 1,19 см у хворих першої групи (р&lt;0,05). Отримані результати можуть свідчити про негативний вплив багатосудинного ураження </w:t>
      </w:r>
      <w:r w:rsidR="00CD4F9C" w:rsidRPr="00CD4F9C">
        <w:rPr>
          <w:rFonts w:ascii="Times New Roman" w:eastAsia="Times New Roman" w:hAnsi="Times New Roman"/>
          <w:sz w:val="28"/>
          <w:szCs w:val="28"/>
          <w:lang w:val="uk-UA" w:eastAsia="uk-UA"/>
        </w:rPr>
        <w:t>коронарних артерій</w:t>
      </w:r>
      <w:r w:rsidR="00F61EFD" w:rsidRPr="00F61EFD">
        <w:rPr>
          <w:rFonts w:ascii="Times New Roman" w:eastAsia="Times New Roman" w:hAnsi="Times New Roman"/>
          <w:sz w:val="28"/>
          <w:szCs w:val="28"/>
          <w:lang w:val="uk-UA" w:eastAsia="uk-UA"/>
        </w:rPr>
        <w:t xml:space="preserve"> на ремоделювання міокарда лівого шлуночка за рахунок збільшення розмірів і порожнини лівого шлуночка у хворих на ІХС та ЦД 2 типу. За параметрами КСВ, ФВ, ТЗСЛЖ, ТМЖП, Е, А, Е/А, розміру ЛП і аорти можливих змін виявлено не було</w:t>
      </w:r>
      <w:r w:rsidR="002F65E9">
        <w:rPr>
          <w:rFonts w:ascii="Times New Roman" w:eastAsia="Times New Roman" w:hAnsi="Times New Roman"/>
          <w:sz w:val="28"/>
          <w:szCs w:val="28"/>
          <w:lang w:val="uk-UA" w:eastAsia="uk-UA"/>
        </w:rPr>
        <w:t xml:space="preserve"> </w:t>
      </w:r>
      <w:r w:rsidR="002F65E9" w:rsidRPr="002F65E9">
        <w:rPr>
          <w:rFonts w:ascii="Times New Roman" w:eastAsia="Times New Roman" w:hAnsi="Times New Roman"/>
          <w:sz w:val="28"/>
          <w:szCs w:val="28"/>
          <w:lang w:eastAsia="uk-UA"/>
        </w:rPr>
        <w:t>[185]</w:t>
      </w:r>
      <w:r w:rsidR="00F61EFD" w:rsidRPr="00F61EFD">
        <w:rPr>
          <w:rFonts w:ascii="Times New Roman" w:eastAsia="Times New Roman" w:hAnsi="Times New Roman"/>
          <w:sz w:val="28"/>
          <w:szCs w:val="28"/>
          <w:lang w:val="uk-UA" w:eastAsia="uk-UA"/>
        </w:rPr>
        <w:t>.</w:t>
      </w:r>
    </w:p>
    <w:p w:rsidR="004C0336" w:rsidRPr="00F61EFD" w:rsidRDefault="004C0336" w:rsidP="006F779F">
      <w:pPr>
        <w:spacing w:after="0" w:line="360" w:lineRule="auto"/>
        <w:ind w:firstLine="708"/>
        <w:jc w:val="both"/>
        <w:rPr>
          <w:rFonts w:ascii="Times New Roman" w:eastAsia="Times New Roman" w:hAnsi="Times New Roman"/>
          <w:sz w:val="28"/>
          <w:szCs w:val="28"/>
          <w:lang w:val="uk-UA" w:eastAsia="uk-UA"/>
        </w:rPr>
      </w:pPr>
    </w:p>
    <w:p w:rsidR="004C0336" w:rsidRPr="00F61EFD" w:rsidRDefault="00F61EFD" w:rsidP="00F61EFD">
      <w:pPr>
        <w:spacing w:before="240" w:line="360" w:lineRule="auto"/>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4.2</w:t>
      </w:r>
      <w:r w:rsidRPr="00F61EFD">
        <w:rPr>
          <w:rFonts w:ascii="Times New Roman" w:eastAsia="Times New Roman" w:hAnsi="Times New Roman"/>
          <w:sz w:val="28"/>
          <w:szCs w:val="28"/>
          <w:lang w:val="uk-UA" w:eastAsia="uk-UA"/>
        </w:rPr>
        <w:tab/>
        <w:t>Стан коронарних артерій у хворих на ішемічну хворобу серця та цукровий діабет 2 типу залежно від типів дисліпідемій</w:t>
      </w:r>
    </w:p>
    <w:p w:rsidR="000B6D59" w:rsidRPr="006F779F" w:rsidRDefault="00F61EFD" w:rsidP="006F779F">
      <w:pPr>
        <w:spacing w:after="0" w:line="360" w:lineRule="auto"/>
        <w:ind w:firstLine="708"/>
        <w:jc w:val="both"/>
        <w:rPr>
          <w:rFonts w:ascii="Times New Roman" w:eastAsia="Times New Roman" w:hAnsi="Times New Roman"/>
          <w:b/>
          <w:sz w:val="28"/>
          <w:szCs w:val="28"/>
          <w:lang w:val="uk-UA" w:eastAsia="uk-UA"/>
        </w:rPr>
      </w:pPr>
      <w:r w:rsidRPr="00F61EFD">
        <w:rPr>
          <w:rFonts w:ascii="Times New Roman" w:eastAsia="Times New Roman" w:hAnsi="Times New Roman"/>
          <w:sz w:val="28"/>
          <w:szCs w:val="28"/>
          <w:lang w:val="uk-UA" w:eastAsia="uk-UA"/>
        </w:rPr>
        <w:t xml:space="preserve">Нами досліджено ступінь ураження </w:t>
      </w:r>
      <w:r w:rsidR="00CD4F9C" w:rsidRPr="00CD4F9C">
        <w:rPr>
          <w:rFonts w:ascii="Times New Roman" w:eastAsia="Times New Roman" w:hAnsi="Times New Roman"/>
          <w:sz w:val="28"/>
          <w:szCs w:val="28"/>
          <w:lang w:val="uk-UA" w:eastAsia="uk-UA"/>
        </w:rPr>
        <w:t xml:space="preserve">коронарних артерій </w:t>
      </w:r>
      <w:r w:rsidR="00171628">
        <w:rPr>
          <w:rFonts w:ascii="Times New Roman" w:eastAsia="Times New Roman" w:hAnsi="Times New Roman"/>
          <w:sz w:val="28"/>
          <w:szCs w:val="28"/>
          <w:lang w:val="uk-UA" w:eastAsia="uk-UA"/>
        </w:rPr>
        <w:t>в</w:t>
      </w:r>
      <w:r w:rsidRPr="00F61EFD">
        <w:rPr>
          <w:rFonts w:ascii="Times New Roman" w:eastAsia="Times New Roman" w:hAnsi="Times New Roman"/>
          <w:sz w:val="28"/>
          <w:szCs w:val="28"/>
          <w:lang w:val="uk-UA" w:eastAsia="uk-UA"/>
        </w:rPr>
        <w:t xml:space="preserve"> обстежених хворих. Ступінь ураження оцінювався в </w:t>
      </w:r>
      <w:r w:rsidR="00171628">
        <w:rPr>
          <w:rFonts w:ascii="Times New Roman" w:eastAsia="Times New Roman" w:hAnsi="Times New Roman"/>
          <w:sz w:val="28"/>
          <w:szCs w:val="28"/>
          <w:lang w:val="uk-UA" w:eastAsia="uk-UA"/>
        </w:rPr>
        <w:t>ЛГКА</w:t>
      </w:r>
      <w:r w:rsidRPr="00F61EFD">
        <w:rPr>
          <w:rFonts w:ascii="Times New Roman" w:eastAsia="Times New Roman" w:hAnsi="Times New Roman"/>
          <w:sz w:val="28"/>
          <w:szCs w:val="28"/>
          <w:lang w:val="uk-UA" w:eastAsia="uk-UA"/>
        </w:rPr>
        <w:t xml:space="preserve">, </w:t>
      </w:r>
      <w:r w:rsidR="00171628">
        <w:rPr>
          <w:rFonts w:ascii="Times New Roman" w:eastAsia="Times New Roman" w:hAnsi="Times New Roman"/>
          <w:sz w:val="28"/>
          <w:szCs w:val="28"/>
          <w:lang w:val="uk-UA" w:eastAsia="uk-UA"/>
        </w:rPr>
        <w:t>ЛПНА</w:t>
      </w:r>
      <w:r w:rsidRPr="00F61EFD">
        <w:rPr>
          <w:rFonts w:ascii="Times New Roman" w:eastAsia="Times New Roman" w:hAnsi="Times New Roman"/>
          <w:sz w:val="28"/>
          <w:szCs w:val="28"/>
          <w:lang w:val="uk-UA" w:eastAsia="uk-UA"/>
        </w:rPr>
        <w:t xml:space="preserve">, </w:t>
      </w:r>
      <w:r w:rsidR="00171628">
        <w:rPr>
          <w:rFonts w:ascii="Times New Roman" w:eastAsia="Times New Roman" w:hAnsi="Times New Roman"/>
          <w:sz w:val="28"/>
          <w:szCs w:val="28"/>
          <w:lang w:val="uk-UA" w:eastAsia="uk-UA"/>
        </w:rPr>
        <w:t>ЛОА</w:t>
      </w:r>
      <w:r w:rsidRPr="00F61EFD">
        <w:rPr>
          <w:rFonts w:ascii="Times New Roman" w:eastAsia="Times New Roman" w:hAnsi="Times New Roman"/>
          <w:sz w:val="28"/>
          <w:szCs w:val="28"/>
          <w:lang w:val="uk-UA" w:eastAsia="uk-UA"/>
        </w:rPr>
        <w:t xml:space="preserve">, </w:t>
      </w:r>
      <w:r w:rsidR="00171628">
        <w:rPr>
          <w:rFonts w:ascii="Times New Roman" w:eastAsia="Times New Roman" w:hAnsi="Times New Roman"/>
          <w:sz w:val="28"/>
          <w:szCs w:val="28"/>
          <w:lang w:val="uk-UA" w:eastAsia="uk-UA"/>
        </w:rPr>
        <w:t>ПГЛКА</w:t>
      </w:r>
      <w:r w:rsidRPr="00F61EFD">
        <w:rPr>
          <w:rFonts w:ascii="Times New Roman" w:eastAsia="Times New Roman" w:hAnsi="Times New Roman"/>
          <w:sz w:val="28"/>
          <w:szCs w:val="28"/>
          <w:lang w:val="uk-UA" w:eastAsia="uk-UA"/>
        </w:rPr>
        <w:t xml:space="preserve">, </w:t>
      </w:r>
      <w:r w:rsidR="00171628">
        <w:rPr>
          <w:rFonts w:ascii="Times New Roman" w:eastAsia="Times New Roman" w:hAnsi="Times New Roman"/>
          <w:sz w:val="28"/>
          <w:szCs w:val="28"/>
          <w:lang w:val="uk-UA" w:eastAsia="uk-UA"/>
        </w:rPr>
        <w:t>ПКА</w:t>
      </w:r>
      <w:r w:rsidRPr="00F61EFD">
        <w:rPr>
          <w:rFonts w:ascii="Times New Roman" w:eastAsia="Times New Roman" w:hAnsi="Times New Roman"/>
          <w:sz w:val="28"/>
          <w:szCs w:val="28"/>
          <w:lang w:val="uk-UA" w:eastAsia="uk-UA"/>
        </w:rPr>
        <w:t>. У ході нашого дослідження виявлено достовірно більший ступінь ураження в усіх коронарних артеріях у групі хворих на ІХС із супутнім ЦД 2 типу, порівняно з групою хворих на ІХС без супутнього ЦД 2 типу. Так, найвищий ступінь ураження визначався в басейні ПГЛКА у пацієнтів основної групи і с</w:t>
      </w:r>
      <w:r w:rsidR="00EA43B6">
        <w:rPr>
          <w:rFonts w:ascii="Times New Roman" w:eastAsia="Times New Roman" w:hAnsi="Times New Roman"/>
          <w:sz w:val="28"/>
          <w:szCs w:val="28"/>
          <w:lang w:val="uk-UA" w:eastAsia="uk-UA"/>
        </w:rPr>
        <w:t>кла</w:t>
      </w:r>
      <w:r w:rsidRPr="00F61EFD">
        <w:rPr>
          <w:rFonts w:ascii="Times New Roman" w:eastAsia="Times New Roman" w:hAnsi="Times New Roman"/>
          <w:sz w:val="28"/>
          <w:szCs w:val="28"/>
          <w:lang w:val="uk-UA" w:eastAsia="uk-UA"/>
        </w:rPr>
        <w:t xml:space="preserve">в 36,33±21,89%, що на 33,13% більше, ніж у групі порівняння - 3,20±11,08 %. Ступінь ураження ПКА в основній групі </w:t>
      </w:r>
      <w:r w:rsidR="00EA43B6">
        <w:rPr>
          <w:rFonts w:ascii="Times New Roman" w:eastAsia="Times New Roman" w:hAnsi="Times New Roman"/>
          <w:sz w:val="28"/>
          <w:szCs w:val="28"/>
          <w:lang w:val="uk-UA" w:eastAsia="uk-UA"/>
        </w:rPr>
        <w:t>склав</w:t>
      </w:r>
      <w:r w:rsidRPr="00F61EFD">
        <w:rPr>
          <w:rFonts w:ascii="Times New Roman" w:eastAsia="Times New Roman" w:hAnsi="Times New Roman"/>
          <w:sz w:val="28"/>
          <w:szCs w:val="28"/>
          <w:lang w:val="uk-UA" w:eastAsia="uk-UA"/>
        </w:rPr>
        <w:t xml:space="preserve"> 33,33±19,27%, що на 28,39 % більше, ніж у групі порівняння - 4,80±13,58%. Ураження ЛГКА в основній групі с</w:t>
      </w:r>
      <w:r w:rsidR="004225B1">
        <w:rPr>
          <w:rFonts w:ascii="Times New Roman" w:eastAsia="Times New Roman" w:hAnsi="Times New Roman"/>
          <w:sz w:val="28"/>
          <w:szCs w:val="28"/>
          <w:lang w:val="uk-UA" w:eastAsia="uk-UA"/>
        </w:rPr>
        <w:t>кладало</w:t>
      </w:r>
      <w:r w:rsidRPr="00F61EFD">
        <w:rPr>
          <w:rFonts w:ascii="Times New Roman" w:eastAsia="Times New Roman" w:hAnsi="Times New Roman"/>
          <w:sz w:val="28"/>
          <w:szCs w:val="28"/>
          <w:lang w:val="uk-UA" w:eastAsia="uk-UA"/>
        </w:rPr>
        <w:t xml:space="preserve"> 18,17±19,28%, що на 15,37% більше, ніж у</w:t>
      </w:r>
      <w:r w:rsidR="004225B1">
        <w:rPr>
          <w:rFonts w:ascii="Times New Roman" w:eastAsia="Times New Roman" w:hAnsi="Times New Roman"/>
          <w:sz w:val="28"/>
          <w:szCs w:val="28"/>
          <w:lang w:val="uk-UA" w:eastAsia="uk-UA"/>
        </w:rPr>
        <w:t xml:space="preserve"> групі порівняння - 2,8±9,79%. </w:t>
      </w:r>
      <w:r w:rsidRPr="00F61EFD">
        <w:rPr>
          <w:rFonts w:ascii="Times New Roman" w:eastAsia="Times New Roman" w:hAnsi="Times New Roman"/>
          <w:sz w:val="28"/>
          <w:szCs w:val="28"/>
          <w:lang w:val="uk-UA" w:eastAsia="uk-UA"/>
        </w:rPr>
        <w:t>Ступінь ураження ЛОА в основній групі с</w:t>
      </w:r>
      <w:r w:rsidR="004225B1">
        <w:rPr>
          <w:rFonts w:ascii="Times New Roman" w:eastAsia="Times New Roman" w:hAnsi="Times New Roman"/>
          <w:sz w:val="28"/>
          <w:szCs w:val="28"/>
          <w:lang w:val="uk-UA" w:eastAsia="uk-UA"/>
        </w:rPr>
        <w:t xml:space="preserve">клав </w:t>
      </w:r>
      <w:r w:rsidRPr="00F61EFD">
        <w:rPr>
          <w:rFonts w:ascii="Times New Roman" w:eastAsia="Times New Roman" w:hAnsi="Times New Roman"/>
          <w:sz w:val="28"/>
          <w:szCs w:val="28"/>
          <w:lang w:val="uk-UA" w:eastAsia="uk-UA"/>
        </w:rPr>
        <w:t>30,17±23,06%, що на 22,77% вище, ніж у групі порівняння - 7,40±15,49%. Ураження ЛПНА в основній групі с</w:t>
      </w:r>
      <w:r w:rsidR="004225B1">
        <w:rPr>
          <w:rFonts w:ascii="Times New Roman" w:eastAsia="Times New Roman" w:hAnsi="Times New Roman"/>
          <w:sz w:val="28"/>
          <w:szCs w:val="28"/>
          <w:lang w:val="uk-UA" w:eastAsia="uk-UA"/>
        </w:rPr>
        <w:t>кладал</w:t>
      </w:r>
      <w:r w:rsidRPr="00F61EFD">
        <w:rPr>
          <w:rFonts w:ascii="Times New Roman" w:eastAsia="Times New Roman" w:hAnsi="Times New Roman"/>
          <w:sz w:val="28"/>
          <w:szCs w:val="28"/>
          <w:lang w:val="uk-UA" w:eastAsia="uk-UA"/>
        </w:rPr>
        <w:t>о 46,67±11,69%, що на 13,27% вище, ніж у групі порівняння - 33,40±21,68% (p&lt;0,05), (табл. 4.2).</w:t>
      </w:r>
    </w:p>
    <w:p w:rsidR="004C0336" w:rsidRDefault="004C0336" w:rsidP="00F61EFD">
      <w:pPr>
        <w:spacing w:after="0" w:line="360" w:lineRule="auto"/>
        <w:jc w:val="right"/>
        <w:rPr>
          <w:rFonts w:ascii="Times New Roman" w:eastAsia="Times New Roman" w:hAnsi="Times New Roman"/>
          <w:sz w:val="28"/>
          <w:szCs w:val="28"/>
          <w:lang w:val="uk-UA" w:eastAsia="uk-UA"/>
        </w:rPr>
      </w:pPr>
    </w:p>
    <w:p w:rsidR="004C0336" w:rsidRDefault="004C0336" w:rsidP="00F61EFD">
      <w:pPr>
        <w:spacing w:after="0" w:line="360" w:lineRule="auto"/>
        <w:jc w:val="right"/>
        <w:rPr>
          <w:rFonts w:ascii="Times New Roman" w:eastAsia="Times New Roman" w:hAnsi="Times New Roman"/>
          <w:sz w:val="28"/>
          <w:szCs w:val="28"/>
          <w:lang w:val="uk-UA" w:eastAsia="uk-UA"/>
        </w:rPr>
      </w:pPr>
    </w:p>
    <w:p w:rsidR="004C0336" w:rsidRDefault="004C0336" w:rsidP="00F61EFD">
      <w:pPr>
        <w:spacing w:after="0" w:line="360" w:lineRule="auto"/>
        <w:jc w:val="right"/>
        <w:rPr>
          <w:rFonts w:ascii="Times New Roman" w:eastAsia="Times New Roman" w:hAnsi="Times New Roman"/>
          <w:sz w:val="28"/>
          <w:szCs w:val="28"/>
          <w:lang w:val="uk-UA" w:eastAsia="uk-UA"/>
        </w:rPr>
      </w:pPr>
    </w:p>
    <w:p w:rsidR="004C0336" w:rsidRDefault="004C0336" w:rsidP="00F61EFD">
      <w:pPr>
        <w:spacing w:after="0" w:line="360" w:lineRule="auto"/>
        <w:jc w:val="right"/>
        <w:rPr>
          <w:rFonts w:ascii="Times New Roman" w:eastAsia="Times New Roman" w:hAnsi="Times New Roman"/>
          <w:sz w:val="28"/>
          <w:szCs w:val="28"/>
          <w:lang w:val="uk-UA" w:eastAsia="uk-UA"/>
        </w:rPr>
      </w:pPr>
    </w:p>
    <w:p w:rsidR="004C0336" w:rsidRDefault="004C0336" w:rsidP="00F61EFD">
      <w:pPr>
        <w:spacing w:after="0" w:line="360" w:lineRule="auto"/>
        <w:jc w:val="right"/>
        <w:rPr>
          <w:rFonts w:ascii="Times New Roman" w:eastAsia="Times New Roman" w:hAnsi="Times New Roman"/>
          <w:sz w:val="28"/>
          <w:szCs w:val="28"/>
          <w:lang w:val="uk-UA" w:eastAsia="uk-UA"/>
        </w:rPr>
      </w:pPr>
    </w:p>
    <w:p w:rsidR="004C0336" w:rsidRDefault="004C0336" w:rsidP="00F61EFD">
      <w:pPr>
        <w:spacing w:after="0" w:line="360" w:lineRule="auto"/>
        <w:jc w:val="right"/>
        <w:rPr>
          <w:rFonts w:ascii="Times New Roman" w:eastAsia="Times New Roman" w:hAnsi="Times New Roman"/>
          <w:sz w:val="28"/>
          <w:szCs w:val="28"/>
          <w:lang w:val="uk-UA" w:eastAsia="uk-UA"/>
        </w:rPr>
      </w:pPr>
    </w:p>
    <w:p w:rsidR="004C0336" w:rsidRDefault="004C0336" w:rsidP="004C0336">
      <w:pPr>
        <w:spacing w:after="0" w:line="360" w:lineRule="auto"/>
        <w:rPr>
          <w:rFonts w:ascii="Times New Roman" w:eastAsia="Times New Roman" w:hAnsi="Times New Roman"/>
          <w:sz w:val="28"/>
          <w:szCs w:val="28"/>
          <w:lang w:val="uk-UA" w:eastAsia="uk-UA"/>
        </w:rPr>
      </w:pPr>
    </w:p>
    <w:p w:rsidR="00F61EFD" w:rsidRPr="00F61EFD" w:rsidRDefault="00F61EFD" w:rsidP="00F61EFD">
      <w:pPr>
        <w:spacing w:after="0" w:line="360" w:lineRule="auto"/>
        <w:jc w:val="right"/>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lastRenderedPageBreak/>
        <w:t>Таблиця 4.2</w:t>
      </w: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Стан коронарних артерій у хв</w:t>
      </w:r>
      <w:r w:rsidR="000B6D59">
        <w:rPr>
          <w:rFonts w:ascii="Times New Roman" w:eastAsia="Times New Roman" w:hAnsi="Times New Roman"/>
          <w:sz w:val="28"/>
          <w:szCs w:val="28"/>
          <w:lang w:val="uk-UA" w:eastAsia="uk-UA"/>
        </w:rPr>
        <w:t>орих на ішемічну хворобу серця залежно</w:t>
      </w:r>
      <w:r w:rsidRPr="00F61EFD">
        <w:rPr>
          <w:rFonts w:ascii="Times New Roman" w:eastAsia="Times New Roman" w:hAnsi="Times New Roman"/>
          <w:sz w:val="28"/>
          <w:szCs w:val="28"/>
          <w:lang w:val="uk-UA" w:eastAsia="uk-UA"/>
        </w:rPr>
        <w:t xml:space="preserve"> від наявності цукрового діабету 2-го типу </w:t>
      </w:r>
      <w:r w:rsidR="00B761F2" w:rsidRPr="00B761F2">
        <w:rPr>
          <w:rFonts w:ascii="Times New Roman" w:eastAsia="Times New Roman" w:hAnsi="Times New Roman"/>
          <w:sz w:val="28"/>
          <w:szCs w:val="28"/>
          <w:lang w:val="uk-UA" w:eastAsia="uk-UA"/>
        </w:rPr>
        <w:t>(М±σ)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F61EFD" w:rsidRPr="00F61EFD" w:rsidTr="00F61EFD">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Коронарні артерії</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Хворі на ІХС,</w:t>
            </w: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(n=30)</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Хворі на ІХС та ЦД     2-го типу,</w:t>
            </w: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(n=75)</w:t>
            </w:r>
          </w:p>
        </w:tc>
      </w:tr>
      <w:tr w:rsidR="00F61EFD" w:rsidRPr="00F61EFD" w:rsidTr="00F61EFD">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ЛГКА,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2,8±9,79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18,17±19,28 *</w:t>
            </w:r>
          </w:p>
        </w:tc>
      </w:tr>
      <w:tr w:rsidR="00F61EFD" w:rsidRPr="00F61EFD" w:rsidTr="00F61EFD">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ЛПНА,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33,40±21,68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46,67±11,69 *</w:t>
            </w:r>
          </w:p>
        </w:tc>
      </w:tr>
      <w:tr w:rsidR="00F61EFD" w:rsidRPr="00F61EFD" w:rsidTr="00F61EFD">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ЛОА,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7,40±15,49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30,17±23,06 *</w:t>
            </w:r>
          </w:p>
        </w:tc>
      </w:tr>
      <w:tr w:rsidR="00F61EFD" w:rsidRPr="00F61EFD" w:rsidTr="00F61EFD">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ПГЛКА,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3,20±11,08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36,33±21,89 *</w:t>
            </w:r>
          </w:p>
        </w:tc>
      </w:tr>
      <w:tr w:rsidR="00F61EFD" w:rsidRPr="00F61EFD" w:rsidTr="00F61EFD">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ПКА,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4,80±13,58 </w:t>
            </w:r>
          </w:p>
        </w:tc>
        <w:tc>
          <w:tcPr>
            <w:tcW w:w="3115" w:type="dxa"/>
            <w:shd w:val="clear" w:color="auto" w:fill="auto"/>
          </w:tcPr>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33,33±19,27 *</w:t>
            </w:r>
          </w:p>
        </w:tc>
      </w:tr>
    </w:tbl>
    <w:p w:rsidR="00F61EFD" w:rsidRPr="00F61EFD" w:rsidRDefault="00F61EFD" w:rsidP="00F61EFD">
      <w:pPr>
        <w:spacing w:after="0" w:line="360" w:lineRule="auto"/>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Примітка. * p&lt;0,05 порівняно з групою хворих на ІХС без супутнього ЦД 2-го типу</w:t>
      </w:r>
    </w:p>
    <w:p w:rsidR="00F61EFD" w:rsidRPr="00F61EFD" w:rsidRDefault="00F61EFD" w:rsidP="00F61EFD">
      <w:pPr>
        <w:spacing w:after="0" w:line="360" w:lineRule="auto"/>
        <w:rPr>
          <w:rFonts w:ascii="Times New Roman" w:eastAsia="Times New Roman" w:hAnsi="Times New Roman"/>
          <w:sz w:val="24"/>
          <w:szCs w:val="24"/>
          <w:lang w:val="uk-UA" w:eastAsia="uk-UA"/>
        </w:rPr>
      </w:pPr>
    </w:p>
    <w:p w:rsidR="00F61EFD" w:rsidRPr="00F61EFD" w:rsidRDefault="00F61EFD" w:rsidP="00B054FF">
      <w:pPr>
        <w:spacing w:after="0" w:line="360" w:lineRule="auto"/>
        <w:ind w:firstLine="708"/>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Отримані дані про характер ураження коронарних судин у хворих на ІХС із супутнім ЦД 2 типу свідчать про несприятливий перебіг атеросклеротичного процесу на тлі ЦД 2 типу</w:t>
      </w:r>
      <w:r w:rsidR="000B6D59">
        <w:rPr>
          <w:rFonts w:ascii="Times New Roman" w:eastAsia="Times New Roman" w:hAnsi="Times New Roman"/>
          <w:sz w:val="28"/>
          <w:szCs w:val="28"/>
          <w:lang w:val="uk-UA" w:eastAsia="uk-UA"/>
        </w:rPr>
        <w:t xml:space="preserve"> </w:t>
      </w:r>
      <w:r w:rsidR="000B6D59" w:rsidRPr="000B6D59">
        <w:rPr>
          <w:rFonts w:ascii="Times New Roman" w:eastAsia="Times New Roman" w:hAnsi="Times New Roman"/>
          <w:sz w:val="28"/>
          <w:szCs w:val="28"/>
          <w:lang w:eastAsia="uk-UA"/>
        </w:rPr>
        <w:t>[186</w:t>
      </w:r>
      <w:r w:rsidR="00294E25" w:rsidRPr="00294E25">
        <w:rPr>
          <w:rFonts w:ascii="Times New Roman" w:eastAsia="Times New Roman" w:hAnsi="Times New Roman"/>
          <w:sz w:val="28"/>
          <w:szCs w:val="28"/>
          <w:lang w:eastAsia="uk-UA"/>
        </w:rPr>
        <w:t>, 187</w:t>
      </w:r>
      <w:r w:rsidR="000B6D59" w:rsidRPr="000B6D59">
        <w:rPr>
          <w:rFonts w:ascii="Times New Roman" w:eastAsia="Times New Roman" w:hAnsi="Times New Roman"/>
          <w:sz w:val="28"/>
          <w:szCs w:val="28"/>
          <w:lang w:eastAsia="uk-UA"/>
        </w:rPr>
        <w:t>]</w:t>
      </w:r>
      <w:r w:rsidRPr="00F61EFD">
        <w:rPr>
          <w:rFonts w:ascii="Times New Roman" w:eastAsia="Times New Roman" w:hAnsi="Times New Roman"/>
          <w:sz w:val="28"/>
          <w:szCs w:val="28"/>
          <w:lang w:val="uk-UA" w:eastAsia="uk-UA"/>
        </w:rPr>
        <w:t>. Схожі дані отримані і в роботі  Журавльової Л.В. та співавторів, де доведено, що у групі хворих на ІХС та ЦД 2 типу відбувалося багатосудинне дифузне  ураження КА та ймовірно найчастіше ураження ПКА, ЛОА, ЛПНА [</w:t>
      </w:r>
      <w:r w:rsidR="00F43257">
        <w:rPr>
          <w:rFonts w:ascii="Times New Roman" w:eastAsia="Times New Roman" w:hAnsi="Times New Roman"/>
          <w:sz w:val="28"/>
          <w:szCs w:val="28"/>
          <w:lang w:val="uk-UA" w:eastAsia="uk-UA"/>
        </w:rPr>
        <w:t>188</w:t>
      </w:r>
      <w:r w:rsidRPr="00F61EFD">
        <w:rPr>
          <w:rFonts w:ascii="Times New Roman" w:eastAsia="Times New Roman" w:hAnsi="Times New Roman"/>
          <w:sz w:val="28"/>
          <w:szCs w:val="28"/>
          <w:lang w:val="uk-UA" w:eastAsia="uk-UA"/>
        </w:rPr>
        <w:t>]. Підтвердження нашої думки виявлено і в роботі азербайджанських учених на чолі з Азізовим В.А. та співавторами, де доведено, що у хворих на ЦД ураження локалізувалося в основному в ОА, потім передній низхідній артерії, ПКА і ЛКА. У хворих без ЦД найчастіше виникало ураження передньої низхідної артерії, потім ОА, ПКА і ЛКА [</w:t>
      </w:r>
      <w:r w:rsidR="00F43257" w:rsidRPr="00F43257">
        <w:rPr>
          <w:rFonts w:ascii="Times New Roman" w:eastAsia="Times New Roman" w:hAnsi="Times New Roman"/>
          <w:sz w:val="28"/>
          <w:szCs w:val="28"/>
          <w:lang w:val="uk-UA" w:eastAsia="uk-UA"/>
        </w:rPr>
        <w:t>189</w:t>
      </w:r>
      <w:r w:rsidRPr="00F61EFD">
        <w:rPr>
          <w:rFonts w:ascii="Times New Roman" w:eastAsia="Times New Roman" w:hAnsi="Times New Roman"/>
          <w:sz w:val="28"/>
          <w:szCs w:val="28"/>
          <w:lang w:val="uk-UA" w:eastAsia="uk-UA"/>
        </w:rPr>
        <w:t>]. У роботі Shimabukuro M. та співавторів д</w:t>
      </w:r>
      <w:r w:rsidR="00F43257">
        <w:rPr>
          <w:rFonts w:ascii="Times New Roman" w:eastAsia="Times New Roman" w:hAnsi="Times New Roman"/>
          <w:sz w:val="28"/>
          <w:szCs w:val="28"/>
          <w:lang w:val="uk-UA" w:eastAsia="uk-UA"/>
        </w:rPr>
        <w:t xml:space="preserve">оведено, що у хворих на ІХС та </w:t>
      </w:r>
      <w:r w:rsidRPr="00F61EFD">
        <w:rPr>
          <w:rFonts w:ascii="Times New Roman" w:eastAsia="Times New Roman" w:hAnsi="Times New Roman"/>
          <w:sz w:val="28"/>
          <w:szCs w:val="28"/>
          <w:lang w:val="uk-UA" w:eastAsia="uk-UA"/>
        </w:rPr>
        <w:t>ЦД 2 типу ризик виникнення коронарних уражень був значно вище порівняно з хворими без наявності  ЦД 2 типу [</w:t>
      </w:r>
      <w:r w:rsidR="00F43257" w:rsidRPr="00F43257">
        <w:rPr>
          <w:rFonts w:ascii="Times New Roman" w:eastAsia="Times New Roman" w:hAnsi="Times New Roman"/>
          <w:sz w:val="28"/>
          <w:szCs w:val="28"/>
          <w:lang w:val="uk-UA" w:eastAsia="uk-UA"/>
        </w:rPr>
        <w:t>190</w:t>
      </w:r>
      <w:r w:rsidRPr="00F61EFD">
        <w:rPr>
          <w:rFonts w:ascii="Times New Roman" w:eastAsia="Times New Roman" w:hAnsi="Times New Roman"/>
          <w:sz w:val="28"/>
          <w:szCs w:val="28"/>
          <w:lang w:val="uk-UA" w:eastAsia="uk-UA"/>
        </w:rPr>
        <w:t>].</w:t>
      </w:r>
    </w:p>
    <w:p w:rsidR="00F61EFD" w:rsidRPr="00F61EFD" w:rsidRDefault="00F61EFD" w:rsidP="00B054FF">
      <w:pPr>
        <w:spacing w:after="0" w:line="360" w:lineRule="auto"/>
        <w:ind w:firstLine="708"/>
        <w:jc w:val="both"/>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У роботі de Araújo Gonçalves та співавторів доведено, що в пацієнтів з ІХС та супутнім ЦД 2 типу відзначалися більш виражені ураження коронарних судин, а саме: середнє значення кількості бляшок на одного пацієнта, середня кількість уражених сегментів на пацієнта, середня кількість гемодинамічно значущих стенозів на пацієнта достовірно вища, ніж в осіб без супутнього ЦД [</w:t>
      </w:r>
      <w:r w:rsidR="00852B53" w:rsidRPr="00852B53">
        <w:rPr>
          <w:rFonts w:ascii="Times New Roman" w:eastAsia="Times New Roman" w:hAnsi="Times New Roman"/>
          <w:sz w:val="28"/>
          <w:szCs w:val="28"/>
          <w:lang w:val="uk-UA" w:eastAsia="uk-UA"/>
        </w:rPr>
        <w:t>191</w:t>
      </w:r>
      <w:r w:rsidRPr="00F61EFD">
        <w:rPr>
          <w:rFonts w:ascii="Times New Roman" w:eastAsia="Times New Roman" w:hAnsi="Times New Roman"/>
          <w:sz w:val="28"/>
          <w:szCs w:val="28"/>
          <w:lang w:val="uk-UA" w:eastAsia="uk-UA"/>
        </w:rPr>
        <w:t>].</w:t>
      </w:r>
    </w:p>
    <w:p w:rsidR="00F61EFD" w:rsidRPr="00F61EFD" w:rsidRDefault="00F61EFD" w:rsidP="00B054FF">
      <w:pPr>
        <w:autoSpaceDE w:val="0"/>
        <w:autoSpaceDN w:val="0"/>
        <w:spacing w:after="0" w:line="360" w:lineRule="auto"/>
        <w:ind w:firstLine="708"/>
        <w:jc w:val="both"/>
        <w:rPr>
          <w:rFonts w:ascii="Times New Roman" w:eastAsia="Times New Roman" w:hAnsi="Times New Roman"/>
          <w:sz w:val="28"/>
          <w:szCs w:val="28"/>
          <w:lang w:val="uk-UA" w:eastAsia="ru-RU"/>
        </w:rPr>
      </w:pPr>
      <w:r w:rsidRPr="00F61EFD">
        <w:rPr>
          <w:rFonts w:ascii="Times New Roman" w:eastAsia="Times New Roman" w:hAnsi="Times New Roman"/>
          <w:sz w:val="28"/>
          <w:szCs w:val="28"/>
          <w:lang w:val="uk-UA" w:eastAsia="ru-RU"/>
        </w:rPr>
        <w:lastRenderedPageBreak/>
        <w:t xml:space="preserve">У ході нашого дослідження важливим, на наш погляд, було оцінити стан </w:t>
      </w:r>
      <w:r w:rsidR="00852B53">
        <w:rPr>
          <w:rFonts w:ascii="Times New Roman" w:eastAsia="Times New Roman" w:hAnsi="Times New Roman"/>
          <w:sz w:val="28"/>
          <w:szCs w:val="28"/>
          <w:lang w:val="uk-UA" w:eastAsia="ru-RU"/>
        </w:rPr>
        <w:t>коронарних артерій залежно від</w:t>
      </w:r>
      <w:r w:rsidR="00600810">
        <w:rPr>
          <w:rFonts w:ascii="Times New Roman" w:eastAsia="Times New Roman" w:hAnsi="Times New Roman"/>
          <w:sz w:val="28"/>
          <w:szCs w:val="28"/>
          <w:lang w:val="uk-UA" w:eastAsia="ru-RU"/>
        </w:rPr>
        <w:t xml:space="preserve"> різних типів дисліпідемій в</w:t>
      </w:r>
      <w:r w:rsidRPr="00F61EFD">
        <w:rPr>
          <w:rFonts w:ascii="Times New Roman" w:eastAsia="Times New Roman" w:hAnsi="Times New Roman"/>
          <w:sz w:val="28"/>
          <w:szCs w:val="28"/>
          <w:lang w:val="uk-UA" w:eastAsia="ru-RU"/>
        </w:rPr>
        <w:t xml:space="preserve"> обстежених хворих. </w:t>
      </w:r>
    </w:p>
    <w:p w:rsidR="00F61EFD" w:rsidRPr="00F61EFD" w:rsidRDefault="00F61EFD" w:rsidP="00AF32E4">
      <w:pPr>
        <w:autoSpaceDE w:val="0"/>
        <w:autoSpaceDN w:val="0"/>
        <w:spacing w:after="0" w:line="360" w:lineRule="auto"/>
        <w:ind w:firstLine="708"/>
        <w:jc w:val="both"/>
        <w:rPr>
          <w:rFonts w:ascii="Times New Roman" w:eastAsia="Times New Roman" w:hAnsi="Times New Roman"/>
          <w:sz w:val="28"/>
          <w:szCs w:val="28"/>
          <w:lang w:val="uk-UA" w:eastAsia="ru-RU"/>
        </w:rPr>
      </w:pPr>
      <w:r w:rsidRPr="00F61EFD">
        <w:rPr>
          <w:rFonts w:ascii="Times New Roman" w:eastAsia="Times New Roman" w:hAnsi="Times New Roman"/>
          <w:sz w:val="28"/>
          <w:szCs w:val="28"/>
          <w:lang w:val="uk-UA" w:eastAsia="ru-RU"/>
        </w:rPr>
        <w:t xml:space="preserve">В основній групі нормоліпідемія визначалася в 3 осіб (4 %), </w:t>
      </w:r>
      <w:r w:rsidRPr="00F61EFD">
        <w:rPr>
          <w:rFonts w:ascii="Times New Roman" w:eastAsia="Times New Roman" w:hAnsi="Times New Roman"/>
          <w:sz w:val="28"/>
          <w:szCs w:val="28"/>
          <w:lang w:val="uk-UA" w:eastAsia="ru-RU"/>
        </w:rPr>
        <w:br/>
      </w:r>
      <w:r w:rsidRPr="00F61EFD">
        <w:rPr>
          <w:rFonts w:ascii="Times New Roman" w:eastAsia="Times New Roman" w:hAnsi="Times New Roman"/>
          <w:sz w:val="28"/>
          <w:szCs w:val="28"/>
          <w:lang w:val="en-US" w:eastAsia="ru-RU"/>
        </w:rPr>
        <w:t>I</w:t>
      </w:r>
      <w:r w:rsidR="009E38DC">
        <w:rPr>
          <w:rFonts w:ascii="Times New Roman" w:eastAsia="Times New Roman" w:hAnsi="Times New Roman"/>
          <w:sz w:val="28"/>
          <w:szCs w:val="28"/>
          <w:lang w:val="uk-UA" w:eastAsia="ru-RU"/>
        </w:rPr>
        <w:t xml:space="preserve"> тип – у 4 осіб (5,33 %),</w:t>
      </w:r>
      <w:r w:rsidRPr="00F61EFD">
        <w:rPr>
          <w:rFonts w:ascii="Times New Roman" w:eastAsia="Times New Roman" w:hAnsi="Times New Roman"/>
          <w:sz w:val="28"/>
          <w:szCs w:val="28"/>
          <w:lang w:val="uk-UA" w:eastAsia="ru-RU"/>
        </w:rPr>
        <w:t xml:space="preserve"> </w:t>
      </w:r>
      <w:r w:rsidRPr="00F61EFD">
        <w:rPr>
          <w:rFonts w:ascii="Times New Roman" w:eastAsia="Times New Roman" w:hAnsi="Times New Roman"/>
          <w:sz w:val="28"/>
          <w:szCs w:val="28"/>
          <w:lang w:val="en-US" w:eastAsia="ru-RU"/>
        </w:rPr>
        <w:t>IIa</w:t>
      </w:r>
      <w:r w:rsidR="009E38DC">
        <w:rPr>
          <w:rFonts w:ascii="Times New Roman" w:eastAsia="Times New Roman" w:hAnsi="Times New Roman"/>
          <w:sz w:val="28"/>
          <w:szCs w:val="28"/>
          <w:lang w:val="uk-UA" w:eastAsia="ru-RU"/>
        </w:rPr>
        <w:t xml:space="preserve"> тип – у 25 осіб (33,33 %), </w:t>
      </w:r>
      <w:r w:rsidRPr="00F61EFD">
        <w:rPr>
          <w:rFonts w:ascii="Times New Roman" w:eastAsia="Times New Roman" w:hAnsi="Times New Roman"/>
          <w:sz w:val="28"/>
          <w:szCs w:val="28"/>
          <w:lang w:val="en-US" w:eastAsia="ru-RU"/>
        </w:rPr>
        <w:t>IIb</w:t>
      </w:r>
      <w:r w:rsidR="009E38DC">
        <w:rPr>
          <w:rFonts w:ascii="Times New Roman" w:eastAsia="Times New Roman" w:hAnsi="Times New Roman"/>
          <w:sz w:val="28"/>
          <w:szCs w:val="28"/>
          <w:lang w:val="uk-UA" w:eastAsia="ru-RU"/>
        </w:rPr>
        <w:t xml:space="preserve"> тип – у 23 осіб (30,67 %), </w:t>
      </w:r>
      <w:r w:rsidRPr="00F61EFD">
        <w:rPr>
          <w:rFonts w:ascii="Times New Roman" w:eastAsia="Times New Roman" w:hAnsi="Times New Roman"/>
          <w:sz w:val="28"/>
          <w:szCs w:val="28"/>
          <w:lang w:val="en-US" w:eastAsia="ru-RU"/>
        </w:rPr>
        <w:t>IV</w:t>
      </w:r>
      <w:r w:rsidRPr="00F61EFD">
        <w:rPr>
          <w:rFonts w:ascii="Times New Roman" w:eastAsia="Times New Roman" w:hAnsi="Times New Roman"/>
          <w:sz w:val="28"/>
          <w:szCs w:val="28"/>
          <w:lang w:val="uk-UA" w:eastAsia="ru-RU"/>
        </w:rPr>
        <w:t xml:space="preserve"> тип – у 20 осіб (26,67 %). </w:t>
      </w:r>
      <w:r w:rsidRPr="00F61EFD">
        <w:rPr>
          <w:rFonts w:ascii="Times New Roman" w:eastAsia="Times New Roman" w:hAnsi="Times New Roman"/>
          <w:sz w:val="28"/>
          <w:szCs w:val="28"/>
          <w:lang w:val="en-US" w:eastAsia="ru-RU"/>
        </w:rPr>
        <w:t>III</w:t>
      </w:r>
      <w:r w:rsidRPr="00F61EFD">
        <w:rPr>
          <w:rFonts w:ascii="Times New Roman" w:eastAsia="Times New Roman" w:hAnsi="Times New Roman"/>
          <w:sz w:val="28"/>
          <w:szCs w:val="28"/>
          <w:lang w:val="uk-UA" w:eastAsia="ru-RU"/>
        </w:rPr>
        <w:t xml:space="preserve"> і </w:t>
      </w:r>
      <w:r w:rsidRPr="00F61EFD">
        <w:rPr>
          <w:rFonts w:ascii="Times New Roman" w:eastAsia="Times New Roman" w:hAnsi="Times New Roman"/>
          <w:sz w:val="28"/>
          <w:szCs w:val="28"/>
          <w:lang w:val="en-US" w:eastAsia="ru-RU"/>
        </w:rPr>
        <w:t>V</w:t>
      </w:r>
      <w:r w:rsidRPr="00F61EFD">
        <w:rPr>
          <w:rFonts w:ascii="Times New Roman" w:eastAsia="Times New Roman" w:hAnsi="Times New Roman"/>
          <w:sz w:val="28"/>
          <w:szCs w:val="28"/>
          <w:lang w:val="uk-UA" w:eastAsia="ru-RU"/>
        </w:rPr>
        <w:t xml:space="preserve"> типи дисліпідемій в</w:t>
      </w:r>
      <w:r w:rsidR="00AF32E4">
        <w:rPr>
          <w:rFonts w:ascii="Times New Roman" w:eastAsia="Times New Roman" w:hAnsi="Times New Roman"/>
          <w:sz w:val="28"/>
          <w:szCs w:val="28"/>
          <w:lang w:val="uk-UA" w:eastAsia="ru-RU"/>
        </w:rPr>
        <w:t xml:space="preserve"> обстежених хворих не виявлено. </w:t>
      </w:r>
      <w:r w:rsidRPr="00F61EFD">
        <w:rPr>
          <w:rFonts w:ascii="Times New Roman" w:eastAsia="Times New Roman" w:hAnsi="Times New Roman"/>
          <w:sz w:val="28"/>
          <w:szCs w:val="28"/>
          <w:lang w:val="uk-UA" w:eastAsia="ru-RU"/>
        </w:rPr>
        <w:t>У паці</w:t>
      </w:r>
      <w:r w:rsidR="00600810">
        <w:rPr>
          <w:rFonts w:ascii="Times New Roman" w:eastAsia="Times New Roman" w:hAnsi="Times New Roman"/>
          <w:sz w:val="28"/>
          <w:szCs w:val="28"/>
          <w:lang w:val="uk-UA" w:eastAsia="ru-RU"/>
        </w:rPr>
        <w:t xml:space="preserve">єнтів </w:t>
      </w:r>
      <w:r w:rsidRPr="00F61EFD">
        <w:rPr>
          <w:rFonts w:ascii="Times New Roman" w:eastAsia="Times New Roman" w:hAnsi="Times New Roman"/>
          <w:sz w:val="28"/>
          <w:szCs w:val="28"/>
          <w:lang w:val="uk-UA" w:eastAsia="ru-RU"/>
        </w:rPr>
        <w:t xml:space="preserve">з I типом дисліпідемії достовірних відмінностей у ступеню ураження </w:t>
      </w:r>
      <w:r w:rsidR="00600810" w:rsidRPr="00600810">
        <w:rPr>
          <w:rFonts w:ascii="Times New Roman" w:eastAsia="Times New Roman" w:hAnsi="Times New Roman"/>
          <w:sz w:val="28"/>
          <w:szCs w:val="28"/>
          <w:lang w:val="uk-UA" w:eastAsia="ru-RU"/>
        </w:rPr>
        <w:t>коронарних артерій</w:t>
      </w:r>
      <w:r w:rsidRPr="00F61EFD">
        <w:rPr>
          <w:rFonts w:ascii="Times New Roman" w:eastAsia="Times New Roman" w:hAnsi="Times New Roman"/>
          <w:sz w:val="28"/>
          <w:szCs w:val="28"/>
          <w:lang w:val="uk-UA" w:eastAsia="ru-RU"/>
        </w:rPr>
        <w:t xml:space="preserve"> </w:t>
      </w:r>
      <w:r w:rsidR="00600810">
        <w:rPr>
          <w:rFonts w:ascii="Times New Roman" w:eastAsia="Times New Roman" w:hAnsi="Times New Roman"/>
          <w:sz w:val="28"/>
          <w:szCs w:val="28"/>
          <w:lang w:val="uk-UA" w:eastAsia="ru-RU"/>
        </w:rPr>
        <w:t>істотно</w:t>
      </w:r>
      <w:r w:rsidRPr="00F61EFD">
        <w:rPr>
          <w:rFonts w:ascii="Times New Roman" w:eastAsia="Times New Roman" w:hAnsi="Times New Roman"/>
          <w:sz w:val="28"/>
          <w:szCs w:val="28"/>
          <w:lang w:val="uk-UA" w:eastAsia="ru-RU"/>
        </w:rPr>
        <w:t xml:space="preserve"> не відзначалося, ураження ЛПНА с</w:t>
      </w:r>
      <w:r w:rsidR="00600810">
        <w:rPr>
          <w:rFonts w:ascii="Times New Roman" w:eastAsia="Times New Roman" w:hAnsi="Times New Roman"/>
          <w:sz w:val="28"/>
          <w:szCs w:val="28"/>
          <w:lang w:val="uk-UA" w:eastAsia="ru-RU"/>
        </w:rPr>
        <w:t xml:space="preserve">кладало </w:t>
      </w:r>
      <w:r w:rsidRPr="00F61EFD">
        <w:rPr>
          <w:rFonts w:ascii="Times New Roman" w:eastAsia="Times New Roman" w:hAnsi="Times New Roman"/>
          <w:sz w:val="28"/>
          <w:szCs w:val="28"/>
          <w:lang w:val="uk-UA" w:eastAsia="ru-RU"/>
        </w:rPr>
        <w:t xml:space="preserve">34,16±7,8% і </w:t>
      </w:r>
      <w:r w:rsidR="00F4738C">
        <w:rPr>
          <w:rFonts w:ascii="Times New Roman" w:eastAsia="Times New Roman" w:hAnsi="Times New Roman"/>
          <w:sz w:val="28"/>
          <w:szCs w:val="28"/>
          <w:lang w:val="uk-UA" w:eastAsia="ru-RU"/>
        </w:rPr>
        <w:t xml:space="preserve">було достовірно вище порівняно </w:t>
      </w:r>
      <w:r w:rsidRPr="00F61EFD">
        <w:rPr>
          <w:rFonts w:ascii="Times New Roman" w:eastAsia="Times New Roman" w:hAnsi="Times New Roman"/>
          <w:sz w:val="28"/>
          <w:szCs w:val="28"/>
          <w:lang w:val="uk-UA" w:eastAsia="ru-RU"/>
        </w:rPr>
        <w:t xml:space="preserve">з нормоліпідемією, де значення </w:t>
      </w:r>
      <w:r w:rsidR="005C5E7D" w:rsidRPr="005C5E7D">
        <w:rPr>
          <w:rFonts w:ascii="Times New Roman" w:eastAsia="Times New Roman" w:hAnsi="Times New Roman"/>
          <w:sz w:val="28"/>
          <w:szCs w:val="28"/>
          <w:lang w:val="uk-UA" w:eastAsia="ru-RU"/>
        </w:rPr>
        <w:t xml:space="preserve">складало </w:t>
      </w:r>
      <w:r w:rsidRPr="00F61EFD">
        <w:rPr>
          <w:rFonts w:ascii="Times New Roman" w:eastAsia="Times New Roman" w:hAnsi="Times New Roman"/>
          <w:sz w:val="28"/>
          <w:szCs w:val="28"/>
          <w:lang w:val="uk-UA" w:eastAsia="ru-RU"/>
        </w:rPr>
        <w:t>58,33±8,17% (p&lt;0,05), (табл. 4.3).</w:t>
      </w:r>
    </w:p>
    <w:p w:rsidR="00F61EFD" w:rsidRPr="00F61EFD" w:rsidRDefault="00F61EFD" w:rsidP="00F61EFD">
      <w:pPr>
        <w:autoSpaceDE w:val="0"/>
        <w:autoSpaceDN w:val="0"/>
        <w:spacing w:after="0" w:line="360" w:lineRule="auto"/>
        <w:jc w:val="right"/>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Таблиця 4.3</w:t>
      </w:r>
    </w:p>
    <w:p w:rsidR="00F61EFD" w:rsidRPr="00F61EFD" w:rsidRDefault="00F61EFD" w:rsidP="00F61EFD">
      <w:pPr>
        <w:spacing w:after="0" w:line="360" w:lineRule="auto"/>
        <w:jc w:val="center"/>
        <w:rPr>
          <w:rFonts w:ascii="Times New Roman" w:eastAsia="Times New Roman" w:hAnsi="Times New Roman"/>
          <w:sz w:val="28"/>
          <w:szCs w:val="28"/>
          <w:lang w:val="uk-UA" w:eastAsia="uk-UA"/>
        </w:rPr>
      </w:pPr>
      <w:r w:rsidRPr="00F61EFD">
        <w:rPr>
          <w:rFonts w:ascii="Times New Roman" w:eastAsia="Times New Roman" w:hAnsi="Times New Roman"/>
          <w:sz w:val="28"/>
          <w:szCs w:val="28"/>
          <w:lang w:val="uk-UA" w:eastAsia="uk-UA"/>
        </w:rPr>
        <w:t xml:space="preserve">Стан коронарних артерій у хворих на ішемічну хворобу серця та цукровий діабет 2 типу залежно від типів дисліпідемій </w:t>
      </w:r>
      <w:r w:rsidR="00B761F2" w:rsidRPr="00B761F2">
        <w:rPr>
          <w:rFonts w:ascii="Times New Roman" w:eastAsia="Times New Roman" w:hAnsi="Times New Roman"/>
          <w:sz w:val="28"/>
          <w:szCs w:val="28"/>
          <w:lang w:val="uk-UA" w:eastAsia="uk-UA"/>
        </w:rPr>
        <w:t>(М±σ)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487"/>
        <w:gridCol w:w="1430"/>
        <w:gridCol w:w="1613"/>
        <w:gridCol w:w="1738"/>
        <w:gridCol w:w="1697"/>
      </w:tblGrid>
      <w:tr w:rsidR="00F61EFD" w:rsidRPr="00F61EFD" w:rsidTr="00F61EFD">
        <w:tc>
          <w:tcPr>
            <w:tcW w:w="1095" w:type="dxa"/>
            <w:shd w:val="clear" w:color="auto" w:fill="auto"/>
          </w:tcPr>
          <w:p w:rsidR="00F61EFD" w:rsidRPr="00F61EFD" w:rsidRDefault="00F61EFD" w:rsidP="00F61EFD">
            <w:pPr>
              <w:spacing w:after="0" w:line="360" w:lineRule="auto"/>
              <w:jc w:val="center"/>
              <w:rPr>
                <w:rFonts w:ascii="Times New Roman" w:eastAsia="Times New Roman" w:hAnsi="Times New Roman"/>
                <w:sz w:val="26"/>
                <w:szCs w:val="26"/>
                <w:lang w:val="uk-UA" w:eastAsia="uk-UA"/>
              </w:rPr>
            </w:pPr>
          </w:p>
        </w:tc>
        <w:tc>
          <w:tcPr>
            <w:tcW w:w="148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en-US" w:eastAsia="uk-UA"/>
              </w:rPr>
            </w:pPr>
            <w:r w:rsidRPr="00F61EFD">
              <w:rPr>
                <w:rFonts w:ascii="Times New Roman" w:eastAsia="Times New Roman" w:hAnsi="Times New Roman"/>
                <w:sz w:val="24"/>
                <w:szCs w:val="24"/>
                <w:lang w:val="en-US" w:eastAsia="uk-UA"/>
              </w:rPr>
              <w:t xml:space="preserve">N </w:t>
            </w:r>
          </w:p>
          <w:p w:rsidR="00F61EFD" w:rsidRPr="00F61EFD" w:rsidRDefault="00F61EFD" w:rsidP="00F61EFD">
            <w:pPr>
              <w:spacing w:after="0" w:line="360" w:lineRule="auto"/>
              <w:jc w:val="center"/>
              <w:rPr>
                <w:rFonts w:ascii="Times New Roman" w:eastAsia="Times New Roman" w:hAnsi="Times New Roman"/>
                <w:sz w:val="24"/>
                <w:szCs w:val="24"/>
                <w:lang w:val="en-US" w:eastAsia="uk-UA"/>
              </w:rPr>
            </w:pPr>
            <w:r w:rsidRPr="00F61EFD">
              <w:rPr>
                <w:rFonts w:ascii="Times New Roman" w:eastAsia="Times New Roman" w:hAnsi="Times New Roman"/>
                <w:sz w:val="24"/>
                <w:szCs w:val="24"/>
                <w:lang w:val="en-US" w:eastAsia="uk-UA"/>
              </w:rPr>
              <w:t>(n=3)</w:t>
            </w:r>
          </w:p>
        </w:tc>
        <w:tc>
          <w:tcPr>
            <w:tcW w:w="1430"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I тип</w:t>
            </w:r>
          </w:p>
          <w:p w:rsidR="00F61EFD" w:rsidRPr="00F61EFD" w:rsidRDefault="00F61EFD" w:rsidP="00F61EFD">
            <w:pPr>
              <w:spacing w:after="0" w:line="360" w:lineRule="auto"/>
              <w:jc w:val="center"/>
              <w:rPr>
                <w:rFonts w:ascii="Times New Roman" w:eastAsia="Times New Roman" w:hAnsi="Times New Roman"/>
                <w:sz w:val="24"/>
                <w:szCs w:val="24"/>
                <w:lang w:val="en-US" w:eastAsia="uk-UA"/>
              </w:rPr>
            </w:pPr>
            <w:r w:rsidRPr="00F61EFD">
              <w:rPr>
                <w:rFonts w:ascii="Times New Roman" w:eastAsia="Times New Roman" w:hAnsi="Times New Roman"/>
                <w:sz w:val="24"/>
                <w:szCs w:val="24"/>
                <w:lang w:val="en-US" w:eastAsia="uk-UA"/>
              </w:rPr>
              <w:t>(n=4)</w:t>
            </w:r>
          </w:p>
        </w:tc>
        <w:tc>
          <w:tcPr>
            <w:tcW w:w="1613"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IIa тип</w:t>
            </w:r>
          </w:p>
          <w:p w:rsidR="00F61EFD" w:rsidRPr="00F61EFD" w:rsidRDefault="00F61EFD" w:rsidP="00F61EFD">
            <w:pPr>
              <w:spacing w:after="0" w:line="360" w:lineRule="auto"/>
              <w:jc w:val="center"/>
              <w:rPr>
                <w:rFonts w:ascii="Times New Roman" w:eastAsia="Times New Roman" w:hAnsi="Times New Roman"/>
                <w:sz w:val="24"/>
                <w:szCs w:val="24"/>
                <w:lang w:val="en-US" w:eastAsia="uk-UA"/>
              </w:rPr>
            </w:pPr>
            <w:r w:rsidRPr="00F61EFD">
              <w:rPr>
                <w:rFonts w:ascii="Times New Roman" w:eastAsia="Times New Roman" w:hAnsi="Times New Roman"/>
                <w:sz w:val="24"/>
                <w:szCs w:val="24"/>
                <w:lang w:val="en-US" w:eastAsia="uk-UA"/>
              </w:rPr>
              <w:t>(n=25)</w:t>
            </w:r>
          </w:p>
        </w:tc>
        <w:tc>
          <w:tcPr>
            <w:tcW w:w="1738"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II</w:t>
            </w:r>
            <w:r w:rsidRPr="00F61EFD">
              <w:rPr>
                <w:rFonts w:ascii="Times New Roman" w:eastAsia="Times New Roman" w:hAnsi="Times New Roman"/>
                <w:sz w:val="24"/>
                <w:szCs w:val="24"/>
                <w:lang w:val="en-US" w:eastAsia="uk-UA"/>
              </w:rPr>
              <w:t>b</w:t>
            </w:r>
            <w:r w:rsidRPr="00F61EFD">
              <w:rPr>
                <w:rFonts w:ascii="Times New Roman" w:eastAsia="Times New Roman" w:hAnsi="Times New Roman"/>
                <w:sz w:val="24"/>
                <w:szCs w:val="24"/>
                <w:lang w:val="uk-UA" w:eastAsia="uk-UA"/>
              </w:rPr>
              <w:t xml:space="preserve"> тип</w:t>
            </w:r>
          </w:p>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(n=23)</w:t>
            </w:r>
          </w:p>
        </w:tc>
        <w:tc>
          <w:tcPr>
            <w:tcW w:w="169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IV тип</w:t>
            </w:r>
          </w:p>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(n=20)</w:t>
            </w:r>
          </w:p>
        </w:tc>
      </w:tr>
      <w:tr w:rsidR="00F61EFD" w:rsidRPr="00F61EFD" w:rsidTr="00F61EFD">
        <w:tc>
          <w:tcPr>
            <w:tcW w:w="1095" w:type="dxa"/>
            <w:shd w:val="clear" w:color="auto" w:fill="auto"/>
          </w:tcPr>
          <w:p w:rsidR="00F61EFD" w:rsidRPr="00F61EFD" w:rsidRDefault="00F61EFD" w:rsidP="00F61EFD">
            <w:pPr>
              <w:spacing w:after="0" w:line="360" w:lineRule="auto"/>
              <w:jc w:val="center"/>
              <w:rPr>
                <w:rFonts w:ascii="Times New Roman" w:eastAsia="Times New Roman" w:hAnsi="Times New Roman"/>
                <w:sz w:val="26"/>
                <w:szCs w:val="26"/>
                <w:lang w:val="uk-UA" w:eastAsia="uk-UA"/>
              </w:rPr>
            </w:pPr>
            <w:r w:rsidRPr="00F61EFD">
              <w:rPr>
                <w:rFonts w:ascii="Times New Roman" w:eastAsia="Times New Roman" w:hAnsi="Times New Roman"/>
                <w:sz w:val="26"/>
                <w:szCs w:val="26"/>
                <w:lang w:val="uk-UA" w:eastAsia="uk-UA"/>
              </w:rPr>
              <w:t>ЛГКА,%</w:t>
            </w:r>
          </w:p>
        </w:tc>
        <w:tc>
          <w:tcPr>
            <w:tcW w:w="148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15,00±7,89</w:t>
            </w:r>
          </w:p>
        </w:tc>
        <w:tc>
          <w:tcPr>
            <w:tcW w:w="1430"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19,74±7,19</w:t>
            </w:r>
          </w:p>
        </w:tc>
        <w:tc>
          <w:tcPr>
            <w:tcW w:w="1613"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24,81±6,62*</w:t>
            </w:r>
          </w:p>
        </w:tc>
        <w:tc>
          <w:tcPr>
            <w:tcW w:w="1738"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30,18±7,11*#</w:t>
            </w:r>
          </w:p>
        </w:tc>
        <w:tc>
          <w:tcPr>
            <w:tcW w:w="169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20,16±6,85∆</w:t>
            </w:r>
          </w:p>
        </w:tc>
      </w:tr>
      <w:tr w:rsidR="00F61EFD" w:rsidRPr="00F61EFD" w:rsidTr="00F61EFD">
        <w:tc>
          <w:tcPr>
            <w:tcW w:w="1095" w:type="dxa"/>
            <w:shd w:val="clear" w:color="auto" w:fill="auto"/>
          </w:tcPr>
          <w:p w:rsidR="00F61EFD" w:rsidRPr="00F61EFD" w:rsidRDefault="00F61EFD" w:rsidP="00F61EFD">
            <w:pPr>
              <w:spacing w:after="0" w:line="360" w:lineRule="auto"/>
              <w:jc w:val="center"/>
              <w:rPr>
                <w:rFonts w:ascii="Times New Roman" w:eastAsia="Times New Roman" w:hAnsi="Times New Roman"/>
                <w:sz w:val="26"/>
                <w:szCs w:val="26"/>
                <w:lang w:val="uk-UA" w:eastAsia="uk-UA"/>
              </w:rPr>
            </w:pPr>
            <w:r w:rsidRPr="00F61EFD">
              <w:rPr>
                <w:rFonts w:ascii="Times New Roman" w:eastAsia="Times New Roman" w:hAnsi="Times New Roman"/>
                <w:sz w:val="26"/>
                <w:szCs w:val="26"/>
                <w:lang w:val="uk-UA" w:eastAsia="uk-UA"/>
              </w:rPr>
              <w:t>ЛПНА,%</w:t>
            </w:r>
          </w:p>
        </w:tc>
        <w:tc>
          <w:tcPr>
            <w:tcW w:w="148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58,33±8,17</w:t>
            </w:r>
          </w:p>
        </w:tc>
        <w:tc>
          <w:tcPr>
            <w:tcW w:w="1430"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34,16±7,8*</w:t>
            </w:r>
          </w:p>
        </w:tc>
        <w:tc>
          <w:tcPr>
            <w:tcW w:w="1613"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59,17±7,16#</w:t>
            </w:r>
          </w:p>
        </w:tc>
        <w:tc>
          <w:tcPr>
            <w:tcW w:w="1738"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69,22±7,94*#0</w:t>
            </w:r>
          </w:p>
        </w:tc>
        <w:tc>
          <w:tcPr>
            <w:tcW w:w="1697" w:type="dxa"/>
            <w:shd w:val="clear" w:color="auto" w:fill="auto"/>
          </w:tcPr>
          <w:p w:rsidR="00F61EFD" w:rsidRPr="00F61EFD" w:rsidRDefault="00F61EFD" w:rsidP="00F61EFD">
            <w:pPr>
              <w:spacing w:after="0" w:line="360" w:lineRule="auto"/>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39,28±8,01*∆0</w:t>
            </w:r>
          </w:p>
        </w:tc>
      </w:tr>
      <w:tr w:rsidR="00F61EFD" w:rsidRPr="00F61EFD" w:rsidTr="00F61EFD">
        <w:tc>
          <w:tcPr>
            <w:tcW w:w="1095" w:type="dxa"/>
            <w:shd w:val="clear" w:color="auto" w:fill="auto"/>
          </w:tcPr>
          <w:p w:rsidR="00F61EFD" w:rsidRPr="00F61EFD" w:rsidRDefault="00F61EFD" w:rsidP="00F61EFD">
            <w:pPr>
              <w:spacing w:after="0" w:line="360" w:lineRule="auto"/>
              <w:jc w:val="center"/>
              <w:rPr>
                <w:rFonts w:ascii="Times New Roman" w:eastAsia="Times New Roman" w:hAnsi="Times New Roman"/>
                <w:sz w:val="26"/>
                <w:szCs w:val="26"/>
                <w:lang w:val="uk-UA" w:eastAsia="uk-UA"/>
              </w:rPr>
            </w:pPr>
            <w:r w:rsidRPr="00F61EFD">
              <w:rPr>
                <w:rFonts w:ascii="Times New Roman" w:eastAsia="Times New Roman" w:hAnsi="Times New Roman"/>
                <w:sz w:val="26"/>
                <w:szCs w:val="26"/>
                <w:lang w:val="uk-UA" w:eastAsia="uk-UA"/>
              </w:rPr>
              <w:t>ЛОА,%</w:t>
            </w:r>
          </w:p>
        </w:tc>
        <w:tc>
          <w:tcPr>
            <w:tcW w:w="148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13,33±13,42</w:t>
            </w:r>
          </w:p>
        </w:tc>
        <w:tc>
          <w:tcPr>
            <w:tcW w:w="1430"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19,63±9,62</w:t>
            </w:r>
          </w:p>
        </w:tc>
        <w:tc>
          <w:tcPr>
            <w:tcW w:w="1613"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24,16±11,66*</w:t>
            </w:r>
          </w:p>
        </w:tc>
        <w:tc>
          <w:tcPr>
            <w:tcW w:w="1738"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29,43±10,47*#</w:t>
            </w:r>
          </w:p>
        </w:tc>
        <w:tc>
          <w:tcPr>
            <w:tcW w:w="169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18,57±11,49∆</w:t>
            </w:r>
          </w:p>
        </w:tc>
      </w:tr>
      <w:tr w:rsidR="00F61EFD" w:rsidRPr="00F61EFD" w:rsidTr="00F61EFD">
        <w:tc>
          <w:tcPr>
            <w:tcW w:w="1095" w:type="dxa"/>
            <w:shd w:val="clear" w:color="auto" w:fill="auto"/>
          </w:tcPr>
          <w:p w:rsidR="00F61EFD" w:rsidRPr="00F61EFD" w:rsidRDefault="00F61EFD" w:rsidP="00F61EFD">
            <w:pPr>
              <w:spacing w:after="0" w:line="360" w:lineRule="auto"/>
              <w:jc w:val="center"/>
              <w:rPr>
                <w:rFonts w:ascii="Times New Roman" w:eastAsia="Times New Roman" w:hAnsi="Times New Roman"/>
                <w:sz w:val="26"/>
                <w:szCs w:val="26"/>
                <w:lang w:val="uk-UA" w:eastAsia="uk-UA"/>
              </w:rPr>
            </w:pPr>
            <w:r w:rsidRPr="00F61EFD">
              <w:rPr>
                <w:rFonts w:ascii="Times New Roman" w:eastAsia="Times New Roman" w:hAnsi="Times New Roman"/>
                <w:sz w:val="26"/>
                <w:szCs w:val="26"/>
                <w:lang w:val="uk-UA" w:eastAsia="uk-UA"/>
              </w:rPr>
              <w:t>ПГЛКА,%</w:t>
            </w:r>
          </w:p>
        </w:tc>
        <w:tc>
          <w:tcPr>
            <w:tcW w:w="148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23,33±6,81</w:t>
            </w:r>
          </w:p>
        </w:tc>
        <w:tc>
          <w:tcPr>
            <w:tcW w:w="1430"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25,61±6,93</w:t>
            </w:r>
          </w:p>
        </w:tc>
        <w:tc>
          <w:tcPr>
            <w:tcW w:w="1613"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38,17±7,14*#</w:t>
            </w:r>
          </w:p>
        </w:tc>
        <w:tc>
          <w:tcPr>
            <w:tcW w:w="1738"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50,14±6,02*#0</w:t>
            </w:r>
          </w:p>
        </w:tc>
        <w:tc>
          <w:tcPr>
            <w:tcW w:w="169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24,29±7,14∆ 0</w:t>
            </w:r>
          </w:p>
        </w:tc>
      </w:tr>
      <w:tr w:rsidR="00F61EFD" w:rsidRPr="00F61EFD" w:rsidTr="00F61EFD">
        <w:tc>
          <w:tcPr>
            <w:tcW w:w="1095" w:type="dxa"/>
            <w:shd w:val="clear" w:color="auto" w:fill="auto"/>
          </w:tcPr>
          <w:p w:rsidR="00F61EFD" w:rsidRPr="00F61EFD" w:rsidRDefault="00F61EFD" w:rsidP="00F61EFD">
            <w:pPr>
              <w:spacing w:after="0" w:line="360" w:lineRule="auto"/>
              <w:jc w:val="center"/>
              <w:rPr>
                <w:rFonts w:ascii="Times New Roman" w:eastAsia="Times New Roman" w:hAnsi="Times New Roman"/>
                <w:sz w:val="26"/>
                <w:szCs w:val="26"/>
                <w:lang w:val="uk-UA" w:eastAsia="uk-UA"/>
              </w:rPr>
            </w:pPr>
            <w:r w:rsidRPr="00F61EFD">
              <w:rPr>
                <w:rFonts w:ascii="Times New Roman" w:eastAsia="Times New Roman" w:hAnsi="Times New Roman"/>
                <w:sz w:val="26"/>
                <w:szCs w:val="26"/>
                <w:lang w:val="uk-UA" w:eastAsia="uk-UA"/>
              </w:rPr>
              <w:t>ПКА,%</w:t>
            </w:r>
          </w:p>
        </w:tc>
        <w:tc>
          <w:tcPr>
            <w:tcW w:w="148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25,01±9,4</w:t>
            </w:r>
          </w:p>
        </w:tc>
        <w:tc>
          <w:tcPr>
            <w:tcW w:w="1430"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29,73±8,72</w:t>
            </w:r>
          </w:p>
        </w:tc>
        <w:tc>
          <w:tcPr>
            <w:tcW w:w="1613"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35,84±9,32*</w:t>
            </w:r>
          </w:p>
        </w:tc>
        <w:tc>
          <w:tcPr>
            <w:tcW w:w="1738"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50,67±8,14*#0</w:t>
            </w:r>
          </w:p>
        </w:tc>
        <w:tc>
          <w:tcPr>
            <w:tcW w:w="1697" w:type="dxa"/>
            <w:shd w:val="clear" w:color="auto" w:fill="auto"/>
          </w:tcPr>
          <w:p w:rsidR="00F61EFD" w:rsidRPr="00F61EFD" w:rsidRDefault="00F61EFD" w:rsidP="00F61EFD">
            <w:pPr>
              <w:spacing w:after="0" w:line="360" w:lineRule="auto"/>
              <w:jc w:val="center"/>
              <w:rPr>
                <w:rFonts w:ascii="Times New Roman" w:eastAsia="Times New Roman" w:hAnsi="Times New Roman"/>
                <w:sz w:val="24"/>
                <w:szCs w:val="24"/>
                <w:lang w:val="uk-UA" w:eastAsia="uk-UA"/>
              </w:rPr>
            </w:pPr>
            <w:r w:rsidRPr="00F61EFD">
              <w:rPr>
                <w:rFonts w:ascii="Times New Roman" w:eastAsia="Times New Roman" w:hAnsi="Times New Roman"/>
                <w:sz w:val="24"/>
                <w:szCs w:val="24"/>
                <w:lang w:val="uk-UA" w:eastAsia="uk-UA"/>
              </w:rPr>
              <w:t>28,57±9,08 ∆ 0</w:t>
            </w:r>
          </w:p>
        </w:tc>
      </w:tr>
    </w:tbl>
    <w:p w:rsidR="00F61EFD" w:rsidRPr="00F61EFD" w:rsidRDefault="00F61EFD" w:rsidP="00F61EFD">
      <w:pPr>
        <w:spacing w:after="0" w:line="360" w:lineRule="auto"/>
        <w:jc w:val="both"/>
        <w:rPr>
          <w:rFonts w:ascii="Times New Roman" w:eastAsia="Times New Roman" w:hAnsi="Times New Roman"/>
          <w:lang w:val="uk-UA" w:eastAsia="uk-UA"/>
        </w:rPr>
      </w:pPr>
      <w:r w:rsidRPr="00F61EFD">
        <w:rPr>
          <w:rFonts w:ascii="Times New Roman" w:eastAsia="Times New Roman" w:hAnsi="Times New Roman"/>
          <w:lang w:val="uk-UA" w:eastAsia="uk-UA"/>
        </w:rPr>
        <w:t>Примітки: * p&lt;0,05 порівняно з N</w:t>
      </w:r>
    </w:p>
    <w:p w:rsidR="00F61EFD" w:rsidRPr="00F61EFD" w:rsidRDefault="00F61EFD" w:rsidP="00F61EFD">
      <w:pPr>
        <w:spacing w:after="0" w:line="360" w:lineRule="auto"/>
        <w:jc w:val="both"/>
        <w:rPr>
          <w:rFonts w:ascii="Times New Roman" w:eastAsia="Times New Roman" w:hAnsi="Times New Roman"/>
          <w:lang w:val="uk-UA" w:eastAsia="uk-UA"/>
        </w:rPr>
      </w:pPr>
      <w:r w:rsidRPr="00F61EFD">
        <w:rPr>
          <w:rFonts w:ascii="Times New Roman" w:eastAsia="Times New Roman" w:hAnsi="Times New Roman"/>
          <w:lang w:val="uk-UA" w:eastAsia="uk-UA"/>
        </w:rPr>
        <w:t xml:space="preserve">                   # p&lt;0,05 порівняно з I типом</w:t>
      </w:r>
    </w:p>
    <w:p w:rsidR="00F61EFD" w:rsidRPr="00F61EFD" w:rsidRDefault="00F61EFD" w:rsidP="00F61EFD">
      <w:pPr>
        <w:spacing w:after="0" w:line="360" w:lineRule="auto"/>
        <w:jc w:val="both"/>
        <w:rPr>
          <w:rFonts w:ascii="Times New Roman" w:eastAsia="Times New Roman" w:hAnsi="Times New Roman"/>
          <w:lang w:val="uk-UA" w:eastAsia="uk-UA"/>
        </w:rPr>
      </w:pPr>
      <w:r w:rsidRPr="00F61EFD">
        <w:rPr>
          <w:rFonts w:ascii="Times New Roman" w:eastAsia="Times New Roman" w:hAnsi="Times New Roman"/>
          <w:lang w:val="uk-UA" w:eastAsia="uk-UA"/>
        </w:rPr>
        <w:t xml:space="preserve">       </w:t>
      </w:r>
      <w:r w:rsidR="00300B30">
        <w:rPr>
          <w:rFonts w:ascii="Times New Roman" w:eastAsia="Times New Roman" w:hAnsi="Times New Roman"/>
          <w:lang w:val="uk-UA" w:eastAsia="uk-UA"/>
        </w:rPr>
        <w:t xml:space="preserve">           </w:t>
      </w:r>
      <w:r w:rsidRPr="00F61EFD">
        <w:rPr>
          <w:rFonts w:ascii="Times New Roman" w:eastAsia="Times New Roman" w:hAnsi="Times New Roman"/>
          <w:lang w:val="uk-UA" w:eastAsia="uk-UA"/>
        </w:rPr>
        <w:t>0 p&lt;0,05 порівняно з</w:t>
      </w:r>
      <w:r w:rsidRPr="00F61EFD">
        <w:rPr>
          <w:rFonts w:eastAsia="Times New Roman"/>
          <w:lang w:val="uk-UA" w:eastAsia="uk-UA"/>
        </w:rPr>
        <w:t xml:space="preserve"> </w:t>
      </w:r>
      <w:r w:rsidRPr="00F61EFD">
        <w:rPr>
          <w:rFonts w:ascii="Times New Roman" w:eastAsia="Times New Roman" w:hAnsi="Times New Roman"/>
          <w:lang w:val="uk-UA" w:eastAsia="uk-UA"/>
        </w:rPr>
        <w:t>IIa типом</w:t>
      </w:r>
    </w:p>
    <w:p w:rsidR="00F61EFD" w:rsidRPr="00F61EFD" w:rsidRDefault="00F61EFD" w:rsidP="00F61EFD">
      <w:pPr>
        <w:spacing w:after="0" w:line="360" w:lineRule="auto"/>
        <w:jc w:val="both"/>
        <w:rPr>
          <w:rFonts w:ascii="Times New Roman" w:eastAsia="Times New Roman" w:hAnsi="Times New Roman"/>
          <w:lang w:val="uk-UA" w:eastAsia="uk-UA"/>
        </w:rPr>
      </w:pPr>
      <w:r w:rsidRPr="00F61EFD">
        <w:rPr>
          <w:rFonts w:ascii="Times New Roman" w:eastAsia="Times New Roman" w:hAnsi="Times New Roman"/>
          <w:lang w:val="uk-UA" w:eastAsia="uk-UA"/>
        </w:rPr>
        <w:t xml:space="preserve">       </w:t>
      </w:r>
      <w:r w:rsidR="00300B30">
        <w:rPr>
          <w:rFonts w:ascii="Times New Roman" w:eastAsia="Times New Roman" w:hAnsi="Times New Roman"/>
          <w:lang w:val="uk-UA" w:eastAsia="uk-UA"/>
        </w:rPr>
        <w:t xml:space="preserve">           </w:t>
      </w:r>
      <w:r w:rsidRPr="00F61EFD">
        <w:rPr>
          <w:rFonts w:ascii="Times New Roman" w:eastAsia="Times New Roman" w:hAnsi="Times New Roman"/>
          <w:lang w:val="uk-UA" w:eastAsia="uk-UA"/>
        </w:rPr>
        <w:t>∆ p&lt;0,05 порівняно з</w:t>
      </w:r>
      <w:r w:rsidRPr="00F61EFD">
        <w:rPr>
          <w:rFonts w:eastAsia="Times New Roman"/>
          <w:lang w:val="uk-UA" w:eastAsia="uk-UA"/>
        </w:rPr>
        <w:t xml:space="preserve"> </w:t>
      </w:r>
      <w:r w:rsidRPr="00F61EFD">
        <w:rPr>
          <w:rFonts w:ascii="Times New Roman" w:eastAsia="Times New Roman" w:hAnsi="Times New Roman"/>
          <w:lang w:val="uk-UA" w:eastAsia="uk-UA"/>
        </w:rPr>
        <w:t>IIb типом</w:t>
      </w:r>
    </w:p>
    <w:p w:rsidR="00F61EFD" w:rsidRPr="00F61EFD" w:rsidRDefault="00F61EFD" w:rsidP="00B054FF">
      <w:pPr>
        <w:autoSpaceDE w:val="0"/>
        <w:autoSpaceDN w:val="0"/>
        <w:spacing w:after="0" w:line="360" w:lineRule="auto"/>
        <w:ind w:firstLine="708"/>
        <w:jc w:val="both"/>
        <w:rPr>
          <w:rFonts w:ascii="Times New Roman" w:eastAsia="Times New Roman" w:hAnsi="Times New Roman"/>
          <w:sz w:val="28"/>
          <w:szCs w:val="28"/>
          <w:lang w:val="uk-UA" w:eastAsia="ru-RU"/>
        </w:rPr>
      </w:pPr>
      <w:r w:rsidRPr="00F61EFD">
        <w:rPr>
          <w:rFonts w:ascii="Times New Roman" w:eastAsia="Times New Roman" w:hAnsi="Times New Roman"/>
          <w:sz w:val="28"/>
          <w:szCs w:val="28"/>
          <w:lang w:val="uk-UA" w:eastAsia="ru-RU"/>
        </w:rPr>
        <w:t xml:space="preserve">У пацієнтів із IIа типом дисліпідемії ураження ЛГКА </w:t>
      </w:r>
      <w:r w:rsidR="005C5E7D" w:rsidRPr="005C5E7D">
        <w:rPr>
          <w:rFonts w:ascii="Times New Roman" w:eastAsia="Times New Roman" w:hAnsi="Times New Roman"/>
          <w:sz w:val="28"/>
          <w:szCs w:val="28"/>
          <w:lang w:val="uk-UA" w:eastAsia="ru-RU"/>
        </w:rPr>
        <w:t>складало</w:t>
      </w:r>
      <w:r w:rsidRPr="00F61EFD">
        <w:rPr>
          <w:rFonts w:ascii="Times New Roman" w:eastAsia="Times New Roman" w:hAnsi="Times New Roman"/>
          <w:sz w:val="28"/>
          <w:szCs w:val="28"/>
          <w:lang w:val="uk-UA" w:eastAsia="ru-RU"/>
        </w:rPr>
        <w:t xml:space="preserve"> 24,81±6,62%, і</w:t>
      </w:r>
      <w:r w:rsidR="005C5E7D">
        <w:rPr>
          <w:rFonts w:ascii="Times New Roman" w:eastAsia="Times New Roman" w:hAnsi="Times New Roman"/>
          <w:sz w:val="28"/>
          <w:szCs w:val="28"/>
          <w:lang w:val="uk-UA" w:eastAsia="ru-RU"/>
        </w:rPr>
        <w:t xml:space="preserve"> було достовірно вище порівняно</w:t>
      </w:r>
      <w:r w:rsidRPr="00F61EFD">
        <w:rPr>
          <w:rFonts w:ascii="Times New Roman" w:eastAsia="Times New Roman" w:hAnsi="Times New Roman"/>
          <w:sz w:val="28"/>
          <w:szCs w:val="28"/>
          <w:lang w:val="uk-UA" w:eastAsia="ru-RU"/>
        </w:rPr>
        <w:t xml:space="preserve"> з нормоліпідемією, де значення </w:t>
      </w:r>
      <w:r w:rsidR="005C5E7D" w:rsidRPr="005C5E7D">
        <w:rPr>
          <w:rFonts w:ascii="Times New Roman" w:eastAsia="Times New Roman" w:hAnsi="Times New Roman"/>
          <w:sz w:val="28"/>
          <w:szCs w:val="28"/>
          <w:lang w:val="uk-UA" w:eastAsia="ru-RU"/>
        </w:rPr>
        <w:t xml:space="preserve">складало </w:t>
      </w:r>
      <w:r w:rsidRPr="00F61EFD">
        <w:rPr>
          <w:rFonts w:ascii="Times New Roman" w:eastAsia="Times New Roman" w:hAnsi="Times New Roman"/>
          <w:sz w:val="28"/>
          <w:szCs w:val="28"/>
          <w:lang w:val="uk-UA" w:eastAsia="ru-RU"/>
        </w:rPr>
        <w:t>15,00±7,89%. Ступінь ураження ЛПНА с</w:t>
      </w:r>
      <w:r w:rsidR="005C5E7D">
        <w:rPr>
          <w:rFonts w:ascii="Times New Roman" w:eastAsia="Times New Roman" w:hAnsi="Times New Roman"/>
          <w:sz w:val="28"/>
          <w:szCs w:val="28"/>
          <w:lang w:val="uk-UA" w:eastAsia="ru-RU"/>
        </w:rPr>
        <w:t>кладав</w:t>
      </w:r>
      <w:r w:rsidRPr="00F61EFD">
        <w:rPr>
          <w:rFonts w:ascii="Times New Roman" w:eastAsia="Times New Roman" w:hAnsi="Times New Roman"/>
          <w:sz w:val="28"/>
          <w:szCs w:val="28"/>
          <w:lang w:val="uk-UA" w:eastAsia="ru-RU"/>
        </w:rPr>
        <w:t xml:space="preserve"> 59,17±7,16%, і було достовірн</w:t>
      </w:r>
      <w:r w:rsidR="009E38DC">
        <w:rPr>
          <w:rFonts w:ascii="Times New Roman" w:eastAsia="Times New Roman" w:hAnsi="Times New Roman"/>
          <w:sz w:val="28"/>
          <w:szCs w:val="28"/>
          <w:lang w:val="uk-UA" w:eastAsia="ru-RU"/>
        </w:rPr>
        <w:t>о вище порівняно з</w:t>
      </w:r>
      <w:r w:rsidRPr="00F61EFD">
        <w:rPr>
          <w:rFonts w:ascii="Times New Roman" w:eastAsia="Times New Roman" w:hAnsi="Times New Roman"/>
          <w:sz w:val="28"/>
          <w:szCs w:val="28"/>
          <w:lang w:val="uk-UA" w:eastAsia="ru-RU"/>
        </w:rPr>
        <w:t xml:space="preserve"> I типом дисліпідемії зі значенням - 34,16±7,8%. Ураження ЛОА </w:t>
      </w:r>
      <w:r w:rsidR="005C5E7D">
        <w:rPr>
          <w:rFonts w:ascii="Times New Roman" w:eastAsia="Times New Roman" w:hAnsi="Times New Roman"/>
          <w:sz w:val="28"/>
          <w:szCs w:val="28"/>
          <w:lang w:val="uk-UA" w:eastAsia="ru-RU"/>
        </w:rPr>
        <w:t>складало</w:t>
      </w:r>
      <w:r w:rsidRPr="00F61EFD">
        <w:rPr>
          <w:rFonts w:ascii="Times New Roman" w:eastAsia="Times New Roman" w:hAnsi="Times New Roman"/>
          <w:sz w:val="28"/>
          <w:szCs w:val="28"/>
          <w:lang w:val="uk-UA" w:eastAsia="ru-RU"/>
        </w:rPr>
        <w:t xml:space="preserve"> 24,16±11,66% і було достовірно вище, ніж у пацієнтів з нормо</w:t>
      </w:r>
      <w:r w:rsidR="00636B2F">
        <w:rPr>
          <w:rFonts w:ascii="Times New Roman" w:eastAsia="Times New Roman" w:hAnsi="Times New Roman"/>
          <w:sz w:val="28"/>
          <w:szCs w:val="28"/>
          <w:lang w:val="uk-UA" w:eastAsia="ru-RU"/>
        </w:rPr>
        <w:t xml:space="preserve">ліпідемією, де значення </w:t>
      </w:r>
      <w:r w:rsidR="00636B2F" w:rsidRPr="00636B2F">
        <w:rPr>
          <w:rFonts w:ascii="Times New Roman" w:eastAsia="Times New Roman" w:hAnsi="Times New Roman"/>
          <w:sz w:val="28"/>
          <w:szCs w:val="28"/>
          <w:lang w:val="uk-UA" w:eastAsia="ru-RU"/>
        </w:rPr>
        <w:t>складало</w:t>
      </w:r>
      <w:r w:rsidRPr="00F61EFD">
        <w:rPr>
          <w:rFonts w:ascii="Times New Roman" w:eastAsia="Times New Roman" w:hAnsi="Times New Roman"/>
          <w:sz w:val="28"/>
          <w:szCs w:val="28"/>
          <w:lang w:val="uk-UA" w:eastAsia="ru-RU"/>
        </w:rPr>
        <w:t xml:space="preserve"> 13,33±13,42%.</w:t>
      </w:r>
      <w:r w:rsidRPr="00F61EFD">
        <w:rPr>
          <w:rFonts w:eastAsia="Times New Roman"/>
          <w:lang w:val="uk-UA" w:eastAsia="uk-UA"/>
        </w:rPr>
        <w:t xml:space="preserve"> </w:t>
      </w:r>
      <w:r w:rsidRPr="00F61EFD">
        <w:rPr>
          <w:rFonts w:ascii="Times New Roman" w:eastAsia="Times New Roman" w:hAnsi="Times New Roman"/>
          <w:sz w:val="28"/>
          <w:szCs w:val="28"/>
          <w:lang w:val="uk-UA" w:eastAsia="ru-RU"/>
        </w:rPr>
        <w:t xml:space="preserve">Ураження ПГЛКА </w:t>
      </w:r>
      <w:r w:rsidR="00636B2F" w:rsidRPr="00636B2F">
        <w:rPr>
          <w:rFonts w:ascii="Times New Roman" w:eastAsia="Times New Roman" w:hAnsi="Times New Roman"/>
          <w:sz w:val="28"/>
          <w:szCs w:val="28"/>
          <w:lang w:val="uk-UA" w:eastAsia="ru-RU"/>
        </w:rPr>
        <w:t xml:space="preserve">складало </w:t>
      </w:r>
      <w:r w:rsidRPr="00F61EFD">
        <w:rPr>
          <w:rFonts w:ascii="Times New Roman" w:eastAsia="Times New Roman" w:hAnsi="Times New Roman"/>
          <w:sz w:val="28"/>
          <w:szCs w:val="28"/>
          <w:lang w:val="uk-UA" w:eastAsia="ru-RU"/>
        </w:rPr>
        <w:t xml:space="preserve">38,17±7,14% і було достовірно вище порівняно з нормоліпідемією, де значення </w:t>
      </w:r>
      <w:r w:rsidR="00636B2F" w:rsidRPr="00636B2F">
        <w:rPr>
          <w:rFonts w:ascii="Times New Roman" w:eastAsia="Times New Roman" w:hAnsi="Times New Roman"/>
          <w:sz w:val="28"/>
          <w:szCs w:val="28"/>
          <w:lang w:val="uk-UA" w:eastAsia="ru-RU"/>
        </w:rPr>
        <w:t>складало</w:t>
      </w:r>
      <w:r w:rsidRPr="00F61EFD">
        <w:rPr>
          <w:rFonts w:ascii="Times New Roman" w:eastAsia="Times New Roman" w:hAnsi="Times New Roman"/>
          <w:sz w:val="28"/>
          <w:szCs w:val="28"/>
          <w:lang w:val="uk-UA" w:eastAsia="ru-RU"/>
        </w:rPr>
        <w:t xml:space="preserve"> 23,33±6,81%, та </w:t>
      </w:r>
      <w:r w:rsidRPr="00F61EFD">
        <w:rPr>
          <w:rFonts w:eastAsia="Times New Roman"/>
          <w:lang w:val="uk-UA" w:eastAsia="uk-UA"/>
        </w:rPr>
        <w:t xml:space="preserve"> </w:t>
      </w:r>
      <w:r w:rsidR="00636B2F">
        <w:rPr>
          <w:rFonts w:ascii="Times New Roman" w:eastAsia="Times New Roman" w:hAnsi="Times New Roman"/>
          <w:sz w:val="28"/>
          <w:szCs w:val="28"/>
          <w:lang w:val="uk-UA" w:eastAsia="ru-RU"/>
        </w:rPr>
        <w:t xml:space="preserve">з </w:t>
      </w:r>
      <w:r w:rsidRPr="00F61EFD">
        <w:rPr>
          <w:rFonts w:ascii="Times New Roman" w:eastAsia="Times New Roman" w:hAnsi="Times New Roman"/>
          <w:sz w:val="28"/>
          <w:szCs w:val="28"/>
          <w:lang w:val="uk-UA" w:eastAsia="ru-RU"/>
        </w:rPr>
        <w:t xml:space="preserve">I типом </w:t>
      </w:r>
      <w:r w:rsidRPr="00F61EFD">
        <w:rPr>
          <w:rFonts w:ascii="Times New Roman" w:eastAsia="Times New Roman" w:hAnsi="Times New Roman"/>
          <w:sz w:val="28"/>
          <w:szCs w:val="28"/>
          <w:lang w:val="uk-UA" w:eastAsia="ru-RU"/>
        </w:rPr>
        <w:lastRenderedPageBreak/>
        <w:t xml:space="preserve">дисліпідемії зі значенням - 25,61±6,93%. Ураження ПКА </w:t>
      </w:r>
      <w:r w:rsidR="00636B2F" w:rsidRPr="00636B2F">
        <w:rPr>
          <w:rFonts w:ascii="Times New Roman" w:eastAsia="Times New Roman" w:hAnsi="Times New Roman"/>
          <w:sz w:val="28"/>
          <w:szCs w:val="28"/>
          <w:lang w:val="uk-UA" w:eastAsia="ru-RU"/>
        </w:rPr>
        <w:t>складало</w:t>
      </w:r>
      <w:r w:rsidRPr="00F61EFD">
        <w:rPr>
          <w:rFonts w:ascii="Times New Roman" w:eastAsia="Times New Roman" w:hAnsi="Times New Roman"/>
          <w:sz w:val="28"/>
          <w:szCs w:val="28"/>
          <w:lang w:val="uk-UA" w:eastAsia="ru-RU"/>
        </w:rPr>
        <w:t xml:space="preserve"> 35,84±9,32%</w:t>
      </w:r>
      <w:r w:rsidRPr="00F61EFD">
        <w:rPr>
          <w:rFonts w:eastAsia="Times New Roman"/>
          <w:lang w:val="uk-UA" w:eastAsia="uk-UA"/>
        </w:rPr>
        <w:t xml:space="preserve"> </w:t>
      </w:r>
      <w:r w:rsidRPr="00F61EFD">
        <w:rPr>
          <w:rFonts w:ascii="Times New Roman" w:eastAsia="Times New Roman" w:hAnsi="Times New Roman"/>
          <w:sz w:val="28"/>
          <w:szCs w:val="28"/>
          <w:lang w:val="uk-UA" w:eastAsia="ru-RU"/>
        </w:rPr>
        <w:t>і було достовірно вище порівняно з нормодисліпідемією зі значенням - 25,01±9,4% (p&lt;0,05).</w:t>
      </w:r>
    </w:p>
    <w:p w:rsidR="00F61EFD" w:rsidRPr="00F61EFD" w:rsidRDefault="00AF32E4" w:rsidP="00B054FF">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 </w:t>
      </w:r>
      <w:r w:rsidR="00636B2F">
        <w:rPr>
          <w:rFonts w:ascii="Times New Roman" w:eastAsia="Times New Roman" w:hAnsi="Times New Roman"/>
          <w:sz w:val="28"/>
          <w:szCs w:val="28"/>
          <w:lang w:val="uk-UA" w:eastAsia="ru-RU"/>
        </w:rPr>
        <w:t xml:space="preserve">пацієнтів </w:t>
      </w:r>
      <w:r w:rsidR="00F61EFD" w:rsidRPr="00F61EFD">
        <w:rPr>
          <w:rFonts w:ascii="Times New Roman" w:eastAsia="Times New Roman" w:hAnsi="Times New Roman"/>
          <w:sz w:val="28"/>
          <w:szCs w:val="28"/>
          <w:lang w:val="uk-UA" w:eastAsia="ru-RU"/>
        </w:rPr>
        <w:t xml:space="preserve">з IIb типом дисліпідемії ураження ЛГКА </w:t>
      </w:r>
      <w:r w:rsidR="00636B2F" w:rsidRPr="00636B2F">
        <w:rPr>
          <w:rFonts w:ascii="Times New Roman" w:eastAsia="Times New Roman" w:hAnsi="Times New Roman"/>
          <w:sz w:val="28"/>
          <w:szCs w:val="28"/>
          <w:lang w:val="uk-UA" w:eastAsia="ru-RU"/>
        </w:rPr>
        <w:t>складало</w:t>
      </w:r>
      <w:r w:rsidR="00F61EFD" w:rsidRPr="00F61EFD">
        <w:rPr>
          <w:rFonts w:ascii="Times New Roman" w:eastAsia="Times New Roman" w:hAnsi="Times New Roman"/>
          <w:sz w:val="28"/>
          <w:szCs w:val="28"/>
          <w:lang w:val="uk-UA" w:eastAsia="ru-RU"/>
        </w:rPr>
        <w:t xml:space="preserve"> 30,18±7,11% і було достовірно вище порівняно з нормоліпідемією, де значення </w:t>
      </w:r>
      <w:r w:rsidR="00636B2F" w:rsidRPr="00636B2F">
        <w:rPr>
          <w:rFonts w:ascii="Times New Roman" w:eastAsia="Times New Roman" w:hAnsi="Times New Roman"/>
          <w:sz w:val="28"/>
          <w:szCs w:val="28"/>
          <w:lang w:val="uk-UA" w:eastAsia="ru-RU"/>
        </w:rPr>
        <w:t xml:space="preserve">складало </w:t>
      </w:r>
      <w:r w:rsidR="00F61EFD" w:rsidRPr="00F61EFD">
        <w:rPr>
          <w:rFonts w:ascii="Times New Roman" w:eastAsia="Times New Roman" w:hAnsi="Times New Roman"/>
          <w:sz w:val="28"/>
          <w:szCs w:val="28"/>
          <w:lang w:val="uk-UA" w:eastAsia="ru-RU"/>
        </w:rPr>
        <w:t xml:space="preserve">15,00±7,89% та з I типом дисліпідемії зі значенням - 19,74±7,19%. Ураження ЛПНА </w:t>
      </w:r>
      <w:r w:rsidR="00636B2F" w:rsidRPr="00636B2F">
        <w:rPr>
          <w:rFonts w:ascii="Times New Roman" w:eastAsia="Times New Roman" w:hAnsi="Times New Roman"/>
          <w:sz w:val="28"/>
          <w:szCs w:val="28"/>
          <w:lang w:val="uk-UA" w:eastAsia="ru-RU"/>
        </w:rPr>
        <w:t>складало</w:t>
      </w:r>
      <w:r w:rsidR="00F61EFD" w:rsidRPr="00F61EFD">
        <w:rPr>
          <w:rFonts w:ascii="Times New Roman" w:eastAsia="Times New Roman" w:hAnsi="Times New Roman"/>
          <w:sz w:val="28"/>
          <w:szCs w:val="28"/>
          <w:lang w:val="uk-UA" w:eastAsia="ru-RU"/>
        </w:rPr>
        <w:t xml:space="preserve"> 69,22±7,94% і було достовірно вище порівняно з нормоліпідемією, де значення </w:t>
      </w:r>
      <w:r w:rsidR="00636B2F" w:rsidRPr="00636B2F">
        <w:rPr>
          <w:rFonts w:ascii="Times New Roman" w:eastAsia="Times New Roman" w:hAnsi="Times New Roman"/>
          <w:sz w:val="28"/>
          <w:szCs w:val="28"/>
          <w:lang w:val="uk-UA" w:eastAsia="ru-RU"/>
        </w:rPr>
        <w:t>складало</w:t>
      </w:r>
      <w:r w:rsidR="00F61EFD" w:rsidRPr="00F61EFD">
        <w:rPr>
          <w:rFonts w:ascii="Times New Roman" w:eastAsia="Times New Roman" w:hAnsi="Times New Roman"/>
          <w:sz w:val="28"/>
          <w:szCs w:val="28"/>
          <w:lang w:val="uk-UA" w:eastAsia="ru-RU"/>
        </w:rPr>
        <w:t xml:space="preserve"> 58,33±8,17%, з I типом дисліпідемії зі значенням - 34,16±7,8% та з IIа типом дисліпідемії</w:t>
      </w:r>
      <w:r w:rsidR="00F61EFD" w:rsidRPr="00F61EFD">
        <w:rPr>
          <w:rFonts w:eastAsia="Times New Roman"/>
          <w:lang w:val="uk-UA" w:eastAsia="uk-UA"/>
        </w:rPr>
        <w:t xml:space="preserve"> </w:t>
      </w:r>
      <w:r w:rsidR="00F61EFD" w:rsidRPr="00F61EFD">
        <w:rPr>
          <w:rFonts w:ascii="Times New Roman" w:eastAsia="Times New Roman" w:hAnsi="Times New Roman"/>
          <w:sz w:val="28"/>
          <w:szCs w:val="28"/>
          <w:lang w:val="uk-UA" w:eastAsia="ru-RU"/>
        </w:rPr>
        <w:t xml:space="preserve">зі значенням - 59,17±7,16%. Ураження ЛОА </w:t>
      </w:r>
      <w:r w:rsidR="00636B2F" w:rsidRPr="00636B2F">
        <w:rPr>
          <w:rFonts w:ascii="Times New Roman" w:eastAsia="Times New Roman" w:hAnsi="Times New Roman"/>
          <w:sz w:val="28"/>
          <w:szCs w:val="28"/>
          <w:lang w:val="uk-UA" w:eastAsia="ru-RU"/>
        </w:rPr>
        <w:t xml:space="preserve">складало </w:t>
      </w:r>
      <w:r w:rsidR="00F61EFD" w:rsidRPr="00F61EFD">
        <w:rPr>
          <w:rFonts w:ascii="Times New Roman" w:eastAsia="Times New Roman" w:hAnsi="Times New Roman"/>
          <w:sz w:val="28"/>
          <w:szCs w:val="28"/>
          <w:lang w:val="uk-UA" w:eastAsia="ru-RU"/>
        </w:rPr>
        <w:t xml:space="preserve">29,43±10,47% і було достовірно вище порівняно з нормоліпідемією, де значення </w:t>
      </w:r>
      <w:r w:rsidR="00636B2F" w:rsidRPr="00636B2F">
        <w:rPr>
          <w:rFonts w:ascii="Times New Roman" w:eastAsia="Times New Roman" w:hAnsi="Times New Roman"/>
          <w:sz w:val="28"/>
          <w:szCs w:val="28"/>
          <w:lang w:val="uk-UA" w:eastAsia="ru-RU"/>
        </w:rPr>
        <w:t>складало</w:t>
      </w:r>
      <w:r w:rsidR="00F61EFD" w:rsidRPr="00F61EFD">
        <w:rPr>
          <w:rFonts w:ascii="Times New Roman" w:eastAsia="Times New Roman" w:hAnsi="Times New Roman"/>
          <w:sz w:val="28"/>
          <w:szCs w:val="28"/>
          <w:lang w:val="uk-UA" w:eastAsia="ru-RU"/>
        </w:rPr>
        <w:t xml:space="preserve"> 13,33±13,42% та з I типом дисліпідемії зі значенням - 19,63±9,62%. Ураження ПГЛКА</w:t>
      </w:r>
      <w:r w:rsidR="00F61EFD" w:rsidRPr="00F61EFD">
        <w:rPr>
          <w:rFonts w:eastAsia="Times New Roman"/>
          <w:lang w:val="uk-UA" w:eastAsia="uk-UA"/>
        </w:rPr>
        <w:t xml:space="preserve"> </w:t>
      </w:r>
      <w:r w:rsidR="00636B2F" w:rsidRPr="00636B2F">
        <w:rPr>
          <w:rFonts w:ascii="Times New Roman" w:eastAsia="Times New Roman" w:hAnsi="Times New Roman"/>
          <w:sz w:val="28"/>
          <w:szCs w:val="28"/>
          <w:lang w:val="uk-UA" w:eastAsia="ru-RU"/>
        </w:rPr>
        <w:t>складало</w:t>
      </w:r>
      <w:r w:rsidR="00F61EFD" w:rsidRPr="00F61EFD">
        <w:rPr>
          <w:rFonts w:ascii="Times New Roman" w:eastAsia="Times New Roman" w:hAnsi="Times New Roman"/>
          <w:sz w:val="28"/>
          <w:szCs w:val="28"/>
          <w:lang w:val="uk-UA" w:eastAsia="ru-RU"/>
        </w:rPr>
        <w:t xml:space="preserve"> 50,14±6,02% і було достовірно вище порівняно з нормоліпідемією, де значення </w:t>
      </w:r>
      <w:r w:rsidR="00636B2F" w:rsidRPr="00636B2F">
        <w:rPr>
          <w:rFonts w:ascii="Times New Roman" w:eastAsia="Times New Roman" w:hAnsi="Times New Roman"/>
          <w:sz w:val="28"/>
          <w:szCs w:val="28"/>
          <w:lang w:val="uk-UA" w:eastAsia="ru-RU"/>
        </w:rPr>
        <w:t>складало</w:t>
      </w:r>
      <w:r w:rsidR="00F61EFD" w:rsidRPr="00F61EFD">
        <w:rPr>
          <w:rFonts w:ascii="Times New Roman" w:eastAsia="Times New Roman" w:hAnsi="Times New Roman"/>
          <w:sz w:val="28"/>
          <w:szCs w:val="28"/>
          <w:lang w:val="uk-UA" w:eastAsia="ru-RU"/>
        </w:rPr>
        <w:t xml:space="preserve"> 23,33±6,81%, з I типом дисліпідемії зі значенням - 25,61±6,93% </w:t>
      </w:r>
      <w:r w:rsidR="00B054FF">
        <w:rPr>
          <w:rFonts w:ascii="Times New Roman" w:eastAsia="Times New Roman" w:hAnsi="Times New Roman"/>
          <w:sz w:val="28"/>
          <w:szCs w:val="28"/>
          <w:lang w:val="uk-UA" w:eastAsia="ru-RU"/>
        </w:rPr>
        <w:t xml:space="preserve">та з IIа типом дисліпідемії зі </w:t>
      </w:r>
      <w:r w:rsidR="00F61EFD" w:rsidRPr="00F61EFD">
        <w:rPr>
          <w:rFonts w:ascii="Times New Roman" w:eastAsia="Times New Roman" w:hAnsi="Times New Roman"/>
          <w:sz w:val="28"/>
          <w:szCs w:val="28"/>
          <w:lang w:val="uk-UA" w:eastAsia="ru-RU"/>
        </w:rPr>
        <w:t>значенням - 38,17±7,14%.</w:t>
      </w:r>
      <w:r w:rsidR="00F61EFD" w:rsidRPr="00F61EFD">
        <w:rPr>
          <w:rFonts w:eastAsia="Times New Roman"/>
          <w:lang w:val="uk-UA" w:eastAsia="uk-UA"/>
        </w:rPr>
        <w:t xml:space="preserve"> </w:t>
      </w:r>
      <w:r w:rsidR="00F61EFD" w:rsidRPr="00F61EFD">
        <w:rPr>
          <w:rFonts w:ascii="Times New Roman" w:eastAsia="Times New Roman" w:hAnsi="Times New Roman"/>
          <w:sz w:val="28"/>
          <w:szCs w:val="28"/>
          <w:lang w:val="uk-UA" w:eastAsia="ru-RU"/>
        </w:rPr>
        <w:t xml:space="preserve">Ураження ПКА </w:t>
      </w:r>
      <w:r w:rsidR="00636B2F" w:rsidRPr="00636B2F">
        <w:rPr>
          <w:rFonts w:ascii="Times New Roman" w:eastAsia="Times New Roman" w:hAnsi="Times New Roman"/>
          <w:sz w:val="28"/>
          <w:szCs w:val="28"/>
          <w:lang w:val="uk-UA" w:eastAsia="ru-RU"/>
        </w:rPr>
        <w:t>складало</w:t>
      </w:r>
      <w:r w:rsidR="00F61EFD" w:rsidRPr="00F61EFD">
        <w:rPr>
          <w:rFonts w:ascii="Times New Roman" w:eastAsia="Times New Roman" w:hAnsi="Times New Roman"/>
          <w:sz w:val="28"/>
          <w:szCs w:val="28"/>
          <w:lang w:val="uk-UA" w:eastAsia="ru-RU"/>
        </w:rPr>
        <w:t xml:space="preserve"> 50,67±8,14% і було достовірно вище порівняно з нормоліпідемією, де значення </w:t>
      </w:r>
      <w:r w:rsidR="00636B2F" w:rsidRPr="00636B2F">
        <w:rPr>
          <w:rFonts w:ascii="Times New Roman" w:eastAsia="Times New Roman" w:hAnsi="Times New Roman"/>
          <w:sz w:val="28"/>
          <w:szCs w:val="28"/>
          <w:lang w:val="uk-UA" w:eastAsia="ru-RU"/>
        </w:rPr>
        <w:t>складало</w:t>
      </w:r>
      <w:r w:rsidR="00F61EFD" w:rsidRPr="00F61EFD">
        <w:rPr>
          <w:rFonts w:ascii="Times New Roman" w:eastAsia="Times New Roman" w:hAnsi="Times New Roman"/>
          <w:sz w:val="28"/>
          <w:szCs w:val="28"/>
          <w:lang w:val="uk-UA" w:eastAsia="ru-RU"/>
        </w:rPr>
        <w:t xml:space="preserve"> 25,01±9,4%, з I типом дисліпідемії зі значенням - 29,73±8,72% та з IIа типом дисліпідемії зі значенням - 35,84±9,32% (p&lt;0,05).</w:t>
      </w:r>
    </w:p>
    <w:p w:rsidR="00F61EFD" w:rsidRPr="00F61EFD" w:rsidRDefault="00F61EFD" w:rsidP="00B054FF">
      <w:pPr>
        <w:autoSpaceDE w:val="0"/>
        <w:autoSpaceDN w:val="0"/>
        <w:spacing w:after="0" w:line="360" w:lineRule="auto"/>
        <w:ind w:firstLine="708"/>
        <w:jc w:val="both"/>
        <w:rPr>
          <w:rFonts w:ascii="Times New Roman" w:eastAsia="Times New Roman" w:hAnsi="Times New Roman"/>
          <w:sz w:val="28"/>
          <w:szCs w:val="28"/>
          <w:lang w:val="uk-UA" w:eastAsia="ru-RU"/>
        </w:rPr>
      </w:pPr>
      <w:r w:rsidRPr="00F61EFD">
        <w:rPr>
          <w:rFonts w:ascii="Times New Roman" w:eastAsia="Times New Roman" w:hAnsi="Times New Roman"/>
          <w:sz w:val="28"/>
          <w:szCs w:val="28"/>
          <w:lang w:val="uk-UA" w:eastAsia="ru-RU"/>
        </w:rPr>
        <w:t xml:space="preserve">У пацієнтів із </w:t>
      </w:r>
      <w:r w:rsidRPr="00F61EFD">
        <w:rPr>
          <w:rFonts w:ascii="Times New Roman" w:eastAsia="Times New Roman" w:hAnsi="Times New Roman"/>
          <w:sz w:val="28"/>
          <w:szCs w:val="28"/>
          <w:lang w:val="en-US" w:eastAsia="ru-RU"/>
        </w:rPr>
        <w:t>IV</w:t>
      </w:r>
      <w:r w:rsidRPr="00F61EFD">
        <w:rPr>
          <w:rFonts w:ascii="Times New Roman" w:eastAsia="Times New Roman" w:hAnsi="Times New Roman"/>
          <w:sz w:val="28"/>
          <w:szCs w:val="28"/>
          <w:lang w:val="uk-UA" w:eastAsia="ru-RU"/>
        </w:rPr>
        <w:t xml:space="preserve"> типом дисліпідемії ураження ЛГКА </w:t>
      </w:r>
      <w:r w:rsidR="00636B2F" w:rsidRPr="00636B2F">
        <w:rPr>
          <w:rFonts w:ascii="Times New Roman" w:eastAsia="Times New Roman" w:hAnsi="Times New Roman"/>
          <w:sz w:val="28"/>
          <w:szCs w:val="28"/>
          <w:lang w:val="uk-UA" w:eastAsia="ru-RU"/>
        </w:rPr>
        <w:t>складало</w:t>
      </w:r>
      <w:r w:rsidRPr="00F61EFD">
        <w:rPr>
          <w:rFonts w:ascii="Times New Roman" w:eastAsia="Times New Roman" w:hAnsi="Times New Roman"/>
          <w:sz w:val="28"/>
          <w:szCs w:val="28"/>
          <w:lang w:val="uk-UA" w:eastAsia="ru-RU"/>
        </w:rPr>
        <w:t xml:space="preserve"> 20,16±6,85% і було достовірно вище, ніж у хворих із II</w:t>
      </w:r>
      <w:r w:rsidRPr="00F61EFD">
        <w:rPr>
          <w:rFonts w:ascii="Times New Roman" w:eastAsia="Times New Roman" w:hAnsi="Times New Roman"/>
          <w:sz w:val="28"/>
          <w:szCs w:val="28"/>
          <w:lang w:val="en-US" w:eastAsia="ru-RU"/>
        </w:rPr>
        <w:t>b</w:t>
      </w:r>
      <w:r w:rsidRPr="00F61EFD">
        <w:rPr>
          <w:rFonts w:ascii="Times New Roman" w:eastAsia="Times New Roman" w:hAnsi="Times New Roman"/>
          <w:sz w:val="28"/>
          <w:szCs w:val="28"/>
          <w:lang w:val="uk-UA" w:eastAsia="ru-RU"/>
        </w:rPr>
        <w:t xml:space="preserve"> типом дисліпідемії зі значенням 30,18±7,11%. Ураження ЛПНА</w:t>
      </w:r>
      <w:r w:rsidR="00A70409" w:rsidRPr="00A70409">
        <w:rPr>
          <w:lang w:val="uk-UA"/>
        </w:rPr>
        <w:t xml:space="preserve"> </w:t>
      </w:r>
      <w:r w:rsidR="00A70409" w:rsidRPr="00A70409">
        <w:rPr>
          <w:rFonts w:ascii="Times New Roman" w:eastAsia="Times New Roman" w:hAnsi="Times New Roman"/>
          <w:sz w:val="28"/>
          <w:szCs w:val="28"/>
          <w:lang w:val="uk-UA" w:eastAsia="ru-RU"/>
        </w:rPr>
        <w:t xml:space="preserve">складало </w:t>
      </w:r>
      <w:r w:rsidRPr="00F61EFD">
        <w:rPr>
          <w:rFonts w:ascii="Times New Roman" w:eastAsia="Times New Roman" w:hAnsi="Times New Roman"/>
          <w:sz w:val="28"/>
          <w:szCs w:val="28"/>
          <w:lang w:val="uk-UA" w:eastAsia="ru-RU"/>
        </w:rPr>
        <w:t xml:space="preserve">39,28±8,01% і було достовірно вище порівняно з нормоліпідемією, де значення </w:t>
      </w:r>
      <w:r w:rsidR="00A70409" w:rsidRPr="00A70409">
        <w:rPr>
          <w:rFonts w:ascii="Times New Roman" w:eastAsia="Times New Roman" w:hAnsi="Times New Roman"/>
          <w:sz w:val="28"/>
          <w:szCs w:val="28"/>
          <w:lang w:val="uk-UA" w:eastAsia="ru-RU"/>
        </w:rPr>
        <w:t>складало</w:t>
      </w:r>
      <w:r w:rsidRPr="00F61EFD">
        <w:rPr>
          <w:rFonts w:ascii="Times New Roman" w:eastAsia="Times New Roman" w:hAnsi="Times New Roman"/>
          <w:sz w:val="28"/>
          <w:szCs w:val="28"/>
          <w:lang w:val="uk-UA" w:eastAsia="ru-RU"/>
        </w:rPr>
        <w:t xml:space="preserve"> 58,33±8,17%, з IIа типом дисліпідемії зі значенням - 59,17±7,16%, та з IIb типом дисліпідемії зі значенням 69,22±7,94%. Ураження ЛОА</w:t>
      </w:r>
      <w:r w:rsidR="00A70409" w:rsidRPr="00A70409">
        <w:rPr>
          <w:lang w:val="uk-UA"/>
        </w:rPr>
        <w:t xml:space="preserve"> </w:t>
      </w:r>
      <w:r w:rsidR="00A70409" w:rsidRPr="00A70409">
        <w:rPr>
          <w:rFonts w:ascii="Times New Roman" w:eastAsia="Times New Roman" w:hAnsi="Times New Roman"/>
          <w:sz w:val="28"/>
          <w:szCs w:val="28"/>
          <w:lang w:val="uk-UA" w:eastAsia="ru-RU"/>
        </w:rPr>
        <w:t xml:space="preserve">складало </w:t>
      </w:r>
      <w:r w:rsidRPr="00F61EFD">
        <w:rPr>
          <w:rFonts w:ascii="Times New Roman" w:eastAsia="Times New Roman" w:hAnsi="Times New Roman"/>
          <w:sz w:val="28"/>
          <w:szCs w:val="28"/>
          <w:lang w:val="uk-UA" w:eastAsia="ru-RU"/>
        </w:rPr>
        <w:t>18,57±11,49% і було достовірно вище порівняно з IIb типом дисліпідемії зі значенням 29,43±10,47%.</w:t>
      </w:r>
      <w:r w:rsidRPr="00F61EFD">
        <w:rPr>
          <w:rFonts w:eastAsia="Times New Roman"/>
          <w:lang w:val="uk-UA" w:eastAsia="uk-UA"/>
        </w:rPr>
        <w:t xml:space="preserve"> </w:t>
      </w:r>
      <w:r w:rsidRPr="00F61EFD">
        <w:rPr>
          <w:rFonts w:ascii="Times New Roman" w:eastAsia="Times New Roman" w:hAnsi="Times New Roman"/>
          <w:sz w:val="28"/>
          <w:szCs w:val="28"/>
          <w:lang w:val="uk-UA" w:eastAsia="ru-RU"/>
        </w:rPr>
        <w:t xml:space="preserve">Ураження ПГЛКА </w:t>
      </w:r>
      <w:r w:rsidR="00A70409" w:rsidRPr="00A70409">
        <w:rPr>
          <w:rFonts w:ascii="Times New Roman" w:eastAsia="Times New Roman" w:hAnsi="Times New Roman"/>
          <w:sz w:val="28"/>
          <w:szCs w:val="28"/>
          <w:lang w:val="uk-UA" w:eastAsia="ru-RU"/>
        </w:rPr>
        <w:t>складало</w:t>
      </w:r>
      <w:r w:rsidRPr="00F61EFD">
        <w:rPr>
          <w:rFonts w:ascii="Times New Roman" w:eastAsia="Times New Roman" w:hAnsi="Times New Roman"/>
          <w:sz w:val="28"/>
          <w:szCs w:val="28"/>
          <w:lang w:val="uk-UA" w:eastAsia="ru-RU"/>
        </w:rPr>
        <w:t xml:space="preserve"> 24,29±7,14% і було достовірно вище порівняно з IIа типом дисліпідемії зі значенням - 38,17±7,14% та з IIb типом дисліпідемії зі значенням 50,14±6,02%. Ураження ПКА становило  28,57±9,08% і було достовірно вище порівняно з IIа типом дисліпідемії зі значенням - 35,84±9,32% та з IIb типом дисліпідемії зі значенням 50,67±8,14% (p&lt;0,05).</w:t>
      </w:r>
    </w:p>
    <w:p w:rsidR="00F61EFD" w:rsidRPr="00F61EFD" w:rsidRDefault="00F61EFD" w:rsidP="00B054FF">
      <w:pPr>
        <w:autoSpaceDE w:val="0"/>
        <w:autoSpaceDN w:val="0"/>
        <w:spacing w:after="0" w:line="360" w:lineRule="auto"/>
        <w:ind w:firstLine="708"/>
        <w:jc w:val="both"/>
        <w:rPr>
          <w:rFonts w:ascii="Times New Roman" w:eastAsia="Times New Roman" w:hAnsi="Times New Roman"/>
          <w:sz w:val="28"/>
          <w:szCs w:val="28"/>
          <w:lang w:val="uk-UA" w:eastAsia="ru-RU"/>
        </w:rPr>
      </w:pPr>
      <w:r w:rsidRPr="00F61EFD">
        <w:rPr>
          <w:rFonts w:ascii="Times New Roman" w:eastAsia="Times New Roman" w:hAnsi="Times New Roman"/>
          <w:sz w:val="28"/>
          <w:szCs w:val="28"/>
          <w:lang w:val="uk-UA" w:eastAsia="ru-RU"/>
        </w:rPr>
        <w:lastRenderedPageBreak/>
        <w:t>Установлено, що</w:t>
      </w:r>
      <w:r w:rsidRPr="00F61EFD">
        <w:rPr>
          <w:rFonts w:eastAsia="Times New Roman"/>
          <w:lang w:val="uk-UA" w:eastAsia="uk-UA"/>
        </w:rPr>
        <w:t xml:space="preserve"> </w:t>
      </w:r>
      <w:r w:rsidRPr="00F61EFD">
        <w:rPr>
          <w:rFonts w:ascii="Times New Roman" w:eastAsia="Times New Roman" w:hAnsi="Times New Roman"/>
          <w:sz w:val="28"/>
          <w:szCs w:val="28"/>
          <w:lang w:val="uk-UA" w:eastAsia="ru-RU"/>
        </w:rPr>
        <w:t>у хворих на ЦД</w:t>
      </w:r>
      <w:r w:rsidRPr="00F61EFD">
        <w:rPr>
          <w:rFonts w:eastAsia="Times New Roman"/>
          <w:lang w:val="uk-UA" w:eastAsia="uk-UA"/>
        </w:rPr>
        <w:t xml:space="preserve"> </w:t>
      </w:r>
      <w:r w:rsidRPr="00F61EFD">
        <w:rPr>
          <w:rFonts w:ascii="Times New Roman" w:eastAsia="Times New Roman" w:hAnsi="Times New Roman"/>
          <w:sz w:val="28"/>
          <w:szCs w:val="28"/>
          <w:lang w:val="uk-UA" w:eastAsia="ru-RU"/>
        </w:rPr>
        <w:t>частіше тра</w:t>
      </w:r>
      <w:r w:rsidR="00592EC9">
        <w:rPr>
          <w:rFonts w:ascii="Times New Roman" w:eastAsia="Times New Roman" w:hAnsi="Times New Roman"/>
          <w:sz w:val="28"/>
          <w:szCs w:val="28"/>
          <w:lang w:val="uk-UA" w:eastAsia="ru-RU"/>
        </w:rPr>
        <w:t xml:space="preserve">пляється IIb тип дисліпідемії та </w:t>
      </w:r>
      <w:r w:rsidRPr="00F61EFD">
        <w:rPr>
          <w:rFonts w:ascii="Times New Roman" w:eastAsia="Times New Roman" w:hAnsi="Times New Roman"/>
          <w:sz w:val="28"/>
          <w:szCs w:val="28"/>
          <w:lang w:val="uk-UA" w:eastAsia="ru-RU"/>
        </w:rPr>
        <w:t>асоціюється з більш тяжким перебігом серцево-судинної патології</w:t>
      </w:r>
      <w:r w:rsidR="009C5A20">
        <w:rPr>
          <w:rFonts w:ascii="Times New Roman" w:eastAsia="Times New Roman" w:hAnsi="Times New Roman"/>
          <w:sz w:val="28"/>
          <w:szCs w:val="28"/>
          <w:lang w:val="uk-UA" w:eastAsia="ru-RU"/>
        </w:rPr>
        <w:t xml:space="preserve"> </w:t>
      </w:r>
      <w:r w:rsidR="009C5A20" w:rsidRPr="009C5A20">
        <w:rPr>
          <w:rFonts w:ascii="Times New Roman" w:eastAsia="Times New Roman" w:hAnsi="Times New Roman"/>
          <w:sz w:val="28"/>
          <w:szCs w:val="28"/>
          <w:lang w:val="uk-UA" w:eastAsia="ru-RU"/>
        </w:rPr>
        <w:t>[</w:t>
      </w:r>
      <w:r w:rsidR="00592EC9" w:rsidRPr="00592EC9">
        <w:rPr>
          <w:rFonts w:ascii="Times New Roman" w:eastAsia="Times New Roman" w:hAnsi="Times New Roman"/>
          <w:sz w:val="28"/>
          <w:szCs w:val="28"/>
          <w:lang w:val="uk-UA" w:eastAsia="ru-RU"/>
        </w:rPr>
        <w:t>192</w:t>
      </w:r>
      <w:r w:rsidR="009C5A20" w:rsidRPr="009C5A20">
        <w:rPr>
          <w:rFonts w:ascii="Times New Roman" w:eastAsia="Times New Roman" w:hAnsi="Times New Roman"/>
          <w:sz w:val="28"/>
          <w:szCs w:val="28"/>
          <w:lang w:val="uk-UA" w:eastAsia="ru-RU"/>
        </w:rPr>
        <w:t>]</w:t>
      </w:r>
      <w:r w:rsidRPr="00F61EFD">
        <w:rPr>
          <w:rFonts w:ascii="Times New Roman" w:eastAsia="Times New Roman" w:hAnsi="Times New Roman"/>
          <w:sz w:val="28"/>
          <w:szCs w:val="28"/>
          <w:lang w:val="uk-UA" w:eastAsia="ru-RU"/>
        </w:rPr>
        <w:t>.</w:t>
      </w:r>
      <w:r w:rsidRPr="00F61EFD">
        <w:rPr>
          <w:rFonts w:eastAsia="Times New Roman"/>
          <w:lang w:val="uk-UA" w:eastAsia="uk-UA"/>
        </w:rPr>
        <w:t xml:space="preserve"> </w:t>
      </w:r>
      <w:r w:rsidR="00592EC9">
        <w:rPr>
          <w:rFonts w:ascii="Times New Roman" w:eastAsia="Times New Roman" w:hAnsi="Times New Roman"/>
          <w:sz w:val="28"/>
          <w:szCs w:val="28"/>
          <w:lang w:val="uk-UA" w:eastAsia="ru-RU"/>
        </w:rPr>
        <w:t xml:space="preserve">Слід зазначити, що в осіб </w:t>
      </w:r>
      <w:r w:rsidRPr="00F61EFD">
        <w:rPr>
          <w:rFonts w:ascii="Times New Roman" w:eastAsia="Times New Roman" w:hAnsi="Times New Roman"/>
          <w:sz w:val="28"/>
          <w:szCs w:val="28"/>
          <w:lang w:val="uk-UA" w:eastAsia="ru-RU"/>
        </w:rPr>
        <w:t>з дисліпідемією без ЦД кардіальна патологія та інші судинні ураження частіше трапляються на тлі IIb типу дисліпідемії, яка вважається більш атерогенною при ураженні коронарних артерій. У хворих на ЦД 2 типу виявлено більш високий рівень тригліцеридів порівняно з групою пацієнтів з дисліпідемією без ЦД. У структурі дисліпідемії при легкому та серед</w:t>
      </w:r>
      <w:r w:rsidR="00475CA3">
        <w:rPr>
          <w:rFonts w:ascii="Times New Roman" w:eastAsia="Times New Roman" w:hAnsi="Times New Roman"/>
          <w:sz w:val="28"/>
          <w:szCs w:val="28"/>
          <w:lang w:val="uk-UA" w:eastAsia="ru-RU"/>
        </w:rPr>
        <w:t xml:space="preserve">ньому ступені тяжкості діабету </w:t>
      </w:r>
      <w:r w:rsidRPr="00F61EFD">
        <w:rPr>
          <w:rFonts w:ascii="Times New Roman" w:eastAsia="Times New Roman" w:hAnsi="Times New Roman"/>
          <w:sz w:val="28"/>
          <w:szCs w:val="28"/>
          <w:lang w:val="uk-UA" w:eastAsia="ru-RU"/>
        </w:rPr>
        <w:t>трапляються IIа та IIb типи при домінуванні останнього, який асоціюється з більшою частотою серцево - судинної патології та її більш тяжким перебігом,</w:t>
      </w:r>
      <w:r w:rsidRPr="00F61EFD">
        <w:rPr>
          <w:rFonts w:eastAsia="Times New Roman"/>
          <w:lang w:val="uk-UA" w:eastAsia="uk-UA"/>
        </w:rPr>
        <w:t xml:space="preserve"> </w:t>
      </w:r>
      <w:r w:rsidRPr="00F61EFD">
        <w:rPr>
          <w:rFonts w:ascii="Times New Roman" w:eastAsia="Times New Roman" w:hAnsi="Times New Roman"/>
          <w:sz w:val="28"/>
          <w:szCs w:val="28"/>
          <w:lang w:val="uk-UA" w:eastAsia="ru-RU"/>
        </w:rPr>
        <w:t>діабетичні дисліпідемії III і V типу траплялися відносно рідко. У пацієнтів, які страждають на дисліпідемію без ЦД, домінує IIа тип дисліпідемії. У роботі Алмазової І.І. визначено, що у хворих на ІХС та ЦД 2-го типу переважно спостерігався IIb тип дисліпідемій, в осіб, які страждають на ІХС без ЦД, превалював IIа тип дисліпідемії [</w:t>
      </w:r>
      <w:r w:rsidR="00475CA3">
        <w:rPr>
          <w:rFonts w:ascii="Times New Roman" w:eastAsia="Times New Roman" w:hAnsi="Times New Roman"/>
          <w:sz w:val="28"/>
          <w:szCs w:val="28"/>
          <w:lang w:val="uk-UA" w:eastAsia="ru-RU"/>
        </w:rPr>
        <w:t>193</w:t>
      </w:r>
      <w:r w:rsidRPr="00F61EFD">
        <w:rPr>
          <w:rFonts w:ascii="Times New Roman" w:eastAsia="Times New Roman" w:hAnsi="Times New Roman"/>
          <w:sz w:val="28"/>
          <w:szCs w:val="28"/>
          <w:lang w:val="uk-UA" w:eastAsia="ru-RU"/>
        </w:rPr>
        <w:t>]. Підтвердження переважання IIb типу дисліпідемій у хворих на ІХС та ЦД 2 типу знаходимо і в роботі японських учених на чолі з Arai H. та співавторів [</w:t>
      </w:r>
      <w:r w:rsidR="00475CA3">
        <w:rPr>
          <w:rFonts w:ascii="Times New Roman" w:eastAsia="Times New Roman" w:hAnsi="Times New Roman"/>
          <w:sz w:val="28"/>
          <w:szCs w:val="28"/>
          <w:lang w:val="uk-UA" w:eastAsia="ru-RU"/>
        </w:rPr>
        <w:t>194</w:t>
      </w:r>
      <w:r w:rsidRPr="00F61EFD">
        <w:rPr>
          <w:rFonts w:ascii="Times New Roman" w:eastAsia="Times New Roman" w:hAnsi="Times New Roman"/>
          <w:sz w:val="28"/>
          <w:szCs w:val="28"/>
          <w:lang w:val="uk-UA" w:eastAsia="ru-RU"/>
        </w:rPr>
        <w:t>], де виявлено несприятливий вплив даного типу дисліпідемії на підвищення ризику розвитку серцево-судинних ускладнень у хворих на ЦД 2 типу.</w:t>
      </w:r>
    </w:p>
    <w:p w:rsidR="00F61EFD" w:rsidRPr="00F61EFD" w:rsidRDefault="00F61EFD" w:rsidP="00475CA3">
      <w:pPr>
        <w:autoSpaceDE w:val="0"/>
        <w:autoSpaceDN w:val="0"/>
        <w:spacing w:after="0" w:line="360" w:lineRule="auto"/>
        <w:ind w:firstLine="708"/>
        <w:jc w:val="both"/>
        <w:rPr>
          <w:rFonts w:eastAsia="Times New Roman"/>
          <w:lang w:val="uk-UA" w:eastAsia="uk-UA"/>
        </w:rPr>
      </w:pPr>
      <w:r w:rsidRPr="00F61EFD">
        <w:rPr>
          <w:rFonts w:ascii="Times New Roman" w:eastAsia="Times New Roman" w:hAnsi="Times New Roman"/>
          <w:sz w:val="28"/>
          <w:szCs w:val="28"/>
          <w:lang w:val="uk-UA" w:eastAsia="ru-RU"/>
        </w:rPr>
        <w:t>Таким чином</w:t>
      </w:r>
      <w:r w:rsidR="0075191E">
        <w:rPr>
          <w:rFonts w:ascii="Times New Roman" w:eastAsia="Times New Roman" w:hAnsi="Times New Roman"/>
          <w:sz w:val="28"/>
          <w:szCs w:val="28"/>
          <w:lang w:val="uk-UA" w:eastAsia="ru-RU"/>
        </w:rPr>
        <w:t>,</w:t>
      </w:r>
      <w:r w:rsidRPr="00F61EFD">
        <w:rPr>
          <w:rFonts w:ascii="Times New Roman" w:eastAsia="Times New Roman" w:hAnsi="Times New Roman"/>
          <w:sz w:val="28"/>
          <w:szCs w:val="28"/>
          <w:lang w:val="uk-UA" w:eastAsia="ru-RU"/>
        </w:rPr>
        <w:t xml:space="preserve"> у групі хворих на ІХС та ЦД 2 типу відбувалося багат</w:t>
      </w:r>
      <w:r w:rsidR="004C4B15">
        <w:rPr>
          <w:rFonts w:ascii="Times New Roman" w:eastAsia="Times New Roman" w:hAnsi="Times New Roman"/>
          <w:sz w:val="28"/>
          <w:szCs w:val="28"/>
          <w:lang w:val="uk-UA" w:eastAsia="ru-RU"/>
        </w:rPr>
        <w:t xml:space="preserve">осудинне дифузне </w:t>
      </w:r>
      <w:r w:rsidRPr="00F61EFD">
        <w:rPr>
          <w:rFonts w:ascii="Times New Roman" w:eastAsia="Times New Roman" w:hAnsi="Times New Roman"/>
          <w:sz w:val="28"/>
          <w:szCs w:val="28"/>
          <w:lang w:val="uk-UA" w:eastAsia="ru-RU"/>
        </w:rPr>
        <w:t xml:space="preserve">ураження </w:t>
      </w:r>
      <w:r w:rsidR="0075191E">
        <w:rPr>
          <w:rFonts w:ascii="Times New Roman" w:eastAsia="Times New Roman" w:hAnsi="Times New Roman"/>
          <w:sz w:val="28"/>
          <w:szCs w:val="28"/>
          <w:lang w:val="uk-UA" w:eastAsia="ru-RU"/>
        </w:rPr>
        <w:t>коронарних артерій</w:t>
      </w:r>
      <w:r w:rsidRPr="00F61EFD">
        <w:rPr>
          <w:rFonts w:ascii="Times New Roman" w:eastAsia="Times New Roman" w:hAnsi="Times New Roman"/>
          <w:sz w:val="28"/>
          <w:szCs w:val="28"/>
          <w:lang w:val="uk-UA" w:eastAsia="ru-RU"/>
        </w:rPr>
        <w:t xml:space="preserve"> та достовірно більш часте ураження ПГЛКА на 33</w:t>
      </w:r>
      <w:r w:rsidR="004C4B15">
        <w:rPr>
          <w:rFonts w:ascii="Times New Roman" w:eastAsia="Times New Roman" w:hAnsi="Times New Roman"/>
          <w:sz w:val="28"/>
          <w:szCs w:val="28"/>
          <w:lang w:val="uk-UA" w:eastAsia="ru-RU"/>
        </w:rPr>
        <w:t>,13%, проміжної КА – на 28,39%,</w:t>
      </w:r>
      <w:r w:rsidRPr="00F61EFD">
        <w:rPr>
          <w:rFonts w:ascii="Times New Roman" w:eastAsia="Times New Roman" w:hAnsi="Times New Roman"/>
          <w:sz w:val="28"/>
          <w:szCs w:val="28"/>
          <w:lang w:val="uk-UA" w:eastAsia="ru-RU"/>
        </w:rPr>
        <w:t xml:space="preserve"> ЛГКА– на 15,37%, ЛОА – на 22,77%, лівої передньої низхідної артерії – на 13,27% відповідно, порівняно з хворими на ІХС без діабету. У хворих на ІХС та ЦД 2 типу багатосудинне ураження КА </w:t>
      </w:r>
      <w:r w:rsidR="004C4B15">
        <w:rPr>
          <w:rFonts w:ascii="Times New Roman" w:eastAsia="Times New Roman" w:hAnsi="Times New Roman"/>
          <w:sz w:val="28"/>
          <w:szCs w:val="28"/>
          <w:lang w:val="uk-UA" w:eastAsia="ru-RU"/>
        </w:rPr>
        <w:t xml:space="preserve">частіше відбувалося з IIb та з </w:t>
      </w:r>
      <w:r w:rsidRPr="00F61EFD">
        <w:rPr>
          <w:rFonts w:ascii="Times New Roman" w:eastAsia="Times New Roman" w:hAnsi="Times New Roman"/>
          <w:sz w:val="28"/>
          <w:szCs w:val="28"/>
          <w:lang w:val="uk-UA" w:eastAsia="ru-RU"/>
        </w:rPr>
        <w:t>IV типом дисліпідемії, що свідчить про більш несприятливий  атерогенний вплив даних типів дисліпідемій на ступінь ураження коронарних судин</w:t>
      </w:r>
      <w:r w:rsidR="00716164" w:rsidRPr="00716164">
        <w:rPr>
          <w:rFonts w:ascii="Times New Roman" w:eastAsia="Times New Roman" w:hAnsi="Times New Roman"/>
          <w:sz w:val="28"/>
          <w:szCs w:val="28"/>
          <w:lang w:val="uk-UA" w:eastAsia="ru-RU"/>
        </w:rPr>
        <w:t xml:space="preserve"> [195, 196]</w:t>
      </w:r>
      <w:r w:rsidRPr="00F61EFD">
        <w:rPr>
          <w:rFonts w:ascii="Times New Roman" w:eastAsia="Times New Roman" w:hAnsi="Times New Roman"/>
          <w:sz w:val="28"/>
          <w:szCs w:val="28"/>
          <w:lang w:val="uk-UA" w:eastAsia="ru-RU"/>
        </w:rPr>
        <w:t>.</w:t>
      </w:r>
      <w:r w:rsidRPr="00F61EFD">
        <w:rPr>
          <w:rFonts w:eastAsia="Times New Roman"/>
          <w:lang w:val="uk-UA" w:eastAsia="uk-UA"/>
        </w:rPr>
        <w:t xml:space="preserve"> </w:t>
      </w:r>
    </w:p>
    <w:p w:rsidR="00F61EFD" w:rsidRPr="00695CE7" w:rsidRDefault="00F61EFD" w:rsidP="00F61EFD">
      <w:pPr>
        <w:spacing w:before="240" w:line="360" w:lineRule="auto"/>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4.3</w:t>
      </w:r>
      <w:r w:rsidRPr="00695CE7">
        <w:rPr>
          <w:rFonts w:ascii="Times New Roman" w:eastAsia="Times New Roman" w:hAnsi="Times New Roman"/>
          <w:sz w:val="28"/>
          <w:szCs w:val="28"/>
          <w:lang w:val="uk-UA" w:eastAsia="uk-UA"/>
        </w:rPr>
        <w:tab/>
        <w:t>Стан коронарних артерій у хворих на ішемічну хворо</w:t>
      </w:r>
      <w:r w:rsidR="007F227D" w:rsidRPr="00695CE7">
        <w:rPr>
          <w:rFonts w:ascii="Times New Roman" w:eastAsia="Times New Roman" w:hAnsi="Times New Roman"/>
          <w:sz w:val="28"/>
          <w:szCs w:val="28"/>
          <w:lang w:val="uk-UA" w:eastAsia="uk-UA"/>
        </w:rPr>
        <w:t>бу серця та цукровий діабет 2</w:t>
      </w:r>
      <w:r w:rsidRPr="00695CE7">
        <w:rPr>
          <w:rFonts w:ascii="Times New Roman" w:eastAsia="Times New Roman" w:hAnsi="Times New Roman"/>
          <w:sz w:val="28"/>
          <w:szCs w:val="28"/>
          <w:lang w:val="uk-UA" w:eastAsia="uk-UA"/>
        </w:rPr>
        <w:t xml:space="preserve"> типу залежно від рівня сортиліну.</w:t>
      </w:r>
    </w:p>
    <w:p w:rsidR="00F61EFD" w:rsidRPr="00695CE7" w:rsidRDefault="00F61EFD" w:rsidP="002B5EC6">
      <w:pPr>
        <w:autoSpaceDE w:val="0"/>
        <w:autoSpaceDN w:val="0"/>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Дослідження впливу сортилінемії на стан коронарних артерій у хворих</w:t>
      </w:r>
      <w:r w:rsidR="0075191E" w:rsidRPr="00695CE7">
        <w:rPr>
          <w:rFonts w:ascii="Times New Roman" w:eastAsia="Times New Roman" w:hAnsi="Times New Roman"/>
          <w:sz w:val="28"/>
          <w:szCs w:val="28"/>
          <w:lang w:val="uk-UA" w:eastAsia="uk-UA"/>
        </w:rPr>
        <w:t xml:space="preserve"> на ІХС та ЦД 2 типу проводилося</w:t>
      </w:r>
      <w:r w:rsidRPr="00695CE7">
        <w:rPr>
          <w:rFonts w:ascii="Times New Roman" w:eastAsia="Times New Roman" w:hAnsi="Times New Roman"/>
          <w:sz w:val="28"/>
          <w:szCs w:val="28"/>
          <w:lang w:val="uk-UA" w:eastAsia="uk-UA"/>
        </w:rPr>
        <w:t xml:space="preserve"> шляхом розподілу хворих ос</w:t>
      </w:r>
      <w:r w:rsidR="00015F1B" w:rsidRPr="00695CE7">
        <w:rPr>
          <w:rFonts w:ascii="Times New Roman" w:eastAsia="Times New Roman" w:hAnsi="Times New Roman"/>
          <w:sz w:val="28"/>
          <w:szCs w:val="28"/>
          <w:lang w:val="uk-UA" w:eastAsia="uk-UA"/>
        </w:rPr>
        <w:t>новної групи на підгрупи</w:t>
      </w:r>
      <w:r w:rsidRPr="00695CE7">
        <w:rPr>
          <w:rFonts w:ascii="Times New Roman" w:eastAsia="Times New Roman" w:hAnsi="Times New Roman"/>
          <w:sz w:val="28"/>
          <w:szCs w:val="28"/>
          <w:lang w:val="uk-UA" w:eastAsia="uk-UA"/>
        </w:rPr>
        <w:t xml:space="preserve"> </w:t>
      </w:r>
      <w:r w:rsidRPr="00695CE7">
        <w:rPr>
          <w:rFonts w:ascii="Times New Roman" w:eastAsia="Times New Roman" w:hAnsi="Times New Roman"/>
          <w:sz w:val="28"/>
          <w:szCs w:val="28"/>
          <w:lang w:val="uk-UA" w:eastAsia="uk-UA"/>
        </w:rPr>
        <w:lastRenderedPageBreak/>
        <w:t>за</w:t>
      </w:r>
      <w:r w:rsidR="00015F1B" w:rsidRPr="00695CE7">
        <w:rPr>
          <w:rFonts w:ascii="Times New Roman" w:eastAsia="Times New Roman" w:hAnsi="Times New Roman"/>
          <w:sz w:val="28"/>
          <w:szCs w:val="28"/>
          <w:lang w:val="uk-UA" w:eastAsia="uk-UA"/>
        </w:rPr>
        <w:t>лежно</w:t>
      </w:r>
      <w:r w:rsidR="0075191E" w:rsidRPr="00695CE7">
        <w:rPr>
          <w:rFonts w:ascii="Times New Roman" w:eastAsia="Times New Roman" w:hAnsi="Times New Roman"/>
          <w:sz w:val="28"/>
          <w:szCs w:val="28"/>
          <w:lang w:val="uk-UA" w:eastAsia="uk-UA"/>
        </w:rPr>
        <w:t xml:space="preserve"> від рівня сортилінемії. Т</w:t>
      </w:r>
      <w:r w:rsidRPr="00695CE7">
        <w:rPr>
          <w:rFonts w:ascii="Times New Roman" w:eastAsia="Times New Roman" w:hAnsi="Times New Roman"/>
          <w:sz w:val="28"/>
          <w:szCs w:val="28"/>
          <w:lang w:val="uk-UA" w:eastAsia="uk-UA"/>
        </w:rPr>
        <w:t>ак</w:t>
      </w:r>
      <w:r w:rsidR="00015F1B" w:rsidRPr="00695CE7">
        <w:rPr>
          <w:rFonts w:ascii="Times New Roman" w:eastAsia="Times New Roman" w:hAnsi="Times New Roman"/>
          <w:sz w:val="28"/>
          <w:szCs w:val="28"/>
          <w:lang w:val="uk-UA" w:eastAsia="uk-UA"/>
        </w:rPr>
        <w:t>,</w:t>
      </w:r>
      <w:r w:rsidRPr="00695CE7">
        <w:rPr>
          <w:rFonts w:ascii="Times New Roman" w:eastAsia="Times New Roman" w:hAnsi="Times New Roman"/>
          <w:sz w:val="28"/>
          <w:szCs w:val="28"/>
          <w:lang w:val="uk-UA" w:eastAsia="uk-UA"/>
        </w:rPr>
        <w:t xml:space="preserve"> до першої підгрупи увійшли хворі на ІХС </w:t>
      </w:r>
      <w:r w:rsidR="00015F1B" w:rsidRPr="00695CE7">
        <w:rPr>
          <w:rFonts w:ascii="Times New Roman" w:eastAsia="Times New Roman" w:hAnsi="Times New Roman"/>
          <w:sz w:val="28"/>
          <w:szCs w:val="28"/>
          <w:lang w:val="uk-UA" w:eastAsia="uk-UA"/>
        </w:rPr>
        <w:t>і</w:t>
      </w:r>
      <w:r w:rsidRPr="00695CE7">
        <w:rPr>
          <w:rFonts w:ascii="Times New Roman" w:eastAsia="Times New Roman" w:hAnsi="Times New Roman"/>
          <w:sz w:val="28"/>
          <w:szCs w:val="28"/>
          <w:lang w:val="uk-UA" w:eastAsia="uk-UA"/>
        </w:rPr>
        <w:t>з супутні</w:t>
      </w:r>
      <w:r w:rsidR="00015F1B" w:rsidRPr="00695CE7">
        <w:rPr>
          <w:rFonts w:ascii="Times New Roman" w:eastAsia="Times New Roman" w:hAnsi="Times New Roman"/>
          <w:sz w:val="28"/>
          <w:szCs w:val="28"/>
          <w:lang w:val="uk-UA" w:eastAsia="uk-UA"/>
        </w:rPr>
        <w:t>м ЦД 2 типу з рівнем сортиліну в</w:t>
      </w:r>
      <w:r w:rsidRPr="00695CE7">
        <w:rPr>
          <w:rFonts w:ascii="Times New Roman" w:eastAsia="Times New Roman" w:hAnsi="Times New Roman"/>
          <w:sz w:val="28"/>
          <w:szCs w:val="28"/>
          <w:lang w:val="uk-UA" w:eastAsia="uk-UA"/>
        </w:rPr>
        <w:t xml:space="preserve"> сироватці крові нижче 228,56 нг/мл (</w:t>
      </w:r>
      <w:r w:rsidRPr="00695CE7">
        <w:rPr>
          <w:rFonts w:ascii="Times New Roman" w:eastAsia="Times New Roman" w:hAnsi="Times New Roman"/>
          <w:sz w:val="28"/>
          <w:szCs w:val="28"/>
          <w:lang w:val="en-US" w:eastAsia="uk-UA"/>
        </w:rPr>
        <w:t>n</w:t>
      </w:r>
      <w:r w:rsidRPr="00695CE7">
        <w:rPr>
          <w:rFonts w:ascii="Times New Roman" w:eastAsia="Times New Roman" w:hAnsi="Times New Roman"/>
          <w:sz w:val="28"/>
          <w:szCs w:val="28"/>
          <w:lang w:val="uk-UA" w:eastAsia="uk-UA"/>
        </w:rPr>
        <w:t xml:space="preserve">=38), </w:t>
      </w:r>
      <w:r w:rsidR="00015F1B" w:rsidRPr="00695CE7">
        <w:rPr>
          <w:rFonts w:ascii="Times New Roman" w:eastAsia="Times New Roman" w:hAnsi="Times New Roman"/>
          <w:sz w:val="28"/>
          <w:szCs w:val="28"/>
          <w:lang w:val="uk-UA" w:eastAsia="uk-UA"/>
        </w:rPr>
        <w:t>до другої – з рівнем сортиліну в</w:t>
      </w:r>
      <w:r w:rsidRPr="00695CE7">
        <w:rPr>
          <w:rFonts w:ascii="Times New Roman" w:eastAsia="Times New Roman" w:hAnsi="Times New Roman"/>
          <w:sz w:val="28"/>
          <w:szCs w:val="28"/>
          <w:lang w:val="uk-UA" w:eastAsia="uk-UA"/>
        </w:rPr>
        <w:t xml:space="preserve"> сироватці крові вище 228,56 нг/мл (</w:t>
      </w:r>
      <w:r w:rsidRPr="00695CE7">
        <w:rPr>
          <w:rFonts w:ascii="Times New Roman" w:eastAsia="Times New Roman" w:hAnsi="Times New Roman"/>
          <w:sz w:val="28"/>
          <w:szCs w:val="28"/>
          <w:lang w:val="en-US" w:eastAsia="uk-UA"/>
        </w:rPr>
        <w:t>n</w:t>
      </w:r>
      <w:r w:rsidR="00E544DF" w:rsidRPr="00695CE7">
        <w:rPr>
          <w:rFonts w:ascii="Times New Roman" w:eastAsia="Times New Roman" w:hAnsi="Times New Roman"/>
          <w:sz w:val="28"/>
          <w:szCs w:val="28"/>
          <w:lang w:val="uk-UA" w:eastAsia="uk-UA"/>
        </w:rPr>
        <w:t>=37), (т</w:t>
      </w:r>
      <w:r w:rsidRPr="00695CE7">
        <w:rPr>
          <w:rFonts w:ascii="Times New Roman" w:eastAsia="Times New Roman" w:hAnsi="Times New Roman"/>
          <w:sz w:val="28"/>
          <w:szCs w:val="28"/>
          <w:lang w:val="uk-UA" w:eastAsia="uk-UA"/>
        </w:rPr>
        <w:t>абл. 4.4).</w:t>
      </w:r>
    </w:p>
    <w:p w:rsidR="00E544DF" w:rsidRPr="00695CE7" w:rsidRDefault="00E544DF" w:rsidP="00E544DF">
      <w:pPr>
        <w:autoSpaceDE w:val="0"/>
        <w:autoSpaceDN w:val="0"/>
        <w:spacing w:after="0" w:line="360" w:lineRule="auto"/>
        <w:ind w:left="7788" w:firstLine="708"/>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Таблиця 4.4</w:t>
      </w:r>
    </w:p>
    <w:p w:rsidR="00E544DF" w:rsidRPr="00695CE7" w:rsidRDefault="00E544DF" w:rsidP="00E544DF">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Вплив сортилінемії на стан коронарних артерій у хворих на ІХС та ЦД 2 типу (М±σ)</w:t>
      </w:r>
    </w:p>
    <w:tbl>
      <w:tblPr>
        <w:tblStyle w:val="22"/>
        <w:tblW w:w="0" w:type="auto"/>
        <w:tblLook w:val="04A0" w:firstRow="1" w:lastRow="0" w:firstColumn="1" w:lastColumn="0" w:noHBand="0" w:noVBand="1"/>
      </w:tblPr>
      <w:tblGrid>
        <w:gridCol w:w="2392"/>
        <w:gridCol w:w="2393"/>
        <w:gridCol w:w="2393"/>
        <w:gridCol w:w="2393"/>
      </w:tblGrid>
      <w:tr w:rsidR="00E544DF" w:rsidRPr="00695CE7" w:rsidTr="001C2B57">
        <w:tc>
          <w:tcPr>
            <w:tcW w:w="2392"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Показники</w:t>
            </w:r>
          </w:p>
        </w:tc>
        <w:tc>
          <w:tcPr>
            <w:tcW w:w="2393"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Підгрупа 1 (</w:t>
            </w:r>
            <w:r w:rsidRPr="00695CE7">
              <w:rPr>
                <w:rFonts w:ascii="Times New Roman" w:eastAsia="Times New Roman" w:hAnsi="Times New Roman"/>
                <w:sz w:val="28"/>
                <w:szCs w:val="28"/>
                <w:lang w:val="en-US" w:eastAsia="uk-UA"/>
              </w:rPr>
              <w:t>n</w:t>
            </w:r>
            <w:r w:rsidRPr="00695CE7">
              <w:rPr>
                <w:rFonts w:ascii="Times New Roman" w:eastAsia="Times New Roman" w:hAnsi="Times New Roman"/>
                <w:sz w:val="28"/>
                <w:szCs w:val="28"/>
                <w:lang w:val="uk-UA" w:eastAsia="uk-UA"/>
              </w:rPr>
              <w:t>=38)</w:t>
            </w:r>
          </w:p>
        </w:tc>
        <w:tc>
          <w:tcPr>
            <w:tcW w:w="2393"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Підгрупа 2 (</w:t>
            </w:r>
            <w:r w:rsidRPr="00695CE7">
              <w:rPr>
                <w:rFonts w:ascii="Times New Roman" w:eastAsia="Times New Roman" w:hAnsi="Times New Roman"/>
                <w:sz w:val="28"/>
                <w:szCs w:val="28"/>
                <w:lang w:val="en-US" w:eastAsia="uk-UA"/>
              </w:rPr>
              <w:t>n</w:t>
            </w:r>
            <w:r w:rsidRPr="00695CE7">
              <w:rPr>
                <w:rFonts w:ascii="Times New Roman" w:eastAsia="Times New Roman" w:hAnsi="Times New Roman"/>
                <w:sz w:val="28"/>
                <w:szCs w:val="28"/>
                <w:lang w:val="uk-UA" w:eastAsia="uk-UA"/>
              </w:rPr>
              <w:t>=37)</w:t>
            </w:r>
          </w:p>
        </w:tc>
        <w:tc>
          <w:tcPr>
            <w:tcW w:w="2393"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р</w:t>
            </w:r>
          </w:p>
        </w:tc>
      </w:tr>
      <w:tr w:rsidR="00E544DF" w:rsidRPr="00695CE7" w:rsidTr="001C2B57">
        <w:tc>
          <w:tcPr>
            <w:tcW w:w="2392" w:type="dxa"/>
          </w:tcPr>
          <w:p w:rsidR="00E544DF" w:rsidRPr="00695CE7" w:rsidRDefault="00E544DF" w:rsidP="001C2B57">
            <w:pPr>
              <w:spacing w:after="0" w:line="360" w:lineRule="auto"/>
              <w:jc w:val="center"/>
              <w:rPr>
                <w:rFonts w:ascii="Times New Roman" w:eastAsia="Times New Roman" w:hAnsi="Times New Roman"/>
                <w:sz w:val="26"/>
                <w:szCs w:val="26"/>
                <w:lang w:val="uk-UA" w:eastAsia="uk-UA"/>
              </w:rPr>
            </w:pPr>
            <w:r w:rsidRPr="00695CE7">
              <w:rPr>
                <w:rFonts w:ascii="Times New Roman" w:eastAsia="Times New Roman" w:hAnsi="Times New Roman"/>
                <w:sz w:val="26"/>
                <w:szCs w:val="26"/>
                <w:lang w:val="uk-UA" w:eastAsia="uk-UA"/>
              </w:rPr>
              <w:t>ЛГКА,%</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10,26±9,56</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27,65±17,33</w:t>
            </w:r>
          </w:p>
        </w:tc>
        <w:tc>
          <w:tcPr>
            <w:tcW w:w="2393"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р&lt;0,05</w:t>
            </w:r>
          </w:p>
        </w:tc>
      </w:tr>
      <w:tr w:rsidR="00E544DF" w:rsidRPr="00695CE7" w:rsidTr="001C2B57">
        <w:tc>
          <w:tcPr>
            <w:tcW w:w="2392" w:type="dxa"/>
          </w:tcPr>
          <w:p w:rsidR="00E544DF" w:rsidRPr="00695CE7" w:rsidRDefault="00E544DF" w:rsidP="001C2B57">
            <w:pPr>
              <w:spacing w:after="0" w:line="360" w:lineRule="auto"/>
              <w:jc w:val="center"/>
              <w:rPr>
                <w:rFonts w:ascii="Times New Roman" w:eastAsia="Times New Roman" w:hAnsi="Times New Roman"/>
                <w:sz w:val="26"/>
                <w:szCs w:val="26"/>
                <w:lang w:val="uk-UA" w:eastAsia="uk-UA"/>
              </w:rPr>
            </w:pPr>
            <w:r w:rsidRPr="00695CE7">
              <w:rPr>
                <w:rFonts w:ascii="Times New Roman" w:eastAsia="Times New Roman" w:hAnsi="Times New Roman"/>
                <w:sz w:val="26"/>
                <w:szCs w:val="26"/>
                <w:lang w:val="uk-UA" w:eastAsia="uk-UA"/>
              </w:rPr>
              <w:t>ЛПНА,%</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44,38±13,21</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46,93±10,39</w:t>
            </w:r>
          </w:p>
        </w:tc>
        <w:tc>
          <w:tcPr>
            <w:tcW w:w="2393"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р&gt;0,05</w:t>
            </w:r>
          </w:p>
        </w:tc>
      </w:tr>
      <w:tr w:rsidR="00E544DF" w:rsidRPr="00695CE7" w:rsidTr="001C2B57">
        <w:tc>
          <w:tcPr>
            <w:tcW w:w="2392" w:type="dxa"/>
          </w:tcPr>
          <w:p w:rsidR="00E544DF" w:rsidRPr="00695CE7" w:rsidRDefault="00E544DF" w:rsidP="001C2B57">
            <w:pPr>
              <w:spacing w:after="0" w:line="360" w:lineRule="auto"/>
              <w:jc w:val="center"/>
              <w:rPr>
                <w:rFonts w:ascii="Times New Roman" w:eastAsia="Times New Roman" w:hAnsi="Times New Roman"/>
                <w:sz w:val="26"/>
                <w:szCs w:val="26"/>
                <w:lang w:val="uk-UA" w:eastAsia="uk-UA"/>
              </w:rPr>
            </w:pPr>
            <w:r w:rsidRPr="00695CE7">
              <w:rPr>
                <w:rFonts w:ascii="Times New Roman" w:eastAsia="Times New Roman" w:hAnsi="Times New Roman"/>
                <w:sz w:val="26"/>
                <w:szCs w:val="26"/>
                <w:lang w:val="uk-UA" w:eastAsia="uk-UA"/>
              </w:rPr>
              <w:t>ЛОА,%</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28,53±19,14</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31,87±18,17</w:t>
            </w:r>
          </w:p>
        </w:tc>
        <w:tc>
          <w:tcPr>
            <w:tcW w:w="2393"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р&gt;0,05</w:t>
            </w:r>
          </w:p>
        </w:tc>
      </w:tr>
      <w:tr w:rsidR="00E544DF" w:rsidRPr="00695CE7" w:rsidTr="001C2B57">
        <w:tc>
          <w:tcPr>
            <w:tcW w:w="2392" w:type="dxa"/>
          </w:tcPr>
          <w:p w:rsidR="00E544DF" w:rsidRPr="00695CE7" w:rsidRDefault="00E544DF" w:rsidP="001C2B57">
            <w:pPr>
              <w:spacing w:after="0" w:line="360" w:lineRule="auto"/>
              <w:jc w:val="center"/>
              <w:rPr>
                <w:rFonts w:ascii="Times New Roman" w:eastAsia="Times New Roman" w:hAnsi="Times New Roman"/>
                <w:sz w:val="26"/>
                <w:szCs w:val="26"/>
                <w:lang w:val="uk-UA" w:eastAsia="uk-UA"/>
              </w:rPr>
            </w:pPr>
            <w:r w:rsidRPr="00695CE7">
              <w:rPr>
                <w:rFonts w:ascii="Times New Roman" w:eastAsia="Times New Roman" w:hAnsi="Times New Roman"/>
                <w:sz w:val="26"/>
                <w:szCs w:val="26"/>
                <w:lang w:val="uk-UA" w:eastAsia="uk-UA"/>
              </w:rPr>
              <w:t>ПГЛКА,%</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29,44±20,35</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38,15±18,43</w:t>
            </w:r>
          </w:p>
        </w:tc>
        <w:tc>
          <w:tcPr>
            <w:tcW w:w="2393"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р&lt;0,05</w:t>
            </w:r>
          </w:p>
        </w:tc>
      </w:tr>
      <w:tr w:rsidR="00E544DF" w:rsidRPr="00695CE7" w:rsidTr="001C2B57">
        <w:tc>
          <w:tcPr>
            <w:tcW w:w="2392" w:type="dxa"/>
          </w:tcPr>
          <w:p w:rsidR="00E544DF" w:rsidRPr="00695CE7" w:rsidRDefault="00E544DF" w:rsidP="001C2B57">
            <w:pPr>
              <w:spacing w:after="0" w:line="360" w:lineRule="auto"/>
              <w:jc w:val="center"/>
              <w:rPr>
                <w:rFonts w:ascii="Times New Roman" w:eastAsia="Times New Roman" w:hAnsi="Times New Roman"/>
                <w:sz w:val="26"/>
                <w:szCs w:val="26"/>
                <w:lang w:val="uk-UA" w:eastAsia="uk-UA"/>
              </w:rPr>
            </w:pPr>
            <w:r w:rsidRPr="00695CE7">
              <w:rPr>
                <w:rFonts w:ascii="Times New Roman" w:eastAsia="Times New Roman" w:hAnsi="Times New Roman"/>
                <w:sz w:val="26"/>
                <w:szCs w:val="26"/>
                <w:lang w:val="uk-UA" w:eastAsia="uk-UA"/>
              </w:rPr>
              <w:t>ПКА,%</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32,45±17,88</w:t>
            </w:r>
          </w:p>
        </w:tc>
        <w:tc>
          <w:tcPr>
            <w:tcW w:w="2393" w:type="dxa"/>
          </w:tcPr>
          <w:p w:rsidR="00E544DF" w:rsidRPr="00695CE7" w:rsidRDefault="00E544DF" w:rsidP="001C2B57">
            <w:pPr>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34,19±19,45</w:t>
            </w:r>
          </w:p>
        </w:tc>
        <w:tc>
          <w:tcPr>
            <w:tcW w:w="2393" w:type="dxa"/>
          </w:tcPr>
          <w:p w:rsidR="00E544DF" w:rsidRPr="00695CE7" w:rsidRDefault="00E544DF"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р&gt;0,05</w:t>
            </w:r>
          </w:p>
        </w:tc>
      </w:tr>
    </w:tbl>
    <w:p w:rsidR="00E544DF" w:rsidRPr="00695CE7" w:rsidRDefault="00E544DF" w:rsidP="00E544DF">
      <w:pPr>
        <w:autoSpaceDE w:val="0"/>
        <w:autoSpaceDN w:val="0"/>
        <w:spacing w:after="0" w:line="360" w:lineRule="auto"/>
        <w:jc w:val="both"/>
        <w:rPr>
          <w:rFonts w:ascii="Times New Roman" w:eastAsia="Times New Roman" w:hAnsi="Times New Roman"/>
          <w:sz w:val="28"/>
          <w:szCs w:val="28"/>
          <w:lang w:val="uk-UA" w:eastAsia="uk-UA"/>
        </w:rPr>
      </w:pPr>
    </w:p>
    <w:p w:rsidR="00AF206E" w:rsidRPr="00695CE7" w:rsidRDefault="00F61EFD" w:rsidP="00AF32E4">
      <w:pPr>
        <w:autoSpaceDE w:val="0"/>
        <w:autoSpaceDN w:val="0"/>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У</w:t>
      </w:r>
      <w:r w:rsidR="007F227D" w:rsidRPr="00695CE7">
        <w:rPr>
          <w:rFonts w:ascii="Times New Roman" w:eastAsia="Times New Roman" w:hAnsi="Times New Roman"/>
          <w:sz w:val="28"/>
          <w:szCs w:val="28"/>
          <w:lang w:val="uk-UA" w:eastAsia="uk-UA"/>
        </w:rPr>
        <w:t xml:space="preserve"> результаті нашого дослідження в</w:t>
      </w:r>
      <w:r w:rsidRPr="00695CE7">
        <w:rPr>
          <w:rFonts w:ascii="Times New Roman" w:eastAsia="Times New Roman" w:hAnsi="Times New Roman"/>
          <w:sz w:val="28"/>
          <w:szCs w:val="28"/>
          <w:lang w:val="uk-UA" w:eastAsia="uk-UA"/>
        </w:rPr>
        <w:t xml:space="preserve"> другій підгрупі хворих відмічався значно більший відсоток ступеня ураження </w:t>
      </w:r>
      <w:r w:rsidR="00015F1B" w:rsidRPr="00695CE7">
        <w:rPr>
          <w:rFonts w:ascii="Times New Roman" w:eastAsia="Times New Roman" w:hAnsi="Times New Roman"/>
          <w:sz w:val="28"/>
          <w:szCs w:val="28"/>
          <w:lang w:val="uk-UA" w:eastAsia="uk-UA"/>
        </w:rPr>
        <w:t>коронарних артерій</w:t>
      </w:r>
      <w:r w:rsidRPr="00695CE7">
        <w:rPr>
          <w:rFonts w:ascii="Times New Roman" w:eastAsia="Times New Roman" w:hAnsi="Times New Roman"/>
          <w:sz w:val="28"/>
          <w:szCs w:val="28"/>
          <w:lang w:val="uk-UA" w:eastAsia="uk-UA"/>
        </w:rPr>
        <w:t>. Так</w:t>
      </w:r>
      <w:r w:rsidR="00015F1B" w:rsidRPr="00695CE7">
        <w:rPr>
          <w:rFonts w:ascii="Times New Roman" w:eastAsia="Times New Roman" w:hAnsi="Times New Roman"/>
          <w:sz w:val="28"/>
          <w:szCs w:val="28"/>
          <w:lang w:val="uk-UA" w:eastAsia="uk-UA"/>
        </w:rPr>
        <w:t>,</w:t>
      </w:r>
      <w:r w:rsidRPr="00695CE7">
        <w:rPr>
          <w:rFonts w:ascii="Times New Roman" w:eastAsia="Times New Roman" w:hAnsi="Times New Roman"/>
          <w:sz w:val="28"/>
          <w:szCs w:val="28"/>
          <w:lang w:val="uk-UA" w:eastAsia="uk-UA"/>
        </w:rPr>
        <w:t xml:space="preserve"> ураження ЛГКА у хворих другої підгрупи с</w:t>
      </w:r>
      <w:r w:rsidR="003539C3" w:rsidRPr="00695CE7">
        <w:rPr>
          <w:rFonts w:ascii="Times New Roman" w:eastAsia="Times New Roman" w:hAnsi="Times New Roman"/>
          <w:sz w:val="28"/>
          <w:szCs w:val="28"/>
          <w:lang w:val="uk-UA" w:eastAsia="uk-UA"/>
        </w:rPr>
        <w:t>тановило</w:t>
      </w:r>
      <w:r w:rsidRPr="00695CE7">
        <w:rPr>
          <w:rFonts w:ascii="Times New Roman" w:eastAsia="Times New Roman" w:hAnsi="Times New Roman"/>
          <w:sz w:val="28"/>
          <w:szCs w:val="28"/>
          <w:lang w:val="uk-UA" w:eastAsia="uk-UA"/>
        </w:rPr>
        <w:t xml:space="preserve"> 27,65±17,33% і було на 62,9% вищим</w:t>
      </w:r>
      <w:r w:rsidR="00C0782C" w:rsidRPr="00695CE7">
        <w:rPr>
          <w:rFonts w:ascii="Times New Roman" w:eastAsia="Times New Roman" w:hAnsi="Times New Roman"/>
          <w:sz w:val="28"/>
          <w:szCs w:val="28"/>
          <w:lang w:val="uk-UA" w:eastAsia="uk-UA"/>
        </w:rPr>
        <w:t>,</w:t>
      </w:r>
      <w:r w:rsidRPr="00695CE7">
        <w:rPr>
          <w:rFonts w:ascii="Times New Roman" w:eastAsia="Times New Roman" w:hAnsi="Times New Roman"/>
          <w:sz w:val="28"/>
          <w:szCs w:val="28"/>
          <w:lang w:val="uk-UA" w:eastAsia="uk-UA"/>
        </w:rPr>
        <w:t xml:space="preserve"> ніж у першій підгрупі, зі значенням показника 10,26±9,56%. Ступінь ураження ЛПНА у хворих</w:t>
      </w:r>
      <w:r w:rsidR="003539C3" w:rsidRPr="00695CE7">
        <w:rPr>
          <w:rFonts w:ascii="Times New Roman" w:eastAsia="Times New Roman" w:hAnsi="Times New Roman"/>
          <w:sz w:val="28"/>
          <w:szCs w:val="28"/>
          <w:lang w:val="uk-UA" w:eastAsia="uk-UA"/>
        </w:rPr>
        <w:t xml:space="preserve"> другої підгрупи (46,93±10,39%)</w:t>
      </w:r>
      <w:r w:rsidRPr="00695CE7">
        <w:rPr>
          <w:rFonts w:ascii="Times New Roman" w:eastAsia="Times New Roman" w:hAnsi="Times New Roman"/>
          <w:sz w:val="28"/>
          <w:szCs w:val="28"/>
          <w:lang w:val="uk-UA" w:eastAsia="uk-UA"/>
        </w:rPr>
        <w:t xml:space="preserve"> був на 5,4% вищим, </w:t>
      </w:r>
      <w:r w:rsidR="003539C3" w:rsidRPr="00695CE7">
        <w:rPr>
          <w:rFonts w:ascii="Times New Roman" w:eastAsia="Times New Roman" w:hAnsi="Times New Roman"/>
          <w:sz w:val="28"/>
          <w:szCs w:val="28"/>
          <w:lang w:val="uk-UA" w:eastAsia="uk-UA"/>
        </w:rPr>
        <w:t xml:space="preserve">ніж </w:t>
      </w:r>
      <w:r w:rsidR="004F7F90" w:rsidRPr="00695CE7">
        <w:rPr>
          <w:rFonts w:ascii="Times New Roman" w:eastAsia="Times New Roman" w:hAnsi="Times New Roman"/>
          <w:sz w:val="28"/>
          <w:szCs w:val="28"/>
          <w:lang w:val="uk-UA" w:eastAsia="uk-UA"/>
        </w:rPr>
        <w:t>у</w:t>
      </w:r>
      <w:r w:rsidR="003539C3" w:rsidRPr="00695CE7">
        <w:rPr>
          <w:rFonts w:ascii="Times New Roman" w:eastAsia="Times New Roman" w:hAnsi="Times New Roman"/>
          <w:sz w:val="28"/>
          <w:szCs w:val="28"/>
          <w:lang w:val="uk-UA" w:eastAsia="uk-UA"/>
        </w:rPr>
        <w:t xml:space="preserve"> хворих</w:t>
      </w:r>
      <w:r w:rsidRPr="00695CE7">
        <w:rPr>
          <w:rFonts w:ascii="Times New Roman" w:eastAsia="Times New Roman" w:hAnsi="Times New Roman"/>
          <w:sz w:val="28"/>
          <w:szCs w:val="28"/>
          <w:lang w:val="uk-UA" w:eastAsia="uk-UA"/>
        </w:rPr>
        <w:t xml:space="preserve"> першо</w:t>
      </w:r>
      <w:r w:rsidR="003F37E5">
        <w:rPr>
          <w:rFonts w:ascii="Times New Roman" w:eastAsia="Times New Roman" w:hAnsi="Times New Roman"/>
          <w:sz w:val="28"/>
          <w:szCs w:val="28"/>
          <w:lang w:val="uk-UA" w:eastAsia="uk-UA"/>
        </w:rPr>
        <w:t xml:space="preserve">ї підгрупи – (44,38±13,21%) </w:t>
      </w:r>
      <w:r w:rsidR="00CC4D84" w:rsidRPr="00695CE7">
        <w:rPr>
          <w:rFonts w:ascii="Times New Roman" w:eastAsia="Times New Roman" w:hAnsi="Times New Roman"/>
          <w:sz w:val="28"/>
          <w:szCs w:val="28"/>
          <w:lang w:val="uk-UA" w:eastAsia="uk-UA"/>
        </w:rPr>
        <w:t>(р&lt;</w:t>
      </w:r>
      <w:r w:rsidRPr="00695CE7">
        <w:rPr>
          <w:rFonts w:ascii="Times New Roman" w:eastAsia="Times New Roman" w:hAnsi="Times New Roman"/>
          <w:sz w:val="28"/>
          <w:szCs w:val="28"/>
          <w:lang w:val="uk-UA" w:eastAsia="uk-UA"/>
        </w:rPr>
        <w:t>0,05). Ураження</w:t>
      </w:r>
      <w:r w:rsidR="009572FB" w:rsidRPr="00695CE7">
        <w:rPr>
          <w:rFonts w:ascii="Times New Roman" w:eastAsia="Times New Roman" w:hAnsi="Times New Roman"/>
          <w:sz w:val="28"/>
          <w:szCs w:val="28"/>
          <w:lang w:val="uk-UA" w:eastAsia="uk-UA"/>
        </w:rPr>
        <w:t xml:space="preserve"> ЛОА у хворих другої підгрупи (31,87±18,17%)</w:t>
      </w:r>
      <w:r w:rsidRPr="00695CE7">
        <w:rPr>
          <w:rFonts w:ascii="Times New Roman" w:eastAsia="Times New Roman" w:hAnsi="Times New Roman"/>
          <w:sz w:val="28"/>
          <w:szCs w:val="28"/>
          <w:lang w:val="uk-UA" w:eastAsia="uk-UA"/>
        </w:rPr>
        <w:t xml:space="preserve"> було на 10,5% вищим, ніж у хворих </w:t>
      </w:r>
      <w:r w:rsidR="003F37E5">
        <w:rPr>
          <w:rFonts w:ascii="Times New Roman" w:eastAsia="Times New Roman" w:hAnsi="Times New Roman"/>
          <w:sz w:val="28"/>
          <w:szCs w:val="28"/>
          <w:lang w:val="uk-UA" w:eastAsia="uk-UA"/>
        </w:rPr>
        <w:t xml:space="preserve">першої підгрупи (28,53±19,14%) </w:t>
      </w:r>
      <w:r w:rsidR="00CC4D84" w:rsidRPr="00695CE7">
        <w:rPr>
          <w:rFonts w:ascii="Times New Roman" w:eastAsia="Times New Roman" w:hAnsi="Times New Roman"/>
          <w:sz w:val="28"/>
          <w:szCs w:val="28"/>
          <w:lang w:val="uk-UA" w:eastAsia="uk-UA"/>
        </w:rPr>
        <w:t>(р&lt;0,05)</w:t>
      </w:r>
      <w:r w:rsidRPr="00695CE7">
        <w:rPr>
          <w:rFonts w:ascii="Times New Roman" w:eastAsia="Times New Roman" w:hAnsi="Times New Roman"/>
          <w:sz w:val="28"/>
          <w:szCs w:val="28"/>
          <w:lang w:val="uk-UA" w:eastAsia="uk-UA"/>
        </w:rPr>
        <w:t>. Ураження ПГЛКА (38,15±18,43%) у хворих другої підгрупи було на 22,8% вищим</w:t>
      </w:r>
      <w:r w:rsidR="00D60ECD" w:rsidRPr="00695CE7">
        <w:rPr>
          <w:rFonts w:ascii="Times New Roman" w:eastAsia="Times New Roman" w:hAnsi="Times New Roman"/>
          <w:sz w:val="28"/>
          <w:szCs w:val="28"/>
          <w:lang w:val="uk-UA" w:eastAsia="uk-UA"/>
        </w:rPr>
        <w:t>, ніж у хворих першої підгрупи</w:t>
      </w:r>
      <w:r w:rsidR="003F37E5">
        <w:rPr>
          <w:rFonts w:ascii="Times New Roman" w:eastAsia="Times New Roman" w:hAnsi="Times New Roman"/>
          <w:sz w:val="28"/>
          <w:szCs w:val="28"/>
          <w:lang w:val="uk-UA" w:eastAsia="uk-UA"/>
        </w:rPr>
        <w:t xml:space="preserve"> (29,44±20,35%)</w:t>
      </w:r>
      <w:r w:rsidRPr="00695CE7">
        <w:rPr>
          <w:rFonts w:ascii="Times New Roman" w:eastAsia="Times New Roman" w:hAnsi="Times New Roman"/>
          <w:sz w:val="28"/>
          <w:szCs w:val="28"/>
          <w:lang w:val="uk-UA" w:eastAsia="uk-UA"/>
        </w:rPr>
        <w:t xml:space="preserve"> </w:t>
      </w:r>
      <w:r w:rsidR="00CC4D84" w:rsidRPr="00695CE7">
        <w:rPr>
          <w:rFonts w:ascii="Times New Roman" w:eastAsia="Times New Roman" w:hAnsi="Times New Roman"/>
          <w:sz w:val="28"/>
          <w:szCs w:val="28"/>
          <w:lang w:val="uk-UA" w:eastAsia="uk-UA"/>
        </w:rPr>
        <w:t>(р&lt;0,05)</w:t>
      </w:r>
      <w:r w:rsidRPr="00695CE7">
        <w:rPr>
          <w:rFonts w:ascii="Times New Roman" w:eastAsia="Times New Roman" w:hAnsi="Times New Roman"/>
          <w:sz w:val="28"/>
          <w:szCs w:val="28"/>
          <w:lang w:val="uk-UA" w:eastAsia="uk-UA"/>
        </w:rPr>
        <w:t>. Ступінь ураження ПКА (34,19±19,45%) у хворих другої підгрупи був на 5,1% вищим, ніж у хворих</w:t>
      </w:r>
      <w:r w:rsidR="003F37E5">
        <w:rPr>
          <w:rFonts w:ascii="Times New Roman" w:eastAsia="Times New Roman" w:hAnsi="Times New Roman"/>
          <w:sz w:val="28"/>
          <w:szCs w:val="28"/>
          <w:lang w:val="uk-UA" w:eastAsia="uk-UA"/>
        </w:rPr>
        <w:t xml:space="preserve"> першої підгрупи (32,45±17,88%)</w:t>
      </w:r>
      <w:r w:rsidRPr="00695CE7">
        <w:rPr>
          <w:rFonts w:ascii="Times New Roman" w:eastAsia="Times New Roman" w:hAnsi="Times New Roman"/>
          <w:sz w:val="28"/>
          <w:szCs w:val="28"/>
          <w:lang w:val="uk-UA" w:eastAsia="uk-UA"/>
        </w:rPr>
        <w:t xml:space="preserve"> </w:t>
      </w:r>
      <w:r w:rsidR="00D60ECD" w:rsidRPr="00695CE7">
        <w:rPr>
          <w:rFonts w:ascii="Times New Roman" w:eastAsia="Times New Roman" w:hAnsi="Times New Roman"/>
          <w:sz w:val="28"/>
          <w:szCs w:val="28"/>
          <w:lang w:val="uk-UA" w:eastAsia="uk-UA"/>
        </w:rPr>
        <w:t>(р&lt;0,05)</w:t>
      </w:r>
      <w:r w:rsidRPr="00695CE7">
        <w:rPr>
          <w:rFonts w:ascii="Times New Roman" w:eastAsia="Times New Roman" w:hAnsi="Times New Roman"/>
          <w:sz w:val="28"/>
          <w:szCs w:val="28"/>
          <w:lang w:val="uk-UA" w:eastAsia="uk-UA"/>
        </w:rPr>
        <w:t xml:space="preserve">. На основі вищенаведених даних можна стверджувати, що у хворих на ІХС та ЦД 2 типу з вищим рівнем сортилінемії відбувалося значне збільшення ступеня ураження </w:t>
      </w:r>
      <w:r w:rsidR="00C0782C" w:rsidRPr="00695CE7">
        <w:rPr>
          <w:rFonts w:ascii="Times New Roman" w:eastAsia="Times New Roman" w:hAnsi="Times New Roman"/>
          <w:sz w:val="28"/>
          <w:szCs w:val="28"/>
          <w:lang w:val="uk-UA" w:eastAsia="uk-UA"/>
        </w:rPr>
        <w:t xml:space="preserve">коронарних артерій </w:t>
      </w:r>
      <w:r w:rsidRPr="00695CE7">
        <w:rPr>
          <w:rFonts w:ascii="Times New Roman" w:eastAsia="Times New Roman" w:hAnsi="Times New Roman"/>
          <w:sz w:val="28"/>
          <w:szCs w:val="28"/>
          <w:lang w:val="uk-UA" w:eastAsia="uk-UA"/>
        </w:rPr>
        <w:t>в басейнах таких артерій</w:t>
      </w:r>
      <w:r w:rsidR="00D60ECD" w:rsidRPr="00695CE7">
        <w:rPr>
          <w:rFonts w:ascii="Times New Roman" w:eastAsia="Times New Roman" w:hAnsi="Times New Roman"/>
          <w:sz w:val="28"/>
          <w:szCs w:val="28"/>
          <w:lang w:val="uk-UA" w:eastAsia="uk-UA"/>
        </w:rPr>
        <w:t>,</w:t>
      </w:r>
      <w:r w:rsidRPr="00695CE7">
        <w:rPr>
          <w:rFonts w:ascii="Times New Roman" w:eastAsia="Times New Roman" w:hAnsi="Times New Roman"/>
          <w:sz w:val="28"/>
          <w:szCs w:val="28"/>
          <w:lang w:val="uk-UA" w:eastAsia="uk-UA"/>
        </w:rPr>
        <w:t xml:space="preserve"> як ЛГКА, ЛПНА, ЛОА, ПГЛКА, ПКА</w:t>
      </w:r>
      <w:r w:rsidR="000C1F58" w:rsidRPr="00695CE7">
        <w:rPr>
          <w:rFonts w:ascii="Times New Roman" w:eastAsia="Times New Roman" w:hAnsi="Times New Roman"/>
          <w:sz w:val="28"/>
          <w:szCs w:val="28"/>
          <w:lang w:val="uk-UA" w:eastAsia="uk-UA"/>
        </w:rPr>
        <w:t xml:space="preserve"> [</w:t>
      </w:r>
      <w:r w:rsidR="00E544DF" w:rsidRPr="00695CE7">
        <w:rPr>
          <w:rFonts w:ascii="Times New Roman" w:eastAsia="Times New Roman" w:hAnsi="Times New Roman"/>
          <w:sz w:val="28"/>
          <w:szCs w:val="28"/>
          <w:lang w:val="uk-UA" w:eastAsia="uk-UA"/>
        </w:rPr>
        <w:t>187</w:t>
      </w:r>
      <w:r w:rsidR="000C1F58" w:rsidRPr="00695CE7">
        <w:rPr>
          <w:rFonts w:ascii="Times New Roman" w:eastAsia="Times New Roman" w:hAnsi="Times New Roman"/>
          <w:sz w:val="28"/>
          <w:szCs w:val="28"/>
          <w:lang w:val="uk-UA" w:eastAsia="uk-UA"/>
        </w:rPr>
        <w:t>]</w:t>
      </w:r>
      <w:r w:rsidRPr="00695CE7">
        <w:rPr>
          <w:rFonts w:ascii="Times New Roman" w:eastAsia="Times New Roman" w:hAnsi="Times New Roman"/>
          <w:sz w:val="28"/>
          <w:szCs w:val="28"/>
          <w:lang w:val="uk-UA" w:eastAsia="uk-UA"/>
        </w:rPr>
        <w:t xml:space="preserve">. Схожі дані отримані американськими вченими на чолі з </w:t>
      </w:r>
      <w:r w:rsidRPr="00695CE7">
        <w:rPr>
          <w:rFonts w:ascii="Times New Roman" w:eastAsia="Times New Roman" w:hAnsi="Times New Roman"/>
          <w:sz w:val="28"/>
          <w:szCs w:val="28"/>
          <w:lang w:val="en-US" w:eastAsia="uk-UA"/>
        </w:rPr>
        <w:t>Claudia</w:t>
      </w:r>
      <w:r w:rsidRPr="00695CE7">
        <w:rPr>
          <w:rFonts w:ascii="Times New Roman" w:eastAsia="Times New Roman" w:hAnsi="Times New Roman"/>
          <w:sz w:val="28"/>
          <w:szCs w:val="28"/>
          <w:lang w:val="uk-UA" w:eastAsia="uk-UA"/>
        </w:rPr>
        <w:t xml:space="preserve"> </w:t>
      </w:r>
      <w:r w:rsidRPr="00695CE7">
        <w:rPr>
          <w:rFonts w:ascii="Times New Roman" w:eastAsia="Times New Roman" w:hAnsi="Times New Roman"/>
          <w:sz w:val="28"/>
          <w:szCs w:val="28"/>
          <w:lang w:val="en-US" w:eastAsia="uk-UA"/>
        </w:rPr>
        <w:t>Coettsch</w:t>
      </w:r>
      <w:r w:rsidRPr="00695CE7">
        <w:rPr>
          <w:rFonts w:ascii="Times New Roman" w:eastAsia="Times New Roman" w:hAnsi="Times New Roman"/>
          <w:sz w:val="28"/>
          <w:szCs w:val="28"/>
          <w:lang w:val="uk-UA" w:eastAsia="uk-UA"/>
        </w:rPr>
        <w:t xml:space="preserve"> та співавто</w:t>
      </w:r>
      <w:r w:rsidR="00E812C6" w:rsidRPr="00695CE7">
        <w:rPr>
          <w:rFonts w:ascii="Times New Roman" w:eastAsia="Times New Roman" w:hAnsi="Times New Roman"/>
          <w:sz w:val="28"/>
          <w:szCs w:val="28"/>
          <w:lang w:val="uk-UA" w:eastAsia="uk-UA"/>
        </w:rPr>
        <w:t xml:space="preserve">рами, які в своєму дослідженні </w:t>
      </w:r>
      <w:r w:rsidRPr="00695CE7">
        <w:rPr>
          <w:rFonts w:ascii="Times New Roman" w:eastAsia="Times New Roman" w:hAnsi="Times New Roman"/>
          <w:sz w:val="28"/>
          <w:szCs w:val="28"/>
          <w:lang w:val="uk-UA" w:eastAsia="uk-UA"/>
        </w:rPr>
        <w:t xml:space="preserve">вивчили вплив сортиліну на ступінь ураженя </w:t>
      </w:r>
      <w:r w:rsidR="00E544DF" w:rsidRPr="00695CE7">
        <w:rPr>
          <w:rFonts w:ascii="Times New Roman" w:eastAsia="Times New Roman" w:hAnsi="Times New Roman"/>
          <w:sz w:val="28"/>
          <w:szCs w:val="28"/>
          <w:lang w:val="uk-UA" w:eastAsia="uk-UA"/>
        </w:rPr>
        <w:t>коронарних артерій</w:t>
      </w:r>
      <w:r w:rsidRPr="00695CE7">
        <w:rPr>
          <w:rFonts w:ascii="Times New Roman" w:eastAsia="Times New Roman" w:hAnsi="Times New Roman"/>
          <w:sz w:val="28"/>
          <w:szCs w:val="28"/>
          <w:lang w:val="uk-UA" w:eastAsia="uk-UA"/>
        </w:rPr>
        <w:t xml:space="preserve">, та кальцифікацію артерій. Згідно з отриманими даними значне підвищення рівня </w:t>
      </w:r>
      <w:r w:rsidRPr="00695CE7">
        <w:rPr>
          <w:rFonts w:ascii="Times New Roman" w:eastAsia="Times New Roman" w:hAnsi="Times New Roman"/>
          <w:sz w:val="28"/>
          <w:szCs w:val="28"/>
          <w:lang w:val="uk-UA" w:eastAsia="uk-UA"/>
        </w:rPr>
        <w:lastRenderedPageBreak/>
        <w:t xml:space="preserve">сортиліну впливає на стан </w:t>
      </w:r>
      <w:r w:rsidR="00E544DF" w:rsidRPr="00695CE7">
        <w:rPr>
          <w:rFonts w:ascii="Times New Roman" w:eastAsia="Times New Roman" w:hAnsi="Times New Roman"/>
          <w:sz w:val="28"/>
          <w:szCs w:val="28"/>
          <w:lang w:val="uk-UA" w:eastAsia="uk-UA"/>
        </w:rPr>
        <w:t>коронарних артерій</w:t>
      </w:r>
      <w:r w:rsidR="008154D5" w:rsidRPr="00695CE7">
        <w:rPr>
          <w:rFonts w:ascii="Times New Roman" w:eastAsia="Times New Roman" w:hAnsi="Times New Roman"/>
          <w:sz w:val="28"/>
          <w:szCs w:val="28"/>
          <w:lang w:val="uk-UA" w:eastAsia="uk-UA"/>
        </w:rPr>
        <w:t>, ступінь їх ураження</w:t>
      </w:r>
      <w:r w:rsidRPr="00695CE7">
        <w:rPr>
          <w:rFonts w:ascii="Times New Roman" w:eastAsia="Times New Roman" w:hAnsi="Times New Roman"/>
          <w:sz w:val="28"/>
          <w:szCs w:val="28"/>
          <w:lang w:val="uk-UA" w:eastAsia="uk-UA"/>
        </w:rPr>
        <w:t xml:space="preserve"> та відсоток стенозу у басейнах артерій [</w:t>
      </w:r>
      <w:r w:rsidR="00E544DF" w:rsidRPr="00695CE7">
        <w:rPr>
          <w:rFonts w:ascii="Times New Roman" w:eastAsia="Times New Roman" w:hAnsi="Times New Roman"/>
          <w:sz w:val="28"/>
          <w:szCs w:val="28"/>
          <w:lang w:val="uk-UA" w:eastAsia="uk-UA"/>
        </w:rPr>
        <w:t>197</w:t>
      </w:r>
      <w:r w:rsidRPr="00695CE7">
        <w:rPr>
          <w:rFonts w:ascii="Times New Roman" w:eastAsia="Times New Roman" w:hAnsi="Times New Roman"/>
          <w:sz w:val="28"/>
          <w:szCs w:val="28"/>
          <w:lang w:val="uk-UA" w:eastAsia="uk-UA"/>
        </w:rPr>
        <w:t>].</w:t>
      </w:r>
    </w:p>
    <w:p w:rsidR="00AF206E" w:rsidRPr="00695CE7" w:rsidRDefault="00F61EFD" w:rsidP="00F61EFD">
      <w:pPr>
        <w:spacing w:before="240" w:line="360" w:lineRule="auto"/>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4.4</w:t>
      </w:r>
      <w:r w:rsidRPr="00695CE7">
        <w:rPr>
          <w:rFonts w:ascii="Times New Roman" w:eastAsia="Times New Roman" w:hAnsi="Times New Roman"/>
          <w:sz w:val="28"/>
          <w:szCs w:val="28"/>
          <w:lang w:val="uk-UA" w:eastAsia="uk-UA"/>
        </w:rPr>
        <w:tab/>
        <w:t>Взаємозв’язок між станом коронарних артерій і досліджуваними показниками у хворих на ішемічну хворо</w:t>
      </w:r>
      <w:r w:rsidR="00E812C6" w:rsidRPr="00695CE7">
        <w:rPr>
          <w:rFonts w:ascii="Times New Roman" w:eastAsia="Times New Roman" w:hAnsi="Times New Roman"/>
          <w:sz w:val="28"/>
          <w:szCs w:val="28"/>
          <w:lang w:val="uk-UA" w:eastAsia="uk-UA"/>
        </w:rPr>
        <w:t>бу серця та цукровий діабет 2</w:t>
      </w:r>
      <w:r w:rsidRPr="00695CE7">
        <w:rPr>
          <w:rFonts w:ascii="Times New Roman" w:eastAsia="Times New Roman" w:hAnsi="Times New Roman"/>
          <w:sz w:val="28"/>
          <w:szCs w:val="28"/>
          <w:lang w:val="uk-UA" w:eastAsia="uk-UA"/>
        </w:rPr>
        <w:t xml:space="preserve"> типу</w:t>
      </w:r>
    </w:p>
    <w:p w:rsidR="001A0284" w:rsidRPr="00695CE7" w:rsidRDefault="00F61EFD" w:rsidP="002B5EC6">
      <w:pPr>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Згідно з дизайном нашого дослідження цікавим на наш погляд було дослід</w:t>
      </w:r>
      <w:r w:rsidR="008154D5" w:rsidRPr="00695CE7">
        <w:rPr>
          <w:rFonts w:ascii="Times New Roman" w:eastAsia="Times New Roman" w:hAnsi="Times New Roman"/>
          <w:sz w:val="28"/>
          <w:szCs w:val="28"/>
          <w:lang w:val="uk-UA" w:eastAsia="uk-UA"/>
        </w:rPr>
        <w:t xml:space="preserve">ження характеру взаємозв’язків </w:t>
      </w:r>
      <w:r w:rsidRPr="00695CE7">
        <w:rPr>
          <w:rFonts w:ascii="Times New Roman" w:eastAsia="Times New Roman" w:hAnsi="Times New Roman"/>
          <w:sz w:val="28"/>
          <w:szCs w:val="28"/>
          <w:lang w:val="uk-UA" w:eastAsia="uk-UA"/>
        </w:rPr>
        <w:t xml:space="preserve">між показниками вуглеводного обміну та станом </w:t>
      </w:r>
      <w:r w:rsidR="001A0284" w:rsidRPr="00695CE7">
        <w:rPr>
          <w:rFonts w:ascii="Times New Roman" w:eastAsia="Times New Roman" w:hAnsi="Times New Roman"/>
          <w:sz w:val="28"/>
          <w:szCs w:val="28"/>
          <w:lang w:val="uk-UA" w:eastAsia="uk-UA"/>
        </w:rPr>
        <w:t>коронарних артерій</w:t>
      </w:r>
      <w:r w:rsidRPr="00695CE7">
        <w:rPr>
          <w:rFonts w:ascii="Times New Roman" w:eastAsia="Times New Roman" w:hAnsi="Times New Roman"/>
          <w:sz w:val="28"/>
          <w:szCs w:val="28"/>
          <w:lang w:val="uk-UA" w:eastAsia="uk-UA"/>
        </w:rPr>
        <w:t xml:space="preserve"> у хворих на ІХС та ЦД 2 типу (табл.4.5). </w:t>
      </w:r>
    </w:p>
    <w:p w:rsidR="00CF3123" w:rsidRDefault="00CF3123" w:rsidP="001A0284">
      <w:pPr>
        <w:autoSpaceDE w:val="0"/>
        <w:autoSpaceDN w:val="0"/>
        <w:spacing w:after="0" w:line="360" w:lineRule="auto"/>
        <w:jc w:val="right"/>
        <w:rPr>
          <w:rFonts w:ascii="Times New Roman" w:eastAsia="Times New Roman" w:hAnsi="Times New Roman"/>
          <w:sz w:val="28"/>
          <w:szCs w:val="28"/>
          <w:lang w:val="uk-UA" w:eastAsia="uk-UA"/>
        </w:rPr>
      </w:pPr>
    </w:p>
    <w:p w:rsidR="001A0284" w:rsidRPr="00695CE7" w:rsidRDefault="001A0284" w:rsidP="001A0284">
      <w:pPr>
        <w:autoSpaceDE w:val="0"/>
        <w:autoSpaceDN w:val="0"/>
        <w:spacing w:after="0" w:line="360" w:lineRule="auto"/>
        <w:jc w:val="right"/>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Таблиця 4.5</w:t>
      </w:r>
    </w:p>
    <w:p w:rsidR="001A0284" w:rsidRPr="00695CE7" w:rsidRDefault="001A0284" w:rsidP="001A0284">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Кореляційний аналіз між показниками вуглеводного обміну та станом коронарних артерій у хворих на ІХС та ЦД 2 типу (</w:t>
      </w:r>
      <w:r w:rsidRPr="00695CE7">
        <w:rPr>
          <w:rFonts w:ascii="Times New Roman" w:eastAsia="Times New Roman" w:hAnsi="Times New Roman"/>
          <w:sz w:val="28"/>
          <w:szCs w:val="28"/>
          <w:lang w:val="en-US" w:eastAsia="uk-UA"/>
        </w:rPr>
        <w:t>r</w:t>
      </w:r>
      <w:r w:rsidRPr="00695CE7">
        <w:rPr>
          <w:rFonts w:ascii="Times New Roman" w:eastAsia="Times New Roman" w:hAnsi="Times New Roman"/>
          <w:sz w:val="28"/>
          <w:szCs w:val="28"/>
          <w:vertAlign w:val="subscript"/>
          <w:lang w:val="en-US" w:eastAsia="uk-UA"/>
        </w:rPr>
        <w:t>crit</w:t>
      </w:r>
      <w:r w:rsidRPr="00695CE7">
        <w:rPr>
          <w:rFonts w:ascii="Times New Roman" w:eastAsia="Times New Roman" w:hAnsi="Times New Roman"/>
          <w:sz w:val="28"/>
          <w:szCs w:val="28"/>
          <w:lang w:val="uk-UA" w:eastAsia="uk-UA"/>
        </w:rPr>
        <w:t>=0,24)</w:t>
      </w:r>
    </w:p>
    <w:tbl>
      <w:tblPr>
        <w:tblStyle w:val="22"/>
        <w:tblW w:w="0" w:type="auto"/>
        <w:tblLook w:val="04A0" w:firstRow="1" w:lastRow="0" w:firstColumn="1" w:lastColumn="0" w:noHBand="0" w:noVBand="1"/>
      </w:tblPr>
      <w:tblGrid>
        <w:gridCol w:w="1595"/>
        <w:gridCol w:w="1595"/>
        <w:gridCol w:w="1595"/>
        <w:gridCol w:w="1595"/>
        <w:gridCol w:w="1595"/>
        <w:gridCol w:w="1596"/>
      </w:tblGrid>
      <w:tr w:rsidR="001A0284" w:rsidRPr="00695CE7" w:rsidTr="001C2B57">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Показники</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ЛГКА</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ЛПНА</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ЛОА</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ПГЛКА</w:t>
            </w:r>
          </w:p>
        </w:tc>
        <w:tc>
          <w:tcPr>
            <w:tcW w:w="1596"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ПКА</w:t>
            </w:r>
          </w:p>
        </w:tc>
      </w:tr>
      <w:tr w:rsidR="001A0284" w:rsidRPr="00695CE7" w:rsidTr="001C2B57">
        <w:tc>
          <w:tcPr>
            <w:tcW w:w="1595" w:type="dxa"/>
          </w:tcPr>
          <w:p w:rsidR="001A0284" w:rsidRPr="00695CE7" w:rsidRDefault="001A0284" w:rsidP="001C2B57">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НОМА</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-0,05</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0,01</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-0,22</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0,22</w:t>
            </w:r>
          </w:p>
        </w:tc>
        <w:tc>
          <w:tcPr>
            <w:tcW w:w="1596"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0,10</w:t>
            </w:r>
          </w:p>
        </w:tc>
      </w:tr>
      <w:tr w:rsidR="001A0284" w:rsidRPr="00695CE7" w:rsidTr="001C2B57">
        <w:tc>
          <w:tcPr>
            <w:tcW w:w="1595" w:type="dxa"/>
            <w:vAlign w:val="bottom"/>
          </w:tcPr>
          <w:p w:rsidR="001A0284" w:rsidRPr="00695CE7" w:rsidRDefault="001A0284" w:rsidP="001C2B57">
            <w:pPr>
              <w:spacing w:after="0" w:line="360" w:lineRule="auto"/>
              <w:rPr>
                <w:rFonts w:eastAsia="Times New Roman"/>
                <w:sz w:val="28"/>
                <w:szCs w:val="28"/>
                <w:lang w:val="uk-UA" w:eastAsia="uk-UA"/>
              </w:rPr>
            </w:pPr>
            <w:r w:rsidRPr="00695CE7">
              <w:rPr>
                <w:rFonts w:ascii="Times New Roman" w:eastAsia="Times New Roman" w:hAnsi="Times New Roman"/>
                <w:sz w:val="28"/>
                <w:szCs w:val="28"/>
                <w:lang w:val="en-US" w:eastAsia="uk-UA"/>
              </w:rPr>
              <w:t>HbA</w:t>
            </w:r>
            <w:r w:rsidRPr="00695CE7">
              <w:rPr>
                <w:rFonts w:ascii="Times New Roman" w:eastAsia="Times New Roman" w:hAnsi="Times New Roman"/>
                <w:sz w:val="28"/>
                <w:szCs w:val="28"/>
                <w:vertAlign w:val="subscript"/>
                <w:lang w:val="uk-UA" w:eastAsia="uk-UA"/>
              </w:rPr>
              <w:t>1с</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0,25*</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-0,03</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0,07</w:t>
            </w:r>
          </w:p>
        </w:tc>
        <w:tc>
          <w:tcPr>
            <w:tcW w:w="1596"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0,37*</w:t>
            </w:r>
          </w:p>
        </w:tc>
      </w:tr>
      <w:tr w:rsidR="001A0284" w:rsidRPr="00695CE7" w:rsidTr="001C2B57">
        <w:tc>
          <w:tcPr>
            <w:tcW w:w="1595" w:type="dxa"/>
            <w:vAlign w:val="bottom"/>
          </w:tcPr>
          <w:p w:rsidR="001A0284" w:rsidRPr="00695CE7" w:rsidRDefault="001A0284" w:rsidP="001C2B57">
            <w:pPr>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Глюкоза крові</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0,27*</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0,17</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-0,17</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0,18</w:t>
            </w:r>
          </w:p>
        </w:tc>
        <w:tc>
          <w:tcPr>
            <w:tcW w:w="1596"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0,21</w:t>
            </w:r>
          </w:p>
        </w:tc>
      </w:tr>
      <w:tr w:rsidR="001A0284" w:rsidRPr="00695CE7" w:rsidTr="001C2B57">
        <w:tc>
          <w:tcPr>
            <w:tcW w:w="1595" w:type="dxa"/>
            <w:vAlign w:val="bottom"/>
          </w:tcPr>
          <w:p w:rsidR="001A0284" w:rsidRPr="00695CE7" w:rsidRDefault="001A0284" w:rsidP="001C2B57">
            <w:pPr>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Інсулін</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-0,39*</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-0,17</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-0,16</w:t>
            </w:r>
          </w:p>
        </w:tc>
        <w:tc>
          <w:tcPr>
            <w:tcW w:w="1595"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0,21</w:t>
            </w:r>
          </w:p>
        </w:tc>
        <w:tc>
          <w:tcPr>
            <w:tcW w:w="1596" w:type="dxa"/>
          </w:tcPr>
          <w:p w:rsidR="001A0284" w:rsidRPr="00695CE7" w:rsidRDefault="001A0284"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-0,11</w:t>
            </w:r>
          </w:p>
        </w:tc>
      </w:tr>
    </w:tbl>
    <w:p w:rsidR="00AF206E" w:rsidRPr="00695CE7" w:rsidRDefault="001A0284" w:rsidP="005054BF">
      <w:pPr>
        <w:spacing w:after="0" w:line="360" w:lineRule="auto"/>
        <w:jc w:val="both"/>
        <w:rPr>
          <w:rFonts w:ascii="Times New Roman" w:eastAsia="Times New Roman" w:hAnsi="Times New Roman"/>
          <w:sz w:val="28"/>
          <w:szCs w:val="28"/>
          <w:lang w:val="uk-UA" w:eastAsia="ru-RU"/>
        </w:rPr>
      </w:pPr>
      <w:r w:rsidRPr="00695CE7">
        <w:rPr>
          <w:rFonts w:ascii="Times New Roman" w:eastAsia="Times New Roman" w:hAnsi="Times New Roman"/>
          <w:sz w:val="28"/>
          <w:szCs w:val="28"/>
          <w:lang w:val="uk-UA" w:eastAsia="ru-RU"/>
        </w:rPr>
        <w:t>Примітка: *р&lt;0,05,</w:t>
      </w:r>
      <w:r w:rsidRPr="00695CE7">
        <w:rPr>
          <w:rFonts w:eastAsia="Times New Roman"/>
          <w:lang w:val="uk-UA" w:eastAsia="uk-UA"/>
        </w:rPr>
        <w:t xml:space="preserve"> </w:t>
      </w:r>
      <w:r w:rsidRPr="00695CE7">
        <w:rPr>
          <w:rFonts w:ascii="Times New Roman" w:eastAsia="Times New Roman" w:hAnsi="Times New Roman"/>
          <w:sz w:val="28"/>
          <w:szCs w:val="28"/>
          <w:lang w:val="uk-UA" w:eastAsia="ru-RU"/>
        </w:rPr>
        <w:t>r</w:t>
      </w:r>
      <w:r w:rsidRPr="00695CE7">
        <w:rPr>
          <w:rFonts w:ascii="Times New Roman" w:eastAsia="Times New Roman" w:hAnsi="Times New Roman"/>
          <w:sz w:val="28"/>
          <w:szCs w:val="28"/>
          <w:vertAlign w:val="subscript"/>
          <w:lang w:val="uk-UA" w:eastAsia="ru-RU"/>
        </w:rPr>
        <w:t>cri=</w:t>
      </w:r>
      <w:r w:rsidR="005054BF" w:rsidRPr="00695CE7">
        <w:rPr>
          <w:rFonts w:ascii="Times New Roman" w:eastAsia="Times New Roman" w:hAnsi="Times New Roman"/>
          <w:sz w:val="28"/>
          <w:szCs w:val="28"/>
          <w:lang w:val="uk-UA" w:eastAsia="ru-RU"/>
        </w:rPr>
        <w:t>0,24</w:t>
      </w:r>
    </w:p>
    <w:p w:rsidR="00AF206E" w:rsidRDefault="00F61EFD" w:rsidP="00AF32E4">
      <w:pPr>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 xml:space="preserve">Визначено прямі кореляційні зв'язки між глюкозою та ЛГКА (r=0,24, р&lt;0,05);  глікозильованим гемоглобіном та ЛПНА (r=0,25, р&lt;0,05) </w:t>
      </w:r>
      <w:r w:rsidRPr="00695CE7">
        <w:rPr>
          <w:rFonts w:eastAsia="Times New Roman"/>
          <w:lang w:val="uk-UA" w:eastAsia="uk-UA"/>
        </w:rPr>
        <w:t xml:space="preserve"> </w:t>
      </w:r>
      <w:r w:rsidRPr="00695CE7">
        <w:rPr>
          <w:rFonts w:ascii="Times New Roman" w:eastAsia="Times New Roman" w:hAnsi="Times New Roman"/>
          <w:sz w:val="28"/>
          <w:szCs w:val="28"/>
          <w:lang w:val="uk-UA" w:eastAsia="uk-UA"/>
        </w:rPr>
        <w:t>та ПКА (r=0,37, р&lt;0,05). Зворотні кореляційні зв'язки було встановлено між інсуліном та ЛГКА (r=–0,39, р&lt;0,05)</w:t>
      </w:r>
      <w:r w:rsidR="005E6A55">
        <w:rPr>
          <w:rFonts w:ascii="Times New Roman" w:eastAsia="Times New Roman" w:hAnsi="Times New Roman"/>
          <w:sz w:val="28"/>
          <w:szCs w:val="28"/>
          <w:lang w:val="uk-UA" w:eastAsia="uk-UA"/>
        </w:rPr>
        <w:t>, (рис 4.1, 4.2).</w:t>
      </w:r>
    </w:p>
    <w:p w:rsidR="006E0F50" w:rsidRDefault="00DE5B25" w:rsidP="002B5EC6">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11488" behindDoc="0" locked="0" layoutInCell="1" allowOverlap="1" wp14:anchorId="77D272E2" wp14:editId="5F8E4D79">
                <wp:simplePos x="0" y="0"/>
                <wp:positionH relativeFrom="column">
                  <wp:posOffset>5093970</wp:posOffset>
                </wp:positionH>
                <wp:positionV relativeFrom="paragraph">
                  <wp:posOffset>6350</wp:posOffset>
                </wp:positionV>
                <wp:extent cx="1234440" cy="815340"/>
                <wp:effectExtent l="0" t="0" r="22860" b="2286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1234440" cy="815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282BE6" w:rsidRDefault="006F3041" w:rsidP="00DC5280">
                            <w:pPr>
                              <w:jc w:val="center"/>
                              <w:rPr>
                                <w:rFonts w:ascii="Times New Roman" w:hAnsi="Times New Roman"/>
                                <w:color w:val="000000" w:themeColor="text1"/>
                                <w:lang w:val="uk-UA"/>
                              </w:rPr>
                            </w:pPr>
                            <w:r w:rsidRPr="00282BE6">
                              <w:rPr>
                                <w:rFonts w:ascii="Times New Roman" w:hAnsi="Times New Roman"/>
                                <w:b/>
                                <w:color w:val="000000" w:themeColor="text1"/>
                                <w:sz w:val="32"/>
                                <w:szCs w:val="32"/>
                              </w:rPr>
                              <w:t>Інсулін</w:t>
                            </w:r>
                            <w:r w:rsidRPr="00282BE6">
                              <w:rPr>
                                <w:rFonts w:ascii="Times New Roman" w:hAnsi="Times New Roman"/>
                                <w:b/>
                                <w:color w:val="000000" w:themeColor="text1"/>
                                <w:sz w:val="32"/>
                                <w:szCs w:val="32"/>
                                <w:lang w:val="uk-UA"/>
                              </w:rPr>
                              <w:t xml:space="preserve"> </w:t>
                            </w:r>
                            <w:r>
                              <w:rPr>
                                <w:rFonts w:ascii="Times New Roman" w:hAnsi="Times New Roman"/>
                                <w:b/>
                                <w:color w:val="000000" w:themeColor="text1"/>
                                <w:sz w:val="32"/>
                                <w:szCs w:val="32"/>
                                <w:lang w:val="uk-UA"/>
                              </w:rPr>
                              <w:t xml:space="preserve"> </w:t>
                            </w:r>
                            <w:r w:rsidRPr="00282BE6">
                              <w:rPr>
                                <w:rFonts w:ascii="Times New Roman" w:hAnsi="Times New Roman"/>
                                <w:b/>
                                <w:color w:val="000000" w:themeColor="text1"/>
                                <w:lang w:val="uk-UA"/>
                              </w:rPr>
                              <w:t>(</w:t>
                            </w:r>
                            <w:r w:rsidRPr="00282BE6">
                              <w:rPr>
                                <w:rFonts w:ascii="Times New Roman" w:hAnsi="Times New Roman"/>
                                <w:color w:val="000000" w:themeColor="text1"/>
                                <w:lang w:val="uk-UA"/>
                              </w:rPr>
                              <w:t>r=–0,39,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272E2" id="Скругленный прямоугольник 61" o:spid="_x0000_s1054" style="position:absolute;left:0;text-align:left;margin-left:401.1pt;margin-top:.5pt;width:97.2pt;height:6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" fillcolor="#5b9bd5 [3204]" strokecolor="#1f4d78 [1604]" strokeweight="1pt">
                <v:stroke joinstyle="miter"/>
                <v:textbox>
                  <w:txbxContent>
                    <w:p w:rsidR="006F3041" w:rsidRPr="00282BE6" w:rsidRDefault="006F3041" w:rsidP="00DC5280">
                      <w:pPr>
                        <w:jc w:val="center"/>
                        <w:rPr>
                          <w:rFonts w:ascii="Times New Roman" w:hAnsi="Times New Roman"/>
                          <w:color w:val="000000" w:themeColor="text1"/>
                          <w:lang w:val="uk-UA"/>
                        </w:rPr>
                      </w:pPr>
                      <w:r w:rsidRPr="00282BE6">
                        <w:rPr>
                          <w:rFonts w:ascii="Times New Roman" w:hAnsi="Times New Roman"/>
                          <w:b/>
                          <w:color w:val="000000" w:themeColor="text1"/>
                          <w:sz w:val="32"/>
                          <w:szCs w:val="32"/>
                        </w:rPr>
                        <w:t>Інсулін</w:t>
                      </w:r>
                      <w:r w:rsidRPr="00282BE6">
                        <w:rPr>
                          <w:rFonts w:ascii="Times New Roman" w:hAnsi="Times New Roman"/>
                          <w:b/>
                          <w:color w:val="000000" w:themeColor="text1"/>
                          <w:sz w:val="32"/>
                          <w:szCs w:val="32"/>
                          <w:lang w:val="uk-UA"/>
                        </w:rPr>
                        <w:t xml:space="preserve"> </w:t>
                      </w:r>
                      <w:r>
                        <w:rPr>
                          <w:rFonts w:ascii="Times New Roman" w:hAnsi="Times New Roman"/>
                          <w:b/>
                          <w:color w:val="000000" w:themeColor="text1"/>
                          <w:sz w:val="32"/>
                          <w:szCs w:val="32"/>
                          <w:lang w:val="uk-UA"/>
                        </w:rPr>
                        <w:t xml:space="preserve"> </w:t>
                      </w:r>
                      <w:r w:rsidRPr="00282BE6">
                        <w:rPr>
                          <w:rFonts w:ascii="Times New Roman" w:hAnsi="Times New Roman"/>
                          <w:b/>
                          <w:color w:val="000000" w:themeColor="text1"/>
                          <w:lang w:val="uk-UA"/>
                        </w:rPr>
                        <w:t>(</w:t>
                      </w:r>
                      <w:r w:rsidRPr="00282BE6">
                        <w:rPr>
                          <w:rFonts w:ascii="Times New Roman" w:hAnsi="Times New Roman"/>
                          <w:color w:val="000000" w:themeColor="text1"/>
                          <w:lang w:val="uk-UA"/>
                        </w:rPr>
                        <w:t>r=–0,39, р&lt;0,05)</w:t>
                      </w:r>
                    </w:p>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9440" behindDoc="0" locked="0" layoutInCell="1" allowOverlap="1" wp14:anchorId="713F0115" wp14:editId="19197293">
                <wp:simplePos x="0" y="0"/>
                <wp:positionH relativeFrom="column">
                  <wp:posOffset>2762250</wp:posOffset>
                </wp:positionH>
                <wp:positionV relativeFrom="paragraph">
                  <wp:posOffset>4445</wp:posOffset>
                </wp:positionV>
                <wp:extent cx="1143000" cy="716280"/>
                <wp:effectExtent l="0" t="0" r="19050" b="26670"/>
                <wp:wrapNone/>
                <wp:docPr id="59" name="Блок-схема: узел 59"/>
                <wp:cNvGraphicFramePr/>
                <a:graphic xmlns:a="http://schemas.openxmlformats.org/drawingml/2006/main">
                  <a:graphicData uri="http://schemas.microsoft.com/office/word/2010/wordprocessingShape">
                    <wps:wsp>
                      <wps:cNvSpPr/>
                      <wps:spPr>
                        <a:xfrm>
                          <a:off x="0" y="0"/>
                          <a:ext cx="1143000" cy="7162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7720F8" w:rsidRDefault="006F3041" w:rsidP="000F5FB7">
                            <w:pPr>
                              <w:jc w:val="center"/>
                              <w:rPr>
                                <w:rFonts w:ascii="Times New Roman" w:hAnsi="Times New Roman"/>
                                <w:color w:val="000000" w:themeColor="text1"/>
                                <w:sz w:val="32"/>
                                <w:szCs w:val="32"/>
                              </w:rPr>
                            </w:pPr>
                            <w:r w:rsidRPr="00C2269A">
                              <w:rPr>
                                <w:rFonts w:ascii="Times New Roman" w:hAnsi="Times New Roman"/>
                                <w:b/>
                                <w:color w:val="000000" w:themeColor="text1"/>
                                <w:sz w:val="32"/>
                                <w:szCs w:val="32"/>
                              </w:rPr>
                              <w:t>ЛГКА</w:t>
                            </w:r>
                            <w:r w:rsidRPr="007720F8">
                              <w:rPr>
                                <w:rFonts w:ascii="Times New Roman" w:hAnsi="Times New Roman"/>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3F0115" id="Блок-схема: узел 59" o:spid="_x0000_s1055" type="#_x0000_t120" style="position:absolute;left:0;text-align:left;margin-left:217.5pt;margin-top:.35pt;width:90pt;height:56.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" fillcolor="#5b9bd5 [3204]" strokecolor="#1f4d78 [1604]" strokeweight="1pt">
                <v:stroke joinstyle="miter"/>
                <v:textbox>
                  <w:txbxContent>
                    <w:p w:rsidR="006F3041" w:rsidRPr="007720F8" w:rsidRDefault="006F3041" w:rsidP="000F5FB7">
                      <w:pPr>
                        <w:jc w:val="center"/>
                        <w:rPr>
                          <w:rFonts w:ascii="Times New Roman" w:hAnsi="Times New Roman"/>
                          <w:color w:val="000000" w:themeColor="text1"/>
                          <w:sz w:val="32"/>
                          <w:szCs w:val="32"/>
                        </w:rPr>
                      </w:pPr>
                      <w:r w:rsidRPr="00C2269A">
                        <w:rPr>
                          <w:rFonts w:ascii="Times New Roman" w:hAnsi="Times New Roman"/>
                          <w:b/>
                          <w:color w:val="000000" w:themeColor="text1"/>
                          <w:sz w:val="32"/>
                          <w:szCs w:val="32"/>
                        </w:rPr>
                        <w:t>ЛГКА</w:t>
                      </w:r>
                      <w:r w:rsidRPr="007720F8">
                        <w:rPr>
                          <w:rFonts w:ascii="Times New Roman" w:hAnsi="Times New Roman"/>
                          <w:b/>
                          <w:color w:val="000000" w:themeColor="text1"/>
                          <w:sz w:val="32"/>
                          <w:szCs w:val="32"/>
                        </w:rPr>
                        <w:t xml:space="preserve"> </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8416" behindDoc="0" locked="0" layoutInCell="1" allowOverlap="1" wp14:anchorId="004D3345" wp14:editId="2CB48495">
                <wp:simplePos x="0" y="0"/>
                <wp:positionH relativeFrom="column">
                  <wp:posOffset>438150</wp:posOffset>
                </wp:positionH>
                <wp:positionV relativeFrom="paragraph">
                  <wp:posOffset>4445</wp:posOffset>
                </wp:positionV>
                <wp:extent cx="1196340" cy="792480"/>
                <wp:effectExtent l="0" t="0" r="22860" b="2667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196340" cy="792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0F5FB7" w:rsidRDefault="006F3041" w:rsidP="000F5FB7">
                            <w:pPr>
                              <w:jc w:val="center"/>
                              <w:rPr>
                                <w:rFonts w:ascii="Times New Roman" w:hAnsi="Times New Roman"/>
                                <w:b/>
                                <w:color w:val="000000" w:themeColor="text1"/>
                                <w:sz w:val="36"/>
                                <w:szCs w:val="36"/>
                                <w:lang w:val="uk-UA"/>
                              </w:rPr>
                            </w:pPr>
                            <w:r w:rsidRPr="001176DB">
                              <w:rPr>
                                <w:rFonts w:ascii="Times New Roman" w:hAnsi="Times New Roman"/>
                                <w:b/>
                                <w:color w:val="000000" w:themeColor="text1"/>
                                <w:sz w:val="32"/>
                                <w:szCs w:val="32"/>
                              </w:rPr>
                              <w:t>Глюкоз</w:t>
                            </w:r>
                            <w:r>
                              <w:rPr>
                                <w:rFonts w:ascii="Times New Roman" w:hAnsi="Times New Roman"/>
                                <w:b/>
                                <w:color w:val="000000" w:themeColor="text1"/>
                                <w:sz w:val="32"/>
                                <w:szCs w:val="32"/>
                                <w:lang w:val="uk-UA"/>
                              </w:rPr>
                              <w:t>а</w:t>
                            </w:r>
                            <w:r>
                              <w:rPr>
                                <w:rFonts w:ascii="Times New Roman" w:hAnsi="Times New Roman"/>
                                <w:b/>
                                <w:color w:val="000000" w:themeColor="text1"/>
                                <w:sz w:val="36"/>
                                <w:szCs w:val="36"/>
                              </w:rPr>
                              <w:t xml:space="preserve">      </w:t>
                            </w:r>
                            <w:r>
                              <w:rPr>
                                <w:rFonts w:ascii="Times New Roman" w:hAnsi="Times New Roman"/>
                                <w:b/>
                                <w:color w:val="000000" w:themeColor="text1"/>
                              </w:rPr>
                              <w:t>(r=0,24,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D3345" id="Скругленный прямоугольник 58" o:spid="_x0000_s1056" style="position:absolute;left:0;text-align:left;margin-left:34.5pt;margin-top:.35pt;width:94.2pt;height:6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" fillcolor="#5b9bd5 [3204]" strokecolor="#1f4d78 [1604]" strokeweight="1pt">
                <v:stroke joinstyle="miter"/>
                <v:textbox>
                  <w:txbxContent>
                    <w:p w:rsidR="006F3041" w:rsidRPr="000F5FB7" w:rsidRDefault="006F3041" w:rsidP="000F5FB7">
                      <w:pPr>
                        <w:jc w:val="center"/>
                        <w:rPr>
                          <w:rFonts w:ascii="Times New Roman" w:hAnsi="Times New Roman"/>
                          <w:b/>
                          <w:color w:val="000000" w:themeColor="text1"/>
                          <w:sz w:val="36"/>
                          <w:szCs w:val="36"/>
                          <w:lang w:val="uk-UA"/>
                        </w:rPr>
                      </w:pPr>
                      <w:r w:rsidRPr="001176DB">
                        <w:rPr>
                          <w:rFonts w:ascii="Times New Roman" w:hAnsi="Times New Roman"/>
                          <w:b/>
                          <w:color w:val="000000" w:themeColor="text1"/>
                          <w:sz w:val="32"/>
                          <w:szCs w:val="32"/>
                        </w:rPr>
                        <w:t>Глюкоз</w:t>
                      </w:r>
                      <w:r>
                        <w:rPr>
                          <w:rFonts w:ascii="Times New Roman" w:hAnsi="Times New Roman"/>
                          <w:b/>
                          <w:color w:val="000000" w:themeColor="text1"/>
                          <w:sz w:val="32"/>
                          <w:szCs w:val="32"/>
                          <w:lang w:val="uk-UA"/>
                        </w:rPr>
                        <w:t>а</w:t>
                      </w:r>
                      <w:r>
                        <w:rPr>
                          <w:rFonts w:ascii="Times New Roman" w:hAnsi="Times New Roman"/>
                          <w:b/>
                          <w:color w:val="000000" w:themeColor="text1"/>
                          <w:sz w:val="36"/>
                          <w:szCs w:val="36"/>
                        </w:rPr>
                        <w:t xml:space="preserve">      </w:t>
                      </w:r>
                      <w:r>
                        <w:rPr>
                          <w:rFonts w:ascii="Times New Roman" w:hAnsi="Times New Roman"/>
                          <w:b/>
                          <w:color w:val="000000" w:themeColor="text1"/>
                        </w:rPr>
                        <w:t>(r=0,24, р&lt;0,05)</w:t>
                      </w:r>
                    </w:p>
                  </w:txbxContent>
                </v:textbox>
              </v:roundrect>
            </w:pict>
          </mc:Fallback>
        </mc:AlternateContent>
      </w:r>
    </w:p>
    <w:p w:rsidR="006E0F50" w:rsidRDefault="005E6A55" w:rsidP="002B5EC6">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12512" behindDoc="0" locked="0" layoutInCell="1" allowOverlap="1" wp14:anchorId="47E3B926" wp14:editId="0642CDC3">
                <wp:simplePos x="0" y="0"/>
                <wp:positionH relativeFrom="column">
                  <wp:posOffset>3928110</wp:posOffset>
                </wp:positionH>
                <wp:positionV relativeFrom="paragraph">
                  <wp:posOffset>19050</wp:posOffset>
                </wp:positionV>
                <wp:extent cx="1127760" cy="45719"/>
                <wp:effectExtent l="0" t="95250" r="15240" b="69215"/>
                <wp:wrapNone/>
                <wp:docPr id="62" name="Прямая со стрелкой 62"/>
                <wp:cNvGraphicFramePr/>
                <a:graphic xmlns:a="http://schemas.openxmlformats.org/drawingml/2006/main">
                  <a:graphicData uri="http://schemas.microsoft.com/office/word/2010/wordprocessingShape">
                    <wps:wsp>
                      <wps:cNvCnPr/>
                      <wps:spPr>
                        <a:xfrm flipH="1" flipV="1">
                          <a:off x="0" y="0"/>
                          <a:ext cx="1127760" cy="45719"/>
                        </a:xfrm>
                        <a:prstGeom prst="straightConnector1">
                          <a:avLst/>
                        </a:prstGeom>
                        <a:ln w="38100">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6E280" id="Прямая со стрелкой 62" o:spid="_x0000_s1026" type="#_x0000_t32" style="position:absolute;margin-left:309.3pt;margin-top:1.5pt;width:88.8pt;height:3.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" strokecolor="#5b9bd5 [3204]" strokeweight="3pt">
                <v:stroke dashstyle="3 1"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10464" behindDoc="0" locked="0" layoutInCell="1" allowOverlap="1" wp14:anchorId="2EFBF857" wp14:editId="1372E7BE">
                <wp:simplePos x="0" y="0"/>
                <wp:positionH relativeFrom="column">
                  <wp:posOffset>1672590</wp:posOffset>
                </wp:positionH>
                <wp:positionV relativeFrom="paragraph">
                  <wp:posOffset>27304</wp:posOffset>
                </wp:positionV>
                <wp:extent cx="1043940" cy="45719"/>
                <wp:effectExtent l="19050" t="95250" r="0" b="69215"/>
                <wp:wrapNone/>
                <wp:docPr id="60" name="Прямая со стрелкой 60"/>
                <wp:cNvGraphicFramePr/>
                <a:graphic xmlns:a="http://schemas.openxmlformats.org/drawingml/2006/main">
                  <a:graphicData uri="http://schemas.microsoft.com/office/word/2010/wordprocessingShape">
                    <wps:wsp>
                      <wps:cNvCnPr/>
                      <wps:spPr>
                        <a:xfrm flipV="1">
                          <a:off x="0" y="0"/>
                          <a:ext cx="1043940"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67259" id="Прямая со стрелкой 60" o:spid="_x0000_s1026" type="#_x0000_t32" style="position:absolute;margin-left:131.7pt;margin-top:2.15pt;width:82.2pt;height:3.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" strokecolor="#5b9bd5 [3204]" strokeweight="3pt">
                <v:stroke endarrow="block" joinstyle="miter"/>
              </v:shape>
            </w:pict>
          </mc:Fallback>
        </mc:AlternateContent>
      </w:r>
    </w:p>
    <w:p w:rsidR="00A91BDE" w:rsidRDefault="00A91BDE" w:rsidP="00AF32E4">
      <w:pPr>
        <w:spacing w:after="0" w:line="360" w:lineRule="auto"/>
        <w:jc w:val="both"/>
        <w:rPr>
          <w:rFonts w:ascii="Times New Roman" w:eastAsia="Times New Roman" w:hAnsi="Times New Roman"/>
          <w:sz w:val="28"/>
          <w:szCs w:val="28"/>
          <w:lang w:val="uk-UA" w:eastAsia="uk-UA"/>
        </w:rPr>
      </w:pPr>
    </w:p>
    <w:p w:rsidR="00AF206E" w:rsidRDefault="00DE5B25" w:rsidP="00BD4927">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Рис. 4.1 К</w:t>
      </w:r>
      <w:r w:rsidRPr="00DE5B25">
        <w:rPr>
          <w:rFonts w:ascii="Times New Roman" w:eastAsia="Times New Roman" w:hAnsi="Times New Roman"/>
          <w:sz w:val="28"/>
          <w:szCs w:val="28"/>
          <w:lang w:val="uk-UA" w:eastAsia="uk-UA"/>
        </w:rPr>
        <w:t>ореляційні зв'язки</w:t>
      </w:r>
      <w:r>
        <w:rPr>
          <w:rFonts w:ascii="Times New Roman" w:eastAsia="Times New Roman" w:hAnsi="Times New Roman"/>
          <w:sz w:val="28"/>
          <w:szCs w:val="28"/>
          <w:lang w:val="uk-UA" w:eastAsia="uk-UA"/>
        </w:rPr>
        <w:t xml:space="preserve"> між показниками вуглеводного обміну та станом коронарних артерій</w:t>
      </w:r>
    </w:p>
    <w:p w:rsidR="00DE5B25" w:rsidRDefault="00AF206E" w:rsidP="00BD4927">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468630</wp:posOffset>
                </wp:positionH>
                <wp:positionV relativeFrom="paragraph">
                  <wp:posOffset>99060</wp:posOffset>
                </wp:positionV>
                <wp:extent cx="822960" cy="7620"/>
                <wp:effectExtent l="0" t="95250" r="0" b="106680"/>
                <wp:wrapNone/>
                <wp:docPr id="73" name="Прямая со стрелкой 73"/>
                <wp:cNvGraphicFramePr/>
                <a:graphic xmlns:a="http://schemas.openxmlformats.org/drawingml/2006/main">
                  <a:graphicData uri="http://schemas.microsoft.com/office/word/2010/wordprocessingShape">
                    <wps:wsp>
                      <wps:cNvCnPr/>
                      <wps:spPr>
                        <a:xfrm flipV="1">
                          <a:off x="0" y="0"/>
                          <a:ext cx="822960"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0D814" id="Прямая со стрелкой 73" o:spid="_x0000_s1026" type="#_x0000_t32" style="position:absolute;margin-left:36.9pt;margin-top:7.8pt;width:64.8pt;height:.6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" strokecolor="black [3213]" strokeweight="2.25pt">
                <v:stroke endarrow="block" joinstyle="miter"/>
              </v:shape>
            </w:pict>
          </mc:Fallback>
        </mc:AlternateContent>
      </w:r>
      <w:r w:rsidR="00C2269A">
        <w:rPr>
          <w:rFonts w:ascii="Times New Roman" w:eastAsia="Times New Roman" w:hAnsi="Times New Roman"/>
          <w:noProof/>
          <w:sz w:val="28"/>
          <w:szCs w:val="28"/>
          <w:lang w:eastAsia="ru-RU"/>
        </w:rPr>
        <mc:AlternateContent>
          <mc:Choice Requires="wps">
            <w:drawing>
              <wp:anchor distT="0" distB="0" distL="114300" distR="114300" simplePos="0" relativeHeight="251715584" behindDoc="0" locked="0" layoutInCell="1" allowOverlap="1" wp14:anchorId="39CD99DB" wp14:editId="1F94359C">
                <wp:simplePos x="0" y="0"/>
                <wp:positionH relativeFrom="column">
                  <wp:posOffset>1276350</wp:posOffset>
                </wp:positionH>
                <wp:positionV relativeFrom="paragraph">
                  <wp:posOffset>177800</wp:posOffset>
                </wp:positionV>
                <wp:extent cx="0" cy="0"/>
                <wp:effectExtent l="0" t="0" r="0" b="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7CBE9" id="Прямая соединительная линия 6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00.5pt,14pt" to="1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" strokecolor="black [3213]" strokeweight=".5pt">
                <v:stroke joinstyle="miter"/>
              </v:line>
            </w:pict>
          </mc:Fallback>
        </mc:AlternateContent>
      </w:r>
      <w:r>
        <w:rPr>
          <w:rFonts w:ascii="Times New Roman" w:eastAsia="Times New Roman" w:hAnsi="Times New Roman"/>
          <w:sz w:val="28"/>
          <w:szCs w:val="28"/>
          <w:lang w:val="uk-UA" w:eastAsia="uk-UA"/>
        </w:rPr>
        <w:t xml:space="preserve">                    прямий зв'язок </w:t>
      </w:r>
    </w:p>
    <w:p w:rsidR="00AF32E4" w:rsidRDefault="00AF206E" w:rsidP="00AF32E4">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29920" behindDoc="0" locked="0" layoutInCell="1" allowOverlap="1" wp14:anchorId="5F5910F1" wp14:editId="76EBE848">
                <wp:simplePos x="0" y="0"/>
                <wp:positionH relativeFrom="column">
                  <wp:posOffset>445770</wp:posOffset>
                </wp:positionH>
                <wp:positionV relativeFrom="paragraph">
                  <wp:posOffset>66675</wp:posOffset>
                </wp:positionV>
                <wp:extent cx="845820" cy="15240"/>
                <wp:effectExtent l="0" t="95250" r="0" b="99060"/>
                <wp:wrapNone/>
                <wp:docPr id="74" name="Прямая со стрелкой 74"/>
                <wp:cNvGraphicFramePr/>
                <a:graphic xmlns:a="http://schemas.openxmlformats.org/drawingml/2006/main">
                  <a:graphicData uri="http://schemas.microsoft.com/office/word/2010/wordprocessingShape">
                    <wps:wsp>
                      <wps:cNvCnPr/>
                      <wps:spPr>
                        <a:xfrm flipV="1">
                          <a:off x="0" y="0"/>
                          <a:ext cx="845820" cy="15240"/>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68506" id="Прямая со стрелкой 74" o:spid="_x0000_s1026" type="#_x0000_t32" style="position:absolute;margin-left:35.1pt;margin-top:5.25pt;width:66.6pt;height:1.2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" strokecolor="black [3213]" strokeweight="2.25pt">
                <v:stroke dashstyle="dash" endarrow="block" joinstyle="miter"/>
              </v:shape>
            </w:pict>
          </mc:Fallback>
        </mc:AlternateContent>
      </w:r>
      <w:r>
        <w:rPr>
          <w:rFonts w:ascii="Times New Roman" w:eastAsia="Times New Roman" w:hAnsi="Times New Roman"/>
          <w:sz w:val="28"/>
          <w:szCs w:val="28"/>
          <w:lang w:val="uk-UA" w:eastAsia="uk-UA"/>
        </w:rPr>
        <w:t xml:space="preserve">                     зворотній зв'язок</w:t>
      </w:r>
    </w:p>
    <w:p w:rsidR="00AF206E" w:rsidRDefault="00AF206E" w:rsidP="00AF32E4">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716608" behindDoc="0" locked="0" layoutInCell="1" allowOverlap="1" wp14:anchorId="533B003A" wp14:editId="19848478">
                <wp:simplePos x="0" y="0"/>
                <wp:positionH relativeFrom="margin">
                  <wp:posOffset>2193925</wp:posOffset>
                </wp:positionH>
                <wp:positionV relativeFrom="paragraph">
                  <wp:posOffset>69215</wp:posOffset>
                </wp:positionV>
                <wp:extent cx="1828800" cy="822960"/>
                <wp:effectExtent l="0" t="0" r="19050" b="15240"/>
                <wp:wrapNone/>
                <wp:docPr id="68" name="Блок-схема: узел 68"/>
                <wp:cNvGraphicFramePr/>
                <a:graphic xmlns:a="http://schemas.openxmlformats.org/drawingml/2006/main">
                  <a:graphicData uri="http://schemas.microsoft.com/office/word/2010/wordprocessingShape">
                    <wps:wsp>
                      <wps:cNvSpPr/>
                      <wps:spPr>
                        <a:xfrm>
                          <a:off x="0" y="0"/>
                          <a:ext cx="1828800" cy="82296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1176DB" w:rsidRDefault="006F3041" w:rsidP="00B8319C">
                            <w:pPr>
                              <w:jc w:val="center"/>
                              <w:rPr>
                                <w:rFonts w:ascii="Times New Roman" w:hAnsi="Times New Roman"/>
                                <w:color w:val="000000" w:themeColor="text1"/>
                                <w:sz w:val="32"/>
                                <w:szCs w:val="32"/>
                                <w:lang w:val="en-US"/>
                              </w:rPr>
                            </w:pPr>
                            <w:r w:rsidRPr="001176DB">
                              <w:rPr>
                                <w:rFonts w:ascii="Times New Roman" w:hAnsi="Times New Roman"/>
                                <w:color w:val="000000" w:themeColor="text1"/>
                                <w:sz w:val="32"/>
                                <w:szCs w:val="32"/>
                                <w:lang w:val="en-US"/>
                              </w:rPr>
                              <w:t>HbA</w:t>
                            </w:r>
                            <w:r w:rsidRPr="001176DB">
                              <w:rPr>
                                <w:rFonts w:ascii="Times New Roman" w:hAnsi="Times New Roman"/>
                                <w:color w:val="000000" w:themeColor="text1"/>
                                <w:sz w:val="32"/>
                                <w:szCs w:val="32"/>
                                <w:vertAlign w:val="subscript"/>
                                <w:lang w:val="en-US"/>
                              </w:rPr>
                              <w:t>1c</w:t>
                            </w:r>
                          </w:p>
                          <w:p w:rsidR="006F3041" w:rsidRDefault="006F30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003A" id="Блок-схема: узел 68" o:spid="_x0000_s1057" type="#_x0000_t120" style="position:absolute;left:0;text-align:left;margin-left:172.75pt;margin-top:5.45pt;width:2in;height:64.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" fillcolor="#ffc000" strokecolor="#1f4d78 [1604]" strokeweight="1pt">
                <v:stroke joinstyle="miter"/>
                <v:textbox>
                  <w:txbxContent>
                    <w:p w:rsidR="006F3041" w:rsidRPr="001176DB" w:rsidRDefault="006F3041" w:rsidP="00B8319C">
                      <w:pPr>
                        <w:jc w:val="center"/>
                        <w:rPr>
                          <w:rFonts w:ascii="Times New Roman" w:hAnsi="Times New Roman"/>
                          <w:color w:val="000000" w:themeColor="text1"/>
                          <w:sz w:val="32"/>
                          <w:szCs w:val="32"/>
                          <w:lang w:val="en-US"/>
                        </w:rPr>
                      </w:pPr>
                      <w:r w:rsidRPr="001176DB">
                        <w:rPr>
                          <w:rFonts w:ascii="Times New Roman" w:hAnsi="Times New Roman"/>
                          <w:color w:val="000000" w:themeColor="text1"/>
                          <w:sz w:val="32"/>
                          <w:szCs w:val="32"/>
                          <w:lang w:val="en-US"/>
                        </w:rPr>
                        <w:t>HbA</w:t>
                      </w:r>
                      <w:r w:rsidRPr="001176DB">
                        <w:rPr>
                          <w:rFonts w:ascii="Times New Roman" w:hAnsi="Times New Roman"/>
                          <w:color w:val="000000" w:themeColor="text1"/>
                          <w:sz w:val="32"/>
                          <w:szCs w:val="32"/>
                          <w:vertAlign w:val="subscript"/>
                          <w:lang w:val="en-US"/>
                        </w:rPr>
                        <w:t>1c</w:t>
                      </w:r>
                    </w:p>
                    <w:p w:rsidR="006F3041" w:rsidRDefault="006F3041"/>
                  </w:txbxContent>
                </v:textbox>
                <w10:wrap anchorx="margin"/>
              </v:shape>
            </w:pict>
          </mc:Fallback>
        </mc:AlternateContent>
      </w:r>
    </w:p>
    <w:p w:rsidR="00AF206E" w:rsidRDefault="00AF206E" w:rsidP="002B5EC6">
      <w:pPr>
        <w:spacing w:after="0" w:line="360" w:lineRule="auto"/>
        <w:ind w:firstLine="708"/>
        <w:jc w:val="both"/>
        <w:rPr>
          <w:rFonts w:ascii="Times New Roman" w:eastAsia="Times New Roman" w:hAnsi="Times New Roman"/>
          <w:sz w:val="28"/>
          <w:szCs w:val="28"/>
          <w:lang w:val="uk-UA" w:eastAsia="uk-UA"/>
        </w:rPr>
      </w:pPr>
    </w:p>
    <w:p w:rsidR="00DF5DCE" w:rsidRDefault="00AF206E" w:rsidP="002B5EC6">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20704" behindDoc="0" locked="0" layoutInCell="1" allowOverlap="1" wp14:anchorId="6F222D34" wp14:editId="0D2D26DE">
                <wp:simplePos x="0" y="0"/>
                <wp:positionH relativeFrom="column">
                  <wp:posOffset>3943350</wp:posOffset>
                </wp:positionH>
                <wp:positionV relativeFrom="paragraph">
                  <wp:posOffset>60960</wp:posOffset>
                </wp:positionV>
                <wp:extent cx="982980" cy="792480"/>
                <wp:effectExtent l="19050" t="19050" r="64770" b="45720"/>
                <wp:wrapNone/>
                <wp:docPr id="72" name="Прямая со стрелкой 72"/>
                <wp:cNvGraphicFramePr/>
                <a:graphic xmlns:a="http://schemas.openxmlformats.org/drawingml/2006/main">
                  <a:graphicData uri="http://schemas.microsoft.com/office/word/2010/wordprocessingShape">
                    <wps:wsp>
                      <wps:cNvCnPr/>
                      <wps:spPr>
                        <a:xfrm>
                          <a:off x="0" y="0"/>
                          <a:ext cx="982980" cy="79248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13485" id="Прямая со стрелкой 72" o:spid="_x0000_s1026" type="#_x0000_t32" style="position:absolute;margin-left:310.5pt;margin-top:4.8pt;width:77.4pt;height:6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" strokecolor="#5b9bd5 [3204]" strokeweight="3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19680" behindDoc="0" locked="0" layoutInCell="1" allowOverlap="1" wp14:anchorId="5B1AA8F6" wp14:editId="28D0CFEB">
                <wp:simplePos x="0" y="0"/>
                <wp:positionH relativeFrom="column">
                  <wp:posOffset>1390650</wp:posOffset>
                </wp:positionH>
                <wp:positionV relativeFrom="paragraph">
                  <wp:posOffset>121920</wp:posOffset>
                </wp:positionV>
                <wp:extent cx="967740" cy="739140"/>
                <wp:effectExtent l="38100" t="19050" r="22860" b="41910"/>
                <wp:wrapNone/>
                <wp:docPr id="71" name="Прямая со стрелкой 71"/>
                <wp:cNvGraphicFramePr/>
                <a:graphic xmlns:a="http://schemas.openxmlformats.org/drawingml/2006/main">
                  <a:graphicData uri="http://schemas.microsoft.com/office/word/2010/wordprocessingShape">
                    <wps:wsp>
                      <wps:cNvCnPr/>
                      <wps:spPr>
                        <a:xfrm flipH="1">
                          <a:off x="0" y="0"/>
                          <a:ext cx="967740" cy="73914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23053" id="Прямая со стрелкой 71" o:spid="_x0000_s1026" type="#_x0000_t32" style="position:absolute;margin-left:109.5pt;margin-top:9.6pt;width:76.2pt;height:58.2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" strokecolor="#5b9bd5 [3204]" strokeweight="3pt">
                <v:stroke endarrow="block" joinstyle="miter"/>
              </v:shape>
            </w:pict>
          </mc:Fallback>
        </mc:AlternateContent>
      </w:r>
    </w:p>
    <w:p w:rsidR="00DF5DCE" w:rsidRDefault="00DF5DCE" w:rsidP="002B5EC6">
      <w:pPr>
        <w:spacing w:after="0" w:line="360" w:lineRule="auto"/>
        <w:ind w:firstLine="708"/>
        <w:jc w:val="both"/>
        <w:rPr>
          <w:rFonts w:ascii="Times New Roman" w:eastAsia="Times New Roman" w:hAnsi="Times New Roman"/>
          <w:sz w:val="28"/>
          <w:szCs w:val="28"/>
          <w:lang w:val="uk-UA" w:eastAsia="uk-UA"/>
        </w:rPr>
      </w:pPr>
    </w:p>
    <w:p w:rsidR="00DE5B25" w:rsidRDefault="00282BE6" w:rsidP="002B5EC6">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17632" behindDoc="0" locked="0" layoutInCell="1" allowOverlap="1" wp14:anchorId="0C243928" wp14:editId="64B17804">
                <wp:simplePos x="0" y="0"/>
                <wp:positionH relativeFrom="column">
                  <wp:posOffset>339090</wp:posOffset>
                </wp:positionH>
                <wp:positionV relativeFrom="paragraph">
                  <wp:posOffset>63500</wp:posOffset>
                </wp:positionV>
                <wp:extent cx="1165860" cy="1120140"/>
                <wp:effectExtent l="0" t="0" r="15240" b="22860"/>
                <wp:wrapNone/>
                <wp:docPr id="69" name="Блок-схема: узел 69"/>
                <wp:cNvGraphicFramePr/>
                <a:graphic xmlns:a="http://schemas.openxmlformats.org/drawingml/2006/main">
                  <a:graphicData uri="http://schemas.microsoft.com/office/word/2010/wordprocessingShape">
                    <wps:wsp>
                      <wps:cNvSpPr/>
                      <wps:spPr>
                        <a:xfrm>
                          <a:off x="0" y="0"/>
                          <a:ext cx="1165860" cy="11201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282BE6" w:rsidRDefault="006F3041" w:rsidP="00A91BDE">
                            <w:pPr>
                              <w:jc w:val="center"/>
                              <w:rPr>
                                <w:rFonts w:ascii="Times New Roman" w:hAnsi="Times New Roman"/>
                                <w:color w:val="000000" w:themeColor="text1"/>
                                <w:sz w:val="28"/>
                                <w:szCs w:val="28"/>
                                <w:lang w:val="uk-UA"/>
                              </w:rPr>
                            </w:pPr>
                            <w:r w:rsidRPr="00282BE6">
                              <w:rPr>
                                <w:rFonts w:ascii="Times New Roman" w:hAnsi="Times New Roman"/>
                                <w:b/>
                                <w:color w:val="000000" w:themeColor="text1"/>
                                <w:sz w:val="28"/>
                                <w:szCs w:val="28"/>
                                <w:lang w:val="uk-UA"/>
                              </w:rPr>
                              <w:t>ЛПНА</w:t>
                            </w:r>
                            <w:r w:rsidRPr="00282BE6">
                              <w:rPr>
                                <w:rFonts w:ascii="Times New Roman" w:hAnsi="Times New Roman"/>
                                <w:color w:val="000000" w:themeColor="text1"/>
                                <w:sz w:val="28"/>
                                <w:szCs w:val="28"/>
                                <w:lang w:val="uk-UA"/>
                              </w:rPr>
                              <w:t xml:space="preserve"> (r=0,25, р&lt;0,05)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243928" id="Блок-схема: узел 69" o:spid="_x0000_s1058" type="#_x0000_t120" style="position:absolute;left:0;text-align:left;margin-left:26.7pt;margin-top:5pt;width:91.8pt;height:88.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" fillcolor="#5b9bd5 [3204]" strokecolor="#1f4d78 [1604]" strokeweight="1pt">
                <v:stroke joinstyle="miter"/>
                <v:textbox>
                  <w:txbxContent>
                    <w:p w:rsidR="006F3041" w:rsidRPr="00282BE6" w:rsidRDefault="006F3041" w:rsidP="00A91BDE">
                      <w:pPr>
                        <w:jc w:val="center"/>
                        <w:rPr>
                          <w:rFonts w:ascii="Times New Roman" w:hAnsi="Times New Roman"/>
                          <w:color w:val="000000" w:themeColor="text1"/>
                          <w:sz w:val="28"/>
                          <w:szCs w:val="28"/>
                          <w:lang w:val="uk-UA"/>
                        </w:rPr>
                      </w:pPr>
                      <w:r w:rsidRPr="00282BE6">
                        <w:rPr>
                          <w:rFonts w:ascii="Times New Roman" w:hAnsi="Times New Roman"/>
                          <w:b/>
                          <w:color w:val="000000" w:themeColor="text1"/>
                          <w:sz w:val="28"/>
                          <w:szCs w:val="28"/>
                          <w:lang w:val="uk-UA"/>
                        </w:rPr>
                        <w:t>ЛПНА</w:t>
                      </w:r>
                      <w:r w:rsidRPr="00282BE6">
                        <w:rPr>
                          <w:rFonts w:ascii="Times New Roman" w:hAnsi="Times New Roman"/>
                          <w:color w:val="000000" w:themeColor="text1"/>
                          <w:sz w:val="28"/>
                          <w:szCs w:val="28"/>
                          <w:lang w:val="uk-UA"/>
                        </w:rPr>
                        <w:t xml:space="preserve"> (r=0,25, р&lt;0,05)   </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18656" behindDoc="0" locked="0" layoutInCell="1" allowOverlap="1" wp14:anchorId="5925AD53" wp14:editId="15772E3C">
                <wp:simplePos x="0" y="0"/>
                <wp:positionH relativeFrom="column">
                  <wp:posOffset>4712970</wp:posOffset>
                </wp:positionH>
                <wp:positionV relativeFrom="paragraph">
                  <wp:posOffset>187325</wp:posOffset>
                </wp:positionV>
                <wp:extent cx="1242060" cy="1066800"/>
                <wp:effectExtent l="0" t="0" r="15240" b="19050"/>
                <wp:wrapNone/>
                <wp:docPr id="70" name="Блок-схема: узел 70"/>
                <wp:cNvGraphicFramePr/>
                <a:graphic xmlns:a="http://schemas.openxmlformats.org/drawingml/2006/main">
                  <a:graphicData uri="http://schemas.microsoft.com/office/word/2010/wordprocessingShape">
                    <wps:wsp>
                      <wps:cNvSpPr/>
                      <wps:spPr>
                        <a:xfrm>
                          <a:off x="0" y="0"/>
                          <a:ext cx="1242060" cy="10668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3041" w:rsidRPr="00282BE6" w:rsidRDefault="006F3041" w:rsidP="00B8319C">
                            <w:pPr>
                              <w:jc w:val="center"/>
                              <w:rPr>
                                <w:rFonts w:ascii="Times New Roman" w:hAnsi="Times New Roman"/>
                                <w:color w:val="000000" w:themeColor="text1"/>
                                <w:sz w:val="28"/>
                                <w:szCs w:val="28"/>
                              </w:rPr>
                            </w:pPr>
                            <w:r w:rsidRPr="00282BE6">
                              <w:rPr>
                                <w:rFonts w:ascii="Times New Roman" w:hAnsi="Times New Roman"/>
                                <w:b/>
                                <w:color w:val="000000" w:themeColor="text1"/>
                                <w:sz w:val="28"/>
                                <w:szCs w:val="28"/>
                              </w:rPr>
                              <w:t>ПКА</w:t>
                            </w:r>
                            <w:r w:rsidRPr="00282BE6">
                              <w:rPr>
                                <w:rFonts w:ascii="Times New Roman" w:hAnsi="Times New Roman"/>
                                <w:color w:val="000000" w:themeColor="text1"/>
                                <w:sz w:val="28"/>
                                <w:szCs w:val="28"/>
                              </w:rPr>
                              <w:t xml:space="preserve"> (r=0,37, р&lt;0,05)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25AD53" id="Блок-схема: узел 70" o:spid="_x0000_s1059" type="#_x0000_t120" style="position:absolute;left:0;text-align:left;margin-left:371.1pt;margin-top:14.75pt;width:97.8pt;height:8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" fillcolor="#5b9bd5 [3204]" strokecolor="#1f4d78 [1604]" strokeweight="1pt">
                <v:stroke joinstyle="miter"/>
                <v:textbox>
                  <w:txbxContent>
                    <w:p w:rsidR="006F3041" w:rsidRPr="00282BE6" w:rsidRDefault="006F3041" w:rsidP="00B8319C">
                      <w:pPr>
                        <w:jc w:val="center"/>
                        <w:rPr>
                          <w:rFonts w:ascii="Times New Roman" w:hAnsi="Times New Roman"/>
                          <w:color w:val="000000" w:themeColor="text1"/>
                          <w:sz w:val="28"/>
                          <w:szCs w:val="28"/>
                        </w:rPr>
                      </w:pPr>
                      <w:r w:rsidRPr="00282BE6">
                        <w:rPr>
                          <w:rFonts w:ascii="Times New Roman" w:hAnsi="Times New Roman"/>
                          <w:b/>
                          <w:color w:val="000000" w:themeColor="text1"/>
                          <w:sz w:val="28"/>
                          <w:szCs w:val="28"/>
                        </w:rPr>
                        <w:t>ПКА</w:t>
                      </w:r>
                      <w:r w:rsidRPr="00282BE6">
                        <w:rPr>
                          <w:rFonts w:ascii="Times New Roman" w:hAnsi="Times New Roman"/>
                          <w:color w:val="000000" w:themeColor="text1"/>
                          <w:sz w:val="28"/>
                          <w:szCs w:val="28"/>
                        </w:rPr>
                        <w:t xml:space="preserve"> (r=0,37, р&lt;0,05)</w:t>
                      </w:r>
                    </w:p>
                  </w:txbxContent>
                </v:textbox>
              </v:shape>
            </w:pict>
          </mc:Fallback>
        </mc:AlternateContent>
      </w:r>
    </w:p>
    <w:p w:rsidR="00DE5B25" w:rsidRDefault="00DE5B25" w:rsidP="002B5EC6">
      <w:pPr>
        <w:spacing w:after="0" w:line="360" w:lineRule="auto"/>
        <w:ind w:firstLine="708"/>
        <w:jc w:val="both"/>
        <w:rPr>
          <w:rFonts w:ascii="Times New Roman" w:eastAsia="Times New Roman" w:hAnsi="Times New Roman"/>
          <w:sz w:val="28"/>
          <w:szCs w:val="28"/>
          <w:lang w:val="uk-UA" w:eastAsia="uk-UA"/>
        </w:rPr>
      </w:pPr>
    </w:p>
    <w:p w:rsidR="006E0F50" w:rsidRDefault="006E0F50" w:rsidP="002B5EC6">
      <w:pPr>
        <w:spacing w:after="0" w:line="360" w:lineRule="auto"/>
        <w:ind w:firstLine="708"/>
        <w:jc w:val="both"/>
        <w:rPr>
          <w:rFonts w:ascii="Times New Roman" w:eastAsia="Times New Roman" w:hAnsi="Times New Roman"/>
          <w:sz w:val="28"/>
          <w:szCs w:val="28"/>
          <w:lang w:val="uk-UA" w:eastAsia="uk-UA"/>
        </w:rPr>
      </w:pPr>
    </w:p>
    <w:p w:rsidR="00874869" w:rsidRDefault="00874869" w:rsidP="002B5EC6">
      <w:pPr>
        <w:spacing w:after="0" w:line="360" w:lineRule="auto"/>
        <w:ind w:firstLine="708"/>
        <w:jc w:val="both"/>
        <w:rPr>
          <w:rFonts w:ascii="Times New Roman" w:eastAsia="Times New Roman" w:hAnsi="Times New Roman"/>
          <w:sz w:val="28"/>
          <w:szCs w:val="28"/>
          <w:lang w:val="uk-UA" w:eastAsia="uk-UA"/>
        </w:rPr>
      </w:pPr>
    </w:p>
    <w:p w:rsidR="00AF206E" w:rsidRDefault="00AF206E" w:rsidP="00282BE6">
      <w:pPr>
        <w:spacing w:after="0" w:line="360" w:lineRule="auto"/>
        <w:ind w:firstLine="708"/>
        <w:jc w:val="both"/>
        <w:rPr>
          <w:rFonts w:ascii="Times New Roman" w:eastAsia="Times New Roman" w:hAnsi="Times New Roman"/>
          <w:sz w:val="28"/>
          <w:szCs w:val="28"/>
          <w:lang w:val="uk-UA" w:eastAsia="uk-UA"/>
        </w:rPr>
      </w:pPr>
    </w:p>
    <w:p w:rsidR="00874869" w:rsidRDefault="00282BE6" w:rsidP="00282BE6">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Рис. 4.2</w:t>
      </w:r>
      <w:r w:rsidRPr="00282BE6">
        <w:rPr>
          <w:rFonts w:ascii="Times New Roman" w:eastAsia="Times New Roman" w:hAnsi="Times New Roman"/>
          <w:sz w:val="28"/>
          <w:szCs w:val="28"/>
          <w:lang w:val="uk-UA" w:eastAsia="uk-UA"/>
        </w:rPr>
        <w:t xml:space="preserve"> Кореляційні зв'язки між показниками вуглеводного обміну та станом коронарних артерій</w:t>
      </w:r>
    </w:p>
    <w:p w:rsidR="00AF206E" w:rsidRPr="00695CE7" w:rsidRDefault="009A1768" w:rsidP="00282BE6">
      <w:pPr>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499110</wp:posOffset>
                </wp:positionH>
                <wp:positionV relativeFrom="paragraph">
                  <wp:posOffset>97790</wp:posOffset>
                </wp:positionV>
                <wp:extent cx="678180" cy="7620"/>
                <wp:effectExtent l="0" t="95250" r="0" b="106680"/>
                <wp:wrapNone/>
                <wp:docPr id="65" name="Прямая со стрелкой 65"/>
                <wp:cNvGraphicFramePr/>
                <a:graphic xmlns:a="http://schemas.openxmlformats.org/drawingml/2006/main">
                  <a:graphicData uri="http://schemas.microsoft.com/office/word/2010/wordprocessingShape">
                    <wps:wsp>
                      <wps:cNvCnPr/>
                      <wps:spPr>
                        <a:xfrm flipV="1">
                          <a:off x="0" y="0"/>
                          <a:ext cx="678180" cy="76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7926BF" id="Прямая со стрелкой 65" o:spid="_x0000_s1026" type="#_x0000_t32" style="position:absolute;margin-left:39.3pt;margin-top:7.7pt;width:53.4pt;height:.6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" strokecolor="black [3200]" strokeweight="3pt">
                <v:stroke endarrow="block" joinstyle="miter"/>
              </v:shape>
            </w:pict>
          </mc:Fallback>
        </mc:AlternateContent>
      </w:r>
      <w:r w:rsidR="00743B99" w:rsidRPr="00743B99">
        <w:rPr>
          <w:rFonts w:ascii="Times New Roman" w:eastAsia="Times New Roman" w:hAnsi="Times New Roman"/>
          <w:sz w:val="28"/>
          <w:szCs w:val="28"/>
          <w:lang w:val="uk-UA" w:eastAsia="uk-UA"/>
        </w:rPr>
        <w:t xml:space="preserve">                    прямий зв'язок</w:t>
      </w:r>
    </w:p>
    <w:p w:rsidR="00635E15" w:rsidRDefault="00F61EFD" w:rsidP="00AF32E4">
      <w:pPr>
        <w:spacing w:after="0" w:line="360" w:lineRule="auto"/>
        <w:ind w:firstLine="708"/>
        <w:jc w:val="both"/>
        <w:rPr>
          <w:rFonts w:ascii="Times New Roman" w:eastAsia="Times New Roman" w:hAnsi="Times New Roman"/>
          <w:sz w:val="28"/>
          <w:szCs w:val="28"/>
          <w:lang w:val="uk-UA" w:eastAsia="ru-RU"/>
        </w:rPr>
      </w:pPr>
      <w:r w:rsidRPr="00695CE7">
        <w:rPr>
          <w:rFonts w:ascii="Times New Roman" w:eastAsia="Times New Roman" w:hAnsi="Times New Roman"/>
          <w:sz w:val="28"/>
          <w:szCs w:val="28"/>
          <w:lang w:val="uk-UA" w:eastAsia="ru-RU"/>
        </w:rPr>
        <w:t xml:space="preserve">При дослідженні характеру взаємозв’язків між показниками ліпідного обміну та станом </w:t>
      </w:r>
      <w:r w:rsidR="005054BF" w:rsidRPr="00695CE7">
        <w:rPr>
          <w:rFonts w:ascii="Times New Roman" w:eastAsia="Times New Roman" w:hAnsi="Times New Roman"/>
          <w:sz w:val="28"/>
          <w:szCs w:val="28"/>
          <w:lang w:val="uk-UA" w:eastAsia="ru-RU"/>
        </w:rPr>
        <w:t>коронарних артерій</w:t>
      </w:r>
      <w:r w:rsidRPr="00695CE7">
        <w:rPr>
          <w:rFonts w:ascii="Times New Roman" w:eastAsia="Times New Roman" w:hAnsi="Times New Roman"/>
          <w:sz w:val="28"/>
          <w:szCs w:val="28"/>
          <w:lang w:val="uk-UA" w:eastAsia="ru-RU"/>
        </w:rPr>
        <w:t xml:space="preserve"> у хворих на ІХС та ЦД 2 типу (табл. 4.6) достовірних прямих кореляційни</w:t>
      </w:r>
      <w:r w:rsidR="00352D51">
        <w:rPr>
          <w:rFonts w:ascii="Times New Roman" w:eastAsia="Times New Roman" w:hAnsi="Times New Roman"/>
          <w:sz w:val="28"/>
          <w:szCs w:val="28"/>
          <w:lang w:val="uk-UA" w:eastAsia="ru-RU"/>
        </w:rPr>
        <w:t>х зв’язків визначено не було (р&gt;</w:t>
      </w:r>
      <w:r w:rsidRPr="00695CE7">
        <w:rPr>
          <w:rFonts w:ascii="Times New Roman" w:eastAsia="Times New Roman" w:hAnsi="Times New Roman"/>
          <w:sz w:val="28"/>
          <w:szCs w:val="28"/>
          <w:lang w:val="uk-UA" w:eastAsia="ru-RU"/>
        </w:rPr>
        <w:t>0,05), Відмічалися зворотні кореляційні зв’язки між ХС</w:t>
      </w:r>
      <w:r w:rsidR="005A2FB1">
        <w:rPr>
          <w:rFonts w:ascii="Times New Roman" w:eastAsia="Times New Roman" w:hAnsi="Times New Roman"/>
          <w:sz w:val="28"/>
          <w:szCs w:val="28"/>
          <w:lang w:val="uk-UA" w:eastAsia="ru-RU"/>
        </w:rPr>
        <w:t xml:space="preserve"> ЛПВЩ та ЛОА (r=-0,33, р&lt;0,05).</w:t>
      </w:r>
    </w:p>
    <w:p w:rsidR="00F61EFD" w:rsidRPr="00695CE7" w:rsidRDefault="00F61EFD" w:rsidP="00F61EFD">
      <w:pPr>
        <w:autoSpaceDE w:val="0"/>
        <w:autoSpaceDN w:val="0"/>
        <w:spacing w:after="0" w:line="360" w:lineRule="auto"/>
        <w:jc w:val="right"/>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Таблиця 4.6</w:t>
      </w:r>
    </w:p>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Кореляційний аналіз між показниками ліпідного обміну та станом коронарних артерій у хворих на ІХС та ЦД 2 типу (</w:t>
      </w:r>
      <w:r w:rsidRPr="00695CE7">
        <w:rPr>
          <w:rFonts w:ascii="Times New Roman" w:eastAsia="Times New Roman" w:hAnsi="Times New Roman"/>
          <w:sz w:val="28"/>
          <w:szCs w:val="28"/>
          <w:lang w:val="en-US" w:eastAsia="uk-UA"/>
        </w:rPr>
        <w:t>r</w:t>
      </w:r>
      <w:r w:rsidRPr="00695CE7">
        <w:rPr>
          <w:rFonts w:ascii="Times New Roman" w:eastAsia="Times New Roman" w:hAnsi="Times New Roman"/>
          <w:sz w:val="28"/>
          <w:szCs w:val="28"/>
          <w:vertAlign w:val="subscript"/>
          <w:lang w:val="en-US" w:eastAsia="uk-UA"/>
        </w:rPr>
        <w:t>crit</w:t>
      </w:r>
      <w:r w:rsidRPr="00695CE7">
        <w:rPr>
          <w:rFonts w:ascii="Times New Roman" w:eastAsia="Times New Roman" w:hAnsi="Times New Roman"/>
          <w:sz w:val="28"/>
          <w:szCs w:val="28"/>
          <w:lang w:val="uk-UA" w:eastAsia="uk-UA"/>
        </w:rPr>
        <w:t>=0,24)</w:t>
      </w:r>
    </w:p>
    <w:tbl>
      <w:tblPr>
        <w:tblStyle w:val="22"/>
        <w:tblW w:w="0" w:type="auto"/>
        <w:tblLook w:val="04A0" w:firstRow="1" w:lastRow="0" w:firstColumn="1" w:lastColumn="0" w:noHBand="0" w:noVBand="1"/>
      </w:tblPr>
      <w:tblGrid>
        <w:gridCol w:w="1595"/>
        <w:gridCol w:w="1595"/>
        <w:gridCol w:w="1595"/>
        <w:gridCol w:w="1595"/>
        <w:gridCol w:w="1595"/>
        <w:gridCol w:w="1596"/>
      </w:tblGrid>
      <w:tr w:rsidR="00F61EFD" w:rsidRPr="00695CE7" w:rsidTr="00F61EFD">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Показники</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ЛГКА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ЛПНА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ЛОА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ПГЛКА</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ПКА</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ЗХС</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0,02</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-0,08</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-0,08</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0,14</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0,14</w:t>
            </w:r>
          </w:p>
        </w:tc>
      </w:tr>
      <w:tr w:rsidR="00F61EFD" w:rsidRPr="00695CE7" w:rsidTr="00F61EFD">
        <w:tc>
          <w:tcPr>
            <w:tcW w:w="1595" w:type="dxa"/>
            <w:vAlign w:val="bottom"/>
          </w:tcPr>
          <w:p w:rsidR="00F61EFD" w:rsidRPr="00695CE7" w:rsidRDefault="00F61EFD" w:rsidP="00F61EFD">
            <w:pPr>
              <w:spacing w:after="0" w:line="360" w:lineRule="auto"/>
              <w:rPr>
                <w:rFonts w:eastAsia="Times New Roman"/>
                <w:sz w:val="28"/>
                <w:szCs w:val="28"/>
                <w:lang w:val="uk-UA" w:eastAsia="uk-UA"/>
              </w:rPr>
            </w:pPr>
            <w:r w:rsidRPr="00695CE7">
              <w:rPr>
                <w:rFonts w:ascii="Times New Roman" w:eastAsia="Times New Roman" w:hAnsi="Times New Roman"/>
                <w:sz w:val="28"/>
                <w:szCs w:val="28"/>
                <w:lang w:val="uk-UA" w:eastAsia="uk-UA"/>
              </w:rPr>
              <w:t>ХС ЛПВЩ</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0,06</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-0,21</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-0,33*</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-0,06</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-0,06</w:t>
            </w:r>
          </w:p>
        </w:tc>
      </w:tr>
      <w:tr w:rsidR="00F61EFD" w:rsidRPr="00695CE7" w:rsidTr="00F61EFD">
        <w:tc>
          <w:tcPr>
            <w:tcW w:w="1595" w:type="dxa"/>
            <w:vAlign w:val="bottom"/>
          </w:tcPr>
          <w:p w:rsidR="00F61EFD" w:rsidRPr="00695CE7" w:rsidRDefault="00F61EFD" w:rsidP="00F61EFD">
            <w:pPr>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ТГ</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-0,13</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-0,02</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-0,15</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-0,05</w:t>
            </w:r>
          </w:p>
        </w:tc>
      </w:tr>
      <w:tr w:rsidR="00F61EFD" w:rsidRPr="00695CE7" w:rsidTr="00F61EFD">
        <w:tc>
          <w:tcPr>
            <w:tcW w:w="1595" w:type="dxa"/>
            <w:vAlign w:val="bottom"/>
          </w:tcPr>
          <w:p w:rsidR="00F61EFD" w:rsidRPr="00695CE7" w:rsidRDefault="00F61EFD" w:rsidP="00F61EFD">
            <w:pPr>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ХС ЛПНЩ</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0,03</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-0,06</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-0,01</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0,20</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0,17</w:t>
            </w:r>
          </w:p>
        </w:tc>
      </w:tr>
      <w:tr w:rsidR="00F61EFD" w:rsidRPr="00695CE7" w:rsidTr="00F61EFD">
        <w:tc>
          <w:tcPr>
            <w:tcW w:w="1595" w:type="dxa"/>
            <w:vAlign w:val="bottom"/>
          </w:tcPr>
          <w:p w:rsidR="00F61EFD" w:rsidRPr="00695CE7" w:rsidRDefault="00F61EFD" w:rsidP="00F61EFD">
            <w:pPr>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ХС ЛПДНЩ</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-0,13</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-0,02</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-0,15</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-0,05</w:t>
            </w:r>
          </w:p>
        </w:tc>
      </w:tr>
      <w:tr w:rsidR="00F61EFD" w:rsidRPr="00695CE7" w:rsidTr="00F61EFD">
        <w:tc>
          <w:tcPr>
            <w:tcW w:w="1595" w:type="dxa"/>
            <w:vAlign w:val="bottom"/>
          </w:tcPr>
          <w:p w:rsidR="00F61EFD" w:rsidRPr="00695CE7" w:rsidRDefault="00F61EFD" w:rsidP="00F61EFD">
            <w:pPr>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-0,05</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-0,02</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0,14</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0,13</w:t>
            </w:r>
          </w:p>
        </w:tc>
      </w:tr>
    </w:tbl>
    <w:p w:rsidR="00F61EFD" w:rsidRDefault="00F61EFD" w:rsidP="00AF32E4">
      <w:pPr>
        <w:spacing w:after="0" w:line="360" w:lineRule="auto"/>
        <w:jc w:val="both"/>
        <w:rPr>
          <w:rFonts w:ascii="Times New Roman" w:eastAsia="Times New Roman" w:hAnsi="Times New Roman"/>
          <w:sz w:val="28"/>
          <w:szCs w:val="28"/>
          <w:lang w:val="uk-UA" w:eastAsia="ru-RU"/>
        </w:rPr>
      </w:pPr>
      <w:r w:rsidRPr="00695CE7">
        <w:rPr>
          <w:rFonts w:ascii="Times New Roman" w:eastAsia="Times New Roman" w:hAnsi="Times New Roman"/>
          <w:sz w:val="28"/>
          <w:szCs w:val="28"/>
          <w:lang w:val="uk-UA" w:eastAsia="ru-RU"/>
        </w:rPr>
        <w:t>Примітка: *р&lt;0,05,</w:t>
      </w:r>
      <w:r w:rsidRPr="00695CE7">
        <w:rPr>
          <w:rFonts w:eastAsia="Times New Roman"/>
          <w:lang w:val="uk-UA" w:eastAsia="uk-UA"/>
        </w:rPr>
        <w:t xml:space="preserve"> </w:t>
      </w:r>
      <w:r w:rsidRPr="00695CE7">
        <w:rPr>
          <w:rFonts w:ascii="Times New Roman" w:eastAsia="Times New Roman" w:hAnsi="Times New Roman"/>
          <w:sz w:val="28"/>
          <w:szCs w:val="28"/>
          <w:lang w:val="uk-UA" w:eastAsia="ru-RU"/>
        </w:rPr>
        <w:t>r</w:t>
      </w:r>
      <w:r w:rsidRPr="00695CE7">
        <w:rPr>
          <w:rFonts w:ascii="Times New Roman" w:eastAsia="Times New Roman" w:hAnsi="Times New Roman"/>
          <w:sz w:val="28"/>
          <w:szCs w:val="28"/>
          <w:vertAlign w:val="subscript"/>
          <w:lang w:val="uk-UA" w:eastAsia="ru-RU"/>
        </w:rPr>
        <w:t>cri=</w:t>
      </w:r>
      <w:r w:rsidR="00AF32E4">
        <w:rPr>
          <w:rFonts w:ascii="Times New Roman" w:eastAsia="Times New Roman" w:hAnsi="Times New Roman"/>
          <w:sz w:val="28"/>
          <w:szCs w:val="28"/>
          <w:lang w:val="uk-UA" w:eastAsia="ru-RU"/>
        </w:rPr>
        <w:t>0,24</w:t>
      </w:r>
    </w:p>
    <w:p w:rsidR="00AF32E4" w:rsidRPr="00695CE7" w:rsidRDefault="00AF32E4" w:rsidP="00AF32E4">
      <w:pPr>
        <w:spacing w:after="0" w:line="360" w:lineRule="auto"/>
        <w:jc w:val="both"/>
        <w:rPr>
          <w:rFonts w:ascii="Times New Roman" w:eastAsia="Times New Roman" w:hAnsi="Times New Roman"/>
          <w:sz w:val="28"/>
          <w:szCs w:val="28"/>
          <w:lang w:val="uk-UA" w:eastAsia="ru-RU"/>
        </w:rPr>
      </w:pPr>
    </w:p>
    <w:p w:rsidR="00F61EFD" w:rsidRPr="00695CE7" w:rsidRDefault="00F61EFD" w:rsidP="002B5EC6">
      <w:pPr>
        <w:autoSpaceDE w:val="0"/>
        <w:autoSpaceDN w:val="0"/>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lastRenderedPageBreak/>
        <w:t xml:space="preserve">При дослідженні характеру взаємозв’язків між рівнем сортиліну та станом </w:t>
      </w:r>
      <w:r w:rsidR="00315923" w:rsidRPr="00695CE7">
        <w:rPr>
          <w:rFonts w:ascii="Times New Roman" w:eastAsia="Times New Roman" w:hAnsi="Times New Roman"/>
          <w:sz w:val="28"/>
          <w:szCs w:val="28"/>
          <w:lang w:val="uk-UA" w:eastAsia="uk-UA"/>
        </w:rPr>
        <w:t>коронарних артерій</w:t>
      </w:r>
      <w:r w:rsidRPr="00695CE7">
        <w:rPr>
          <w:rFonts w:ascii="Times New Roman" w:eastAsia="Times New Roman" w:hAnsi="Times New Roman"/>
          <w:sz w:val="28"/>
          <w:szCs w:val="28"/>
          <w:lang w:val="uk-UA" w:eastAsia="uk-UA"/>
        </w:rPr>
        <w:t xml:space="preserve"> (таблиця 4.7) було виявлено прямі кореляційні зв’язки з ЛГКА (r=0,6, р&lt;0,05), що свідчить про вплив рівня сортиліну на ураження даної артерії. Підтвердження даного факту знаходимо і у роботі Ogawa K. та співавторів, які доводять, що при збільшенні рівня сортиліну відбуваються найбільш часті і значні зміни саме у басейні ЛГКА [</w:t>
      </w:r>
      <w:r w:rsidR="00055E73" w:rsidRPr="00695CE7">
        <w:rPr>
          <w:rFonts w:ascii="Times New Roman" w:eastAsia="Times New Roman" w:hAnsi="Times New Roman"/>
          <w:sz w:val="28"/>
          <w:szCs w:val="28"/>
          <w:lang w:val="uk-UA" w:eastAsia="uk-UA"/>
        </w:rPr>
        <w:t>198</w:t>
      </w:r>
      <w:r w:rsidRPr="00695CE7">
        <w:rPr>
          <w:rFonts w:ascii="Times New Roman" w:eastAsia="Times New Roman" w:hAnsi="Times New Roman"/>
          <w:sz w:val="28"/>
          <w:szCs w:val="28"/>
          <w:lang w:val="uk-UA" w:eastAsia="uk-UA"/>
        </w:rPr>
        <w:t>].</w:t>
      </w:r>
    </w:p>
    <w:p w:rsidR="00E5542A" w:rsidRPr="00695CE7" w:rsidRDefault="00E5542A" w:rsidP="00E5542A">
      <w:pPr>
        <w:autoSpaceDE w:val="0"/>
        <w:autoSpaceDN w:val="0"/>
        <w:spacing w:after="0" w:line="360" w:lineRule="auto"/>
        <w:jc w:val="right"/>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Таблиця 4.7</w:t>
      </w:r>
    </w:p>
    <w:p w:rsidR="00E5542A" w:rsidRPr="00695CE7" w:rsidRDefault="00E5542A" w:rsidP="00E5542A">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Кореляційний аналіз між рівнем сортиліну та станом коронарних артерій у хворих на ІХС та ЦД 2 типу (</w:t>
      </w:r>
      <w:r w:rsidRPr="00695CE7">
        <w:rPr>
          <w:rFonts w:ascii="Times New Roman" w:eastAsia="Times New Roman" w:hAnsi="Times New Roman"/>
          <w:sz w:val="28"/>
          <w:szCs w:val="28"/>
          <w:lang w:val="en-US" w:eastAsia="uk-UA"/>
        </w:rPr>
        <w:t>r</w:t>
      </w:r>
      <w:r w:rsidRPr="00695CE7">
        <w:rPr>
          <w:rFonts w:ascii="Times New Roman" w:eastAsia="Times New Roman" w:hAnsi="Times New Roman"/>
          <w:sz w:val="28"/>
          <w:szCs w:val="28"/>
          <w:vertAlign w:val="subscript"/>
          <w:lang w:val="en-US" w:eastAsia="uk-UA"/>
        </w:rPr>
        <w:t>crit</w:t>
      </w:r>
      <w:r w:rsidRPr="00695CE7">
        <w:rPr>
          <w:rFonts w:ascii="Times New Roman" w:eastAsia="Times New Roman" w:hAnsi="Times New Roman"/>
          <w:sz w:val="28"/>
          <w:szCs w:val="28"/>
          <w:lang w:val="uk-UA" w:eastAsia="uk-UA"/>
        </w:rPr>
        <w:t>=0,24)</w:t>
      </w:r>
    </w:p>
    <w:tbl>
      <w:tblPr>
        <w:tblStyle w:val="22"/>
        <w:tblW w:w="0" w:type="auto"/>
        <w:tblLook w:val="04A0" w:firstRow="1" w:lastRow="0" w:firstColumn="1" w:lastColumn="0" w:noHBand="0" w:noVBand="1"/>
      </w:tblPr>
      <w:tblGrid>
        <w:gridCol w:w="1595"/>
        <w:gridCol w:w="1595"/>
        <w:gridCol w:w="1595"/>
        <w:gridCol w:w="1595"/>
        <w:gridCol w:w="1595"/>
        <w:gridCol w:w="1596"/>
      </w:tblGrid>
      <w:tr w:rsidR="00E5542A" w:rsidRPr="00695CE7" w:rsidTr="001C2B57">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Показники</w:t>
            </w:r>
          </w:p>
        </w:tc>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ЛГКА</w:t>
            </w:r>
          </w:p>
        </w:tc>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ЛПНА</w:t>
            </w:r>
          </w:p>
        </w:tc>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ЛОА</w:t>
            </w:r>
          </w:p>
        </w:tc>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ПГЛКА</w:t>
            </w:r>
          </w:p>
        </w:tc>
        <w:tc>
          <w:tcPr>
            <w:tcW w:w="1596"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ПКА</w:t>
            </w:r>
          </w:p>
        </w:tc>
      </w:tr>
      <w:tr w:rsidR="00E5542A" w:rsidRPr="00695CE7" w:rsidTr="001C2B57">
        <w:tc>
          <w:tcPr>
            <w:tcW w:w="1595" w:type="dxa"/>
          </w:tcPr>
          <w:p w:rsidR="00E5542A" w:rsidRPr="00695CE7" w:rsidRDefault="00E5542A" w:rsidP="001C2B57">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Сортилін</w:t>
            </w:r>
          </w:p>
        </w:tc>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eastAsia="uk-UA"/>
              </w:rPr>
            </w:pPr>
            <w:r w:rsidRPr="00695CE7">
              <w:rPr>
                <w:rFonts w:ascii="Times New Roman" w:eastAsia="Times New Roman" w:hAnsi="Times New Roman"/>
                <w:sz w:val="28"/>
                <w:szCs w:val="28"/>
                <w:lang w:val="uk-UA" w:eastAsia="uk-UA"/>
              </w:rPr>
              <w:t>0,</w:t>
            </w:r>
            <w:r w:rsidRPr="00695CE7">
              <w:rPr>
                <w:rFonts w:ascii="Times New Roman" w:eastAsia="Times New Roman" w:hAnsi="Times New Roman"/>
                <w:sz w:val="28"/>
                <w:szCs w:val="28"/>
                <w:lang w:eastAsia="uk-UA"/>
              </w:rPr>
              <w:t>6*</w:t>
            </w:r>
          </w:p>
        </w:tc>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-0,05</w:t>
            </w:r>
          </w:p>
        </w:tc>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0,01</w:t>
            </w:r>
          </w:p>
        </w:tc>
        <w:tc>
          <w:tcPr>
            <w:tcW w:w="1595"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c>
          <w:tcPr>
            <w:tcW w:w="1596" w:type="dxa"/>
          </w:tcPr>
          <w:p w:rsidR="00E5542A" w:rsidRPr="00695CE7" w:rsidRDefault="00E5542A" w:rsidP="001C2B57">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0,10</w:t>
            </w:r>
          </w:p>
        </w:tc>
      </w:tr>
    </w:tbl>
    <w:p w:rsidR="00E5542A" w:rsidRPr="00695CE7" w:rsidRDefault="00E5542A" w:rsidP="00E5542A">
      <w:pPr>
        <w:spacing w:after="0" w:line="360" w:lineRule="auto"/>
        <w:jc w:val="both"/>
        <w:rPr>
          <w:rFonts w:ascii="Times New Roman" w:eastAsia="Times New Roman" w:hAnsi="Times New Roman"/>
          <w:sz w:val="28"/>
          <w:szCs w:val="28"/>
          <w:lang w:val="uk-UA" w:eastAsia="ru-RU"/>
        </w:rPr>
      </w:pPr>
      <w:r w:rsidRPr="00695CE7">
        <w:rPr>
          <w:rFonts w:ascii="Times New Roman" w:eastAsia="Times New Roman" w:hAnsi="Times New Roman"/>
          <w:sz w:val="28"/>
          <w:szCs w:val="28"/>
          <w:lang w:val="uk-UA" w:eastAsia="ru-RU"/>
        </w:rPr>
        <w:t>Примітка: *р&lt;0,05,</w:t>
      </w:r>
      <w:r w:rsidRPr="00695CE7">
        <w:rPr>
          <w:rFonts w:eastAsia="Times New Roman"/>
          <w:lang w:val="uk-UA" w:eastAsia="uk-UA"/>
        </w:rPr>
        <w:t xml:space="preserve"> </w:t>
      </w:r>
      <w:r w:rsidRPr="00695CE7">
        <w:rPr>
          <w:rFonts w:ascii="Times New Roman" w:eastAsia="Times New Roman" w:hAnsi="Times New Roman"/>
          <w:sz w:val="28"/>
          <w:szCs w:val="28"/>
          <w:lang w:val="uk-UA" w:eastAsia="ru-RU"/>
        </w:rPr>
        <w:t>r</w:t>
      </w:r>
      <w:r w:rsidRPr="00695CE7">
        <w:rPr>
          <w:rFonts w:ascii="Times New Roman" w:eastAsia="Times New Roman" w:hAnsi="Times New Roman"/>
          <w:sz w:val="28"/>
          <w:szCs w:val="28"/>
          <w:vertAlign w:val="subscript"/>
          <w:lang w:val="uk-UA" w:eastAsia="ru-RU"/>
        </w:rPr>
        <w:t>cri=</w:t>
      </w:r>
      <w:r w:rsidRPr="00695CE7">
        <w:rPr>
          <w:rFonts w:ascii="Times New Roman" w:eastAsia="Times New Roman" w:hAnsi="Times New Roman"/>
          <w:sz w:val="28"/>
          <w:szCs w:val="28"/>
          <w:lang w:val="uk-UA" w:eastAsia="ru-RU"/>
        </w:rPr>
        <w:t>0,24</w:t>
      </w:r>
    </w:p>
    <w:p w:rsidR="00E5542A" w:rsidRPr="00695CE7" w:rsidRDefault="00E5542A" w:rsidP="002B5EC6">
      <w:pPr>
        <w:autoSpaceDE w:val="0"/>
        <w:autoSpaceDN w:val="0"/>
        <w:spacing w:after="0" w:line="360" w:lineRule="auto"/>
        <w:ind w:firstLine="708"/>
        <w:jc w:val="both"/>
        <w:rPr>
          <w:rFonts w:ascii="Times New Roman" w:eastAsia="Times New Roman" w:hAnsi="Times New Roman"/>
          <w:sz w:val="28"/>
          <w:szCs w:val="28"/>
          <w:lang w:val="uk-UA" w:eastAsia="uk-UA"/>
        </w:rPr>
      </w:pPr>
    </w:p>
    <w:p w:rsidR="00F61EFD" w:rsidRPr="00695CE7" w:rsidRDefault="00F61EFD" w:rsidP="002B5EC6">
      <w:pPr>
        <w:autoSpaceDE w:val="0"/>
        <w:autoSpaceDN w:val="0"/>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Характер впливу рівня сортиліну на стан таких КА, як ЛПНА, ЛОА, ПГЛКА, ПКА</w:t>
      </w:r>
      <w:r w:rsidR="00352D51">
        <w:rPr>
          <w:rFonts w:ascii="Times New Roman" w:eastAsia="Times New Roman" w:hAnsi="Times New Roman"/>
          <w:sz w:val="28"/>
          <w:szCs w:val="28"/>
          <w:lang w:val="uk-UA" w:eastAsia="uk-UA"/>
        </w:rPr>
        <w:t xml:space="preserve"> достовірно не був виявлений (р&gt;</w:t>
      </w:r>
      <w:r w:rsidRPr="00695CE7">
        <w:rPr>
          <w:rFonts w:ascii="Times New Roman" w:eastAsia="Times New Roman" w:hAnsi="Times New Roman"/>
          <w:sz w:val="28"/>
          <w:szCs w:val="28"/>
          <w:lang w:val="uk-UA" w:eastAsia="uk-UA"/>
        </w:rPr>
        <w:t xml:space="preserve">0,05), що свідчить про його однаковий вплив на  ступінь ураження даних артерій. </w:t>
      </w:r>
    </w:p>
    <w:p w:rsidR="00F61EFD" w:rsidRDefault="00F61EFD" w:rsidP="002B5EC6">
      <w:pPr>
        <w:autoSpaceDE w:val="0"/>
        <w:autoSpaceDN w:val="0"/>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Дослідження взаємозв’язків між структурно-функціональними параметрами серця та станом КА у хворих на ІХС та ЦД 2 типу (табл.4.8) виявило наявність прямих зв’язків між ЛГКА і ТЗСЛШ (r=0,34, р&lt;0,05) та співвідношенням швидкості раннього та пізнього наповнення Е/А (r=0,24, р&lt;0,05); між ПГЛКА та КДО (r=0,30, р&lt;0,05). Співвідношення піків Е/А, що має важливе значення у визначенні діастолічної ДДЛШ, у пацієнтів з ІХС виявилося менше 1 (р&lt;0,05), що вказує на уповільнене роз</w:t>
      </w:r>
      <w:r w:rsidR="00480A4B">
        <w:rPr>
          <w:rFonts w:ascii="Times New Roman" w:eastAsia="Times New Roman" w:hAnsi="Times New Roman"/>
          <w:sz w:val="28"/>
          <w:szCs w:val="28"/>
          <w:lang w:val="uk-UA" w:eastAsia="uk-UA"/>
        </w:rPr>
        <w:t xml:space="preserve">слаблення ЛШ. Зворотні зв’язки </w:t>
      </w:r>
      <w:r w:rsidRPr="00695CE7">
        <w:rPr>
          <w:rFonts w:ascii="Times New Roman" w:eastAsia="Times New Roman" w:hAnsi="Times New Roman"/>
          <w:sz w:val="28"/>
          <w:szCs w:val="28"/>
          <w:lang w:val="uk-UA" w:eastAsia="uk-UA"/>
        </w:rPr>
        <w:t>отримані ПГЛКА та КСО (r=-0,25, р&lt;0,05), КДР (r=-0,28, р&lt;0,05), ЛП (r=-0,27, р&lt;0,05); між ПКА та КДО (r=-0,36, р&lt;0,05), КСО</w:t>
      </w:r>
      <w:r w:rsidR="00121C49">
        <w:rPr>
          <w:rFonts w:ascii="Times New Roman" w:eastAsia="Times New Roman" w:hAnsi="Times New Roman"/>
          <w:sz w:val="28"/>
          <w:szCs w:val="28"/>
          <w:lang w:val="uk-UA" w:eastAsia="uk-UA"/>
        </w:rPr>
        <w:br/>
      </w:r>
      <w:r w:rsidRPr="00695CE7">
        <w:rPr>
          <w:rFonts w:ascii="Times New Roman" w:eastAsia="Times New Roman" w:hAnsi="Times New Roman"/>
          <w:sz w:val="28"/>
          <w:szCs w:val="28"/>
          <w:lang w:val="uk-UA" w:eastAsia="uk-UA"/>
        </w:rPr>
        <w:t>(r=-0,31, р&lt;0,05), КДР (r=-0,36, р&lt;0,05), КСР (r=-0,31, р&lt;0,05</w:t>
      </w:r>
      <w:r w:rsidR="003E5E78" w:rsidRPr="00695CE7">
        <w:rPr>
          <w:rFonts w:ascii="Times New Roman" w:eastAsia="Times New Roman" w:hAnsi="Times New Roman"/>
          <w:sz w:val="28"/>
          <w:szCs w:val="28"/>
          <w:lang w:val="uk-UA" w:eastAsia="uk-UA"/>
        </w:rPr>
        <w:t>), ЛП (r=-0,39, р&lt;0,05), аортою</w:t>
      </w:r>
      <w:r w:rsidRPr="00695CE7">
        <w:rPr>
          <w:rFonts w:ascii="Times New Roman" w:eastAsia="Times New Roman" w:hAnsi="Times New Roman"/>
          <w:sz w:val="28"/>
          <w:szCs w:val="28"/>
          <w:lang w:val="uk-UA" w:eastAsia="uk-UA"/>
        </w:rPr>
        <w:t xml:space="preserve"> (r=-0,25, р&lt;0,05). Між структурно-функціональними показниками та ЛОА і ПГЛКА достовірних відмінностей виявлено не було</w:t>
      </w:r>
      <w:r w:rsidRPr="00695CE7">
        <w:rPr>
          <w:rFonts w:eastAsia="Times New Roman"/>
          <w:lang w:val="uk-UA" w:eastAsia="uk-UA"/>
        </w:rPr>
        <w:t xml:space="preserve"> </w:t>
      </w:r>
      <w:r w:rsidR="00121C49">
        <w:rPr>
          <w:rFonts w:ascii="Times New Roman" w:eastAsia="Times New Roman" w:hAnsi="Times New Roman"/>
          <w:sz w:val="28"/>
          <w:szCs w:val="28"/>
          <w:lang w:val="uk-UA" w:eastAsia="uk-UA"/>
        </w:rPr>
        <w:t>(р</w:t>
      </w:r>
      <w:r w:rsidR="00480A4B">
        <w:rPr>
          <w:rFonts w:ascii="Times New Roman" w:eastAsia="Times New Roman" w:hAnsi="Times New Roman"/>
          <w:sz w:val="28"/>
          <w:szCs w:val="28"/>
          <w:lang w:val="uk-UA" w:eastAsia="uk-UA"/>
        </w:rPr>
        <w:t>&gt;</w:t>
      </w:r>
      <w:r w:rsidRPr="00695CE7">
        <w:rPr>
          <w:rFonts w:ascii="Times New Roman" w:eastAsia="Times New Roman" w:hAnsi="Times New Roman"/>
          <w:sz w:val="28"/>
          <w:szCs w:val="28"/>
          <w:lang w:val="uk-UA" w:eastAsia="uk-UA"/>
        </w:rPr>
        <w:t xml:space="preserve">0,05). </w:t>
      </w:r>
    </w:p>
    <w:p w:rsidR="00AF32E4" w:rsidRDefault="00AF32E4" w:rsidP="002B5EC6">
      <w:pPr>
        <w:autoSpaceDE w:val="0"/>
        <w:autoSpaceDN w:val="0"/>
        <w:spacing w:after="0" w:line="360" w:lineRule="auto"/>
        <w:ind w:firstLine="708"/>
        <w:jc w:val="both"/>
        <w:rPr>
          <w:rFonts w:ascii="Times New Roman" w:eastAsia="Times New Roman" w:hAnsi="Times New Roman"/>
          <w:sz w:val="28"/>
          <w:szCs w:val="28"/>
          <w:lang w:val="uk-UA" w:eastAsia="uk-UA"/>
        </w:rPr>
      </w:pPr>
    </w:p>
    <w:p w:rsidR="00AF32E4" w:rsidRDefault="00AF32E4" w:rsidP="002B5EC6">
      <w:pPr>
        <w:autoSpaceDE w:val="0"/>
        <w:autoSpaceDN w:val="0"/>
        <w:spacing w:after="0" w:line="360" w:lineRule="auto"/>
        <w:ind w:firstLine="708"/>
        <w:jc w:val="both"/>
        <w:rPr>
          <w:rFonts w:ascii="Times New Roman" w:eastAsia="Times New Roman" w:hAnsi="Times New Roman"/>
          <w:sz w:val="28"/>
          <w:szCs w:val="28"/>
          <w:lang w:val="uk-UA" w:eastAsia="uk-UA"/>
        </w:rPr>
      </w:pPr>
    </w:p>
    <w:p w:rsidR="00AF32E4" w:rsidRPr="00695CE7" w:rsidRDefault="00AF32E4" w:rsidP="002B5EC6">
      <w:pPr>
        <w:autoSpaceDE w:val="0"/>
        <w:autoSpaceDN w:val="0"/>
        <w:spacing w:after="0" w:line="360" w:lineRule="auto"/>
        <w:ind w:firstLine="708"/>
        <w:jc w:val="both"/>
        <w:rPr>
          <w:rFonts w:ascii="Times New Roman" w:eastAsia="Times New Roman" w:hAnsi="Times New Roman"/>
          <w:sz w:val="28"/>
          <w:szCs w:val="28"/>
          <w:lang w:val="uk-UA" w:eastAsia="uk-UA"/>
        </w:rPr>
      </w:pPr>
    </w:p>
    <w:p w:rsidR="00F61EFD" w:rsidRPr="00695CE7" w:rsidRDefault="00F61EFD" w:rsidP="00F61EFD">
      <w:pPr>
        <w:autoSpaceDE w:val="0"/>
        <w:autoSpaceDN w:val="0"/>
        <w:spacing w:after="0" w:line="360" w:lineRule="auto"/>
        <w:jc w:val="right"/>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lastRenderedPageBreak/>
        <w:t>Таблиця 4.8</w:t>
      </w:r>
    </w:p>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Кореляційний аналіз між структурно-функціональними параметрами серця та станом коронарних артерій у хворих на ІХС та ЦД 2 типу (</w:t>
      </w:r>
      <w:r w:rsidRPr="00695CE7">
        <w:rPr>
          <w:rFonts w:ascii="Times New Roman" w:eastAsia="Times New Roman" w:hAnsi="Times New Roman"/>
          <w:sz w:val="28"/>
          <w:szCs w:val="28"/>
          <w:lang w:val="en-US" w:eastAsia="uk-UA"/>
        </w:rPr>
        <w:t>r</w:t>
      </w:r>
      <w:r w:rsidRPr="00695CE7">
        <w:rPr>
          <w:rFonts w:ascii="Times New Roman" w:eastAsia="Times New Roman" w:hAnsi="Times New Roman"/>
          <w:sz w:val="28"/>
          <w:szCs w:val="28"/>
          <w:vertAlign w:val="subscript"/>
          <w:lang w:val="en-US" w:eastAsia="uk-UA"/>
        </w:rPr>
        <w:t>crit</w:t>
      </w:r>
      <w:r w:rsidRPr="00695CE7">
        <w:rPr>
          <w:rFonts w:ascii="Times New Roman" w:eastAsia="Times New Roman" w:hAnsi="Times New Roman"/>
          <w:sz w:val="28"/>
          <w:szCs w:val="28"/>
          <w:lang w:val="uk-UA" w:eastAsia="uk-UA"/>
        </w:rPr>
        <w:t>=0,24)</w:t>
      </w:r>
    </w:p>
    <w:tbl>
      <w:tblPr>
        <w:tblStyle w:val="22"/>
        <w:tblW w:w="0" w:type="auto"/>
        <w:tblLook w:val="04A0" w:firstRow="1" w:lastRow="0" w:firstColumn="1" w:lastColumn="0" w:noHBand="0" w:noVBand="1"/>
      </w:tblPr>
      <w:tblGrid>
        <w:gridCol w:w="1595"/>
        <w:gridCol w:w="1595"/>
        <w:gridCol w:w="1595"/>
        <w:gridCol w:w="1595"/>
        <w:gridCol w:w="1595"/>
        <w:gridCol w:w="1596"/>
      </w:tblGrid>
      <w:tr w:rsidR="00F61EFD" w:rsidRPr="00695CE7" w:rsidTr="00F61EFD">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Показники</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ЛГКА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ЛПНА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ЛОА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ПГЛКА</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ПКА</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КДО</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0,21</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-0,15</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-0,15</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0,30*</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-0,36*</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КСО</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0,23</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-0,12</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-0,03</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-0,25*</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-0,31*</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КДР</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0,20</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-0,16</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-0,17</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-0,28*</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-0,36*</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КСР</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0,23</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-0,11</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-0,07</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-0,23</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-0,31*</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ФВ</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-0,17</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-0,02</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-0,21</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-0,04</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0,10</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ТЗСЛШ</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0,34*</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0,22</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-0,11</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0,16</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ТМШП</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0,15</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-0,16</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0,08</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ЛП</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0,25</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0,08</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0,02</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-0,27*</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-0,39*</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Аорта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-0,16</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-0,25*</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Е</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0,19</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-0,08</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0,01</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-0,06</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-0,15</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-0,17</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-0,01</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r>
      <w:tr w:rsidR="00F61EFD" w:rsidRPr="00695CE7" w:rsidTr="00F61EFD">
        <w:tc>
          <w:tcPr>
            <w:tcW w:w="1595" w:type="dxa"/>
          </w:tcPr>
          <w:p w:rsidR="00F61EFD" w:rsidRPr="00695CE7" w:rsidRDefault="00F61EFD" w:rsidP="00F61EFD">
            <w:pPr>
              <w:autoSpaceDE w:val="0"/>
              <w:autoSpaceDN w:val="0"/>
              <w:spacing w:after="0" w:line="360" w:lineRule="auto"/>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Е/А</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0,24*</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0,04</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0,13</w:t>
            </w:r>
          </w:p>
        </w:tc>
        <w:tc>
          <w:tcPr>
            <w:tcW w:w="1595"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-0,12</w:t>
            </w:r>
          </w:p>
        </w:tc>
        <w:tc>
          <w:tcPr>
            <w:tcW w:w="1596" w:type="dxa"/>
          </w:tcPr>
          <w:p w:rsidR="00F61EFD" w:rsidRPr="00695CE7" w:rsidRDefault="00F61EFD" w:rsidP="00F61EFD">
            <w:pPr>
              <w:autoSpaceDE w:val="0"/>
              <w:autoSpaceDN w:val="0"/>
              <w:spacing w:after="0" w:line="360" w:lineRule="auto"/>
              <w:jc w:val="center"/>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-0,09</w:t>
            </w:r>
          </w:p>
        </w:tc>
      </w:tr>
    </w:tbl>
    <w:p w:rsidR="00F61EFD" w:rsidRPr="00695CE7" w:rsidRDefault="00F61EFD" w:rsidP="00F61EFD">
      <w:pPr>
        <w:spacing w:after="0" w:line="360" w:lineRule="auto"/>
        <w:jc w:val="both"/>
        <w:rPr>
          <w:rFonts w:ascii="Times New Roman" w:eastAsia="Times New Roman" w:hAnsi="Times New Roman"/>
          <w:sz w:val="28"/>
          <w:szCs w:val="28"/>
          <w:lang w:val="uk-UA" w:eastAsia="ru-RU"/>
        </w:rPr>
      </w:pPr>
      <w:r w:rsidRPr="00695CE7">
        <w:rPr>
          <w:rFonts w:ascii="Times New Roman" w:eastAsia="Times New Roman" w:hAnsi="Times New Roman"/>
          <w:sz w:val="28"/>
          <w:szCs w:val="28"/>
          <w:lang w:val="uk-UA" w:eastAsia="ru-RU"/>
        </w:rPr>
        <w:t>Примітка: *р&lt;0,05,</w:t>
      </w:r>
      <w:r w:rsidRPr="00695CE7">
        <w:rPr>
          <w:rFonts w:eastAsia="Times New Roman"/>
          <w:lang w:val="uk-UA" w:eastAsia="uk-UA"/>
        </w:rPr>
        <w:t xml:space="preserve"> </w:t>
      </w:r>
      <w:r w:rsidRPr="00695CE7">
        <w:rPr>
          <w:rFonts w:ascii="Times New Roman" w:eastAsia="Times New Roman" w:hAnsi="Times New Roman"/>
          <w:sz w:val="28"/>
          <w:szCs w:val="28"/>
          <w:lang w:val="uk-UA" w:eastAsia="ru-RU"/>
        </w:rPr>
        <w:t>r</w:t>
      </w:r>
      <w:r w:rsidRPr="00695CE7">
        <w:rPr>
          <w:rFonts w:ascii="Times New Roman" w:eastAsia="Times New Roman" w:hAnsi="Times New Roman"/>
          <w:sz w:val="28"/>
          <w:szCs w:val="28"/>
          <w:vertAlign w:val="subscript"/>
          <w:lang w:val="uk-UA" w:eastAsia="ru-RU"/>
        </w:rPr>
        <w:t>cri=</w:t>
      </w:r>
      <w:r w:rsidRPr="00695CE7">
        <w:rPr>
          <w:rFonts w:ascii="Times New Roman" w:eastAsia="Times New Roman" w:hAnsi="Times New Roman"/>
          <w:sz w:val="28"/>
          <w:szCs w:val="28"/>
          <w:lang w:val="uk-UA" w:eastAsia="ru-RU"/>
        </w:rPr>
        <w:t>0,24</w:t>
      </w:r>
    </w:p>
    <w:p w:rsidR="003E5E78" w:rsidRPr="00695CE7" w:rsidRDefault="003E5E78" w:rsidP="002B5EC6">
      <w:pPr>
        <w:spacing w:after="0" w:line="360" w:lineRule="auto"/>
        <w:ind w:firstLine="708"/>
        <w:jc w:val="both"/>
        <w:rPr>
          <w:rFonts w:ascii="Times New Roman" w:eastAsia="Times New Roman" w:hAnsi="Times New Roman"/>
          <w:sz w:val="28"/>
          <w:szCs w:val="28"/>
          <w:lang w:val="uk-UA" w:eastAsia="uk-UA"/>
        </w:rPr>
      </w:pPr>
    </w:p>
    <w:p w:rsidR="003E5E78" w:rsidRPr="00695CE7" w:rsidRDefault="003E5E78" w:rsidP="002B5EC6">
      <w:pPr>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Отримані дані дозволяють припустити, що саме при коморбідності патологій ІХС та ЦД 2 типу, на тлі змін стану коронарних артерій відбувається ремоделювання лівого шлуночка, яке призводить до зниження його скоротливої здатності та зниження ФВ у обстежених хворих, що залежить від вираженості ступеня ураження коронарних артерій.</w:t>
      </w:r>
    </w:p>
    <w:p w:rsidR="00F61EFD" w:rsidRPr="00695CE7" w:rsidRDefault="00F61EFD" w:rsidP="002B5EC6">
      <w:pPr>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 xml:space="preserve">За результатами вивчення стану </w:t>
      </w:r>
      <w:r w:rsidR="004066D9" w:rsidRPr="00695CE7">
        <w:rPr>
          <w:rFonts w:ascii="Times New Roman" w:eastAsia="Times New Roman" w:hAnsi="Times New Roman"/>
          <w:sz w:val="28"/>
          <w:szCs w:val="28"/>
          <w:lang w:val="uk-UA" w:eastAsia="uk-UA"/>
        </w:rPr>
        <w:t>коронарних артерій</w:t>
      </w:r>
      <w:r w:rsidRPr="00695CE7">
        <w:rPr>
          <w:rFonts w:ascii="Times New Roman" w:eastAsia="Times New Roman" w:hAnsi="Times New Roman"/>
          <w:sz w:val="28"/>
          <w:szCs w:val="28"/>
          <w:lang w:val="uk-UA" w:eastAsia="uk-UA"/>
        </w:rPr>
        <w:t xml:space="preserve"> у хворих на ІХС з супутнім ЦД 2 типу залежно від рівня сортиліну, впливу одно- і багатосудинних уражень </w:t>
      </w:r>
      <w:r w:rsidR="004066D9" w:rsidRPr="00695CE7">
        <w:rPr>
          <w:rFonts w:ascii="Times New Roman" w:eastAsia="Times New Roman" w:hAnsi="Times New Roman"/>
          <w:sz w:val="28"/>
          <w:szCs w:val="28"/>
          <w:lang w:val="uk-UA" w:eastAsia="uk-UA"/>
        </w:rPr>
        <w:t>коронарних артерій</w:t>
      </w:r>
      <w:r w:rsidRPr="00695CE7">
        <w:rPr>
          <w:rFonts w:ascii="Times New Roman" w:eastAsia="Times New Roman" w:hAnsi="Times New Roman"/>
          <w:sz w:val="28"/>
          <w:szCs w:val="28"/>
          <w:lang w:val="uk-UA" w:eastAsia="uk-UA"/>
        </w:rPr>
        <w:t xml:space="preserve"> на перебіг ІХС та ЦД, впливу типів дисліпідемій на стан </w:t>
      </w:r>
      <w:r w:rsidR="004066D9" w:rsidRPr="00695CE7">
        <w:rPr>
          <w:rFonts w:ascii="Times New Roman" w:eastAsia="Times New Roman" w:hAnsi="Times New Roman"/>
          <w:sz w:val="28"/>
          <w:szCs w:val="28"/>
          <w:lang w:val="uk-UA" w:eastAsia="uk-UA"/>
        </w:rPr>
        <w:t xml:space="preserve">коронарних артерій </w:t>
      </w:r>
      <w:r w:rsidRPr="00695CE7">
        <w:rPr>
          <w:rFonts w:ascii="Times New Roman" w:eastAsia="Times New Roman" w:hAnsi="Times New Roman"/>
          <w:sz w:val="28"/>
          <w:szCs w:val="28"/>
          <w:lang w:val="uk-UA" w:eastAsia="uk-UA"/>
        </w:rPr>
        <w:t>з переважанням</w:t>
      </w:r>
      <w:r w:rsidRPr="00695CE7">
        <w:rPr>
          <w:rFonts w:eastAsia="Times New Roman"/>
          <w:lang w:val="uk-UA" w:eastAsia="uk-UA"/>
        </w:rPr>
        <w:t xml:space="preserve"> </w:t>
      </w:r>
      <w:r w:rsidRPr="00695CE7">
        <w:rPr>
          <w:rFonts w:ascii="Times New Roman" w:eastAsia="Times New Roman" w:hAnsi="Times New Roman"/>
          <w:sz w:val="28"/>
          <w:szCs w:val="28"/>
          <w:lang w:val="uk-UA" w:eastAsia="uk-UA"/>
        </w:rPr>
        <w:t xml:space="preserve">IIа та </w:t>
      </w:r>
      <w:r w:rsidRPr="00695CE7">
        <w:rPr>
          <w:rFonts w:ascii="Times New Roman" w:eastAsia="Times New Roman" w:hAnsi="Times New Roman"/>
          <w:sz w:val="28"/>
          <w:szCs w:val="28"/>
          <w:lang w:val="en-US" w:eastAsia="uk-UA"/>
        </w:rPr>
        <w:t>IIb</w:t>
      </w:r>
      <w:r w:rsidRPr="00695CE7">
        <w:rPr>
          <w:rFonts w:ascii="Times New Roman" w:eastAsia="Times New Roman" w:hAnsi="Times New Roman"/>
          <w:sz w:val="28"/>
          <w:szCs w:val="28"/>
          <w:lang w:val="uk-UA" w:eastAsia="uk-UA"/>
        </w:rPr>
        <w:t xml:space="preserve"> типу у зазначеної категорії хворих, взаємозв’язків між показниками вуглеводного, ліпідного обмінів та кардіогемодинаміки  можна стверджувати про негативний вплив ЦД на ступінь </w:t>
      </w:r>
      <w:r w:rsidRPr="00695CE7">
        <w:rPr>
          <w:rFonts w:ascii="Times New Roman" w:eastAsia="Times New Roman" w:hAnsi="Times New Roman"/>
          <w:sz w:val="28"/>
          <w:szCs w:val="28"/>
          <w:lang w:val="uk-UA" w:eastAsia="uk-UA"/>
        </w:rPr>
        <w:lastRenderedPageBreak/>
        <w:t xml:space="preserve">ураження </w:t>
      </w:r>
      <w:r w:rsidR="003E5E78" w:rsidRPr="00695CE7">
        <w:rPr>
          <w:rFonts w:ascii="Times New Roman" w:eastAsia="Times New Roman" w:hAnsi="Times New Roman"/>
          <w:sz w:val="28"/>
          <w:szCs w:val="28"/>
          <w:lang w:val="uk-UA" w:eastAsia="uk-UA"/>
        </w:rPr>
        <w:t>коронарних артерій</w:t>
      </w:r>
      <w:r w:rsidRPr="00695CE7">
        <w:rPr>
          <w:rFonts w:ascii="Times New Roman" w:eastAsia="Times New Roman" w:hAnsi="Times New Roman"/>
          <w:sz w:val="28"/>
          <w:szCs w:val="28"/>
          <w:lang w:val="uk-UA" w:eastAsia="uk-UA"/>
        </w:rPr>
        <w:t xml:space="preserve">, подальший перебіг атеросклеротичного процесу в </w:t>
      </w:r>
      <w:r w:rsidR="003E5E78" w:rsidRPr="00695CE7">
        <w:rPr>
          <w:rFonts w:ascii="Times New Roman" w:eastAsia="Times New Roman" w:hAnsi="Times New Roman"/>
          <w:sz w:val="28"/>
          <w:szCs w:val="28"/>
          <w:lang w:val="uk-UA" w:eastAsia="uk-UA"/>
        </w:rPr>
        <w:t>коронарних артеріях</w:t>
      </w:r>
      <w:r w:rsidRPr="00695CE7">
        <w:rPr>
          <w:rFonts w:ascii="Times New Roman" w:eastAsia="Times New Roman" w:hAnsi="Times New Roman"/>
          <w:sz w:val="28"/>
          <w:szCs w:val="28"/>
          <w:lang w:val="uk-UA" w:eastAsia="uk-UA"/>
        </w:rPr>
        <w:t>, а також на ліпідний обмін.</w:t>
      </w:r>
    </w:p>
    <w:p w:rsidR="00F61EFD" w:rsidRPr="00695CE7" w:rsidRDefault="00F61EFD" w:rsidP="002B5EC6">
      <w:pPr>
        <w:spacing w:after="0" w:line="360" w:lineRule="auto"/>
        <w:ind w:firstLine="708"/>
        <w:jc w:val="both"/>
        <w:rPr>
          <w:rFonts w:ascii="Times New Roman" w:eastAsia="Times New Roman" w:hAnsi="Times New Roman"/>
          <w:sz w:val="28"/>
          <w:szCs w:val="28"/>
          <w:lang w:val="uk-UA" w:eastAsia="uk-UA"/>
        </w:rPr>
      </w:pPr>
      <w:r w:rsidRPr="00695CE7">
        <w:rPr>
          <w:rFonts w:ascii="Times New Roman" w:eastAsia="Times New Roman" w:hAnsi="Times New Roman"/>
          <w:sz w:val="28"/>
          <w:szCs w:val="28"/>
          <w:lang w:val="uk-UA" w:eastAsia="uk-UA"/>
        </w:rPr>
        <w:t xml:space="preserve">На сьогодні не до кінця вивченим залишається питання про роль сортиліну у механізмах розвитку дисліпідемії та стану </w:t>
      </w:r>
      <w:r w:rsidR="003E5E78" w:rsidRPr="00695CE7">
        <w:rPr>
          <w:rFonts w:ascii="Times New Roman" w:eastAsia="Times New Roman" w:hAnsi="Times New Roman"/>
          <w:sz w:val="28"/>
          <w:szCs w:val="28"/>
          <w:lang w:val="uk-UA" w:eastAsia="uk-UA"/>
        </w:rPr>
        <w:t>коронарних артерій</w:t>
      </w:r>
      <w:r w:rsidRPr="00695CE7">
        <w:rPr>
          <w:rFonts w:ascii="Times New Roman" w:eastAsia="Times New Roman" w:hAnsi="Times New Roman"/>
          <w:sz w:val="28"/>
          <w:szCs w:val="28"/>
          <w:lang w:val="uk-UA" w:eastAsia="uk-UA"/>
        </w:rPr>
        <w:t xml:space="preserve"> у хворих на ІХС за наявності ЦД 2 типу. Усе вищезазначене визначає доцільність поглибленого дослідження значення сортиліну, у розвитку та прогресуванні ліпідних порушень у хворих на ІХС та ЦД 2 типу.  </w:t>
      </w:r>
    </w:p>
    <w:p w:rsidR="00F61EFD" w:rsidRPr="00695CE7" w:rsidRDefault="00F61EFD" w:rsidP="00F61EFD">
      <w:pPr>
        <w:spacing w:before="240" w:line="360" w:lineRule="auto"/>
        <w:jc w:val="both"/>
        <w:rPr>
          <w:rFonts w:ascii="Times New Roman" w:eastAsia="Times New Roman" w:hAnsi="Times New Roman"/>
          <w:sz w:val="28"/>
          <w:szCs w:val="28"/>
          <w:lang w:val="uk-UA" w:eastAsia="uk-UA"/>
        </w:rPr>
      </w:pPr>
    </w:p>
    <w:p w:rsidR="00BB6A47" w:rsidRPr="00695CE7" w:rsidRDefault="00BB6A47" w:rsidP="008B3E5E">
      <w:pPr>
        <w:spacing w:after="0" w:line="480" w:lineRule="auto"/>
        <w:ind w:firstLine="709"/>
        <w:jc w:val="center"/>
        <w:rPr>
          <w:rFonts w:ascii="Times New Roman" w:eastAsia="Times New Roman" w:hAnsi="Times New Roman"/>
          <w:sz w:val="28"/>
          <w:szCs w:val="28"/>
          <w:lang w:val="uk-UA" w:eastAsia="uk-UA"/>
        </w:rPr>
      </w:pPr>
    </w:p>
    <w:p w:rsidR="00BB6A47" w:rsidRDefault="00BB6A47" w:rsidP="008B3E5E">
      <w:pPr>
        <w:spacing w:after="0" w:line="480" w:lineRule="auto"/>
        <w:ind w:firstLine="709"/>
        <w:jc w:val="center"/>
        <w:rPr>
          <w:rFonts w:ascii="Times New Roman" w:eastAsia="Times New Roman" w:hAnsi="Times New Roman"/>
          <w:sz w:val="28"/>
          <w:szCs w:val="28"/>
          <w:lang w:val="uk-UA" w:eastAsia="uk-UA"/>
        </w:rPr>
      </w:pPr>
    </w:p>
    <w:p w:rsidR="00BB6A47" w:rsidRDefault="00BB6A47" w:rsidP="008B3E5E">
      <w:pPr>
        <w:spacing w:after="0" w:line="480" w:lineRule="auto"/>
        <w:ind w:firstLine="709"/>
        <w:jc w:val="center"/>
        <w:rPr>
          <w:rFonts w:ascii="Times New Roman" w:eastAsia="Times New Roman" w:hAnsi="Times New Roman"/>
          <w:sz w:val="28"/>
          <w:szCs w:val="28"/>
          <w:lang w:val="uk-UA" w:eastAsia="uk-UA"/>
        </w:rPr>
      </w:pPr>
    </w:p>
    <w:p w:rsidR="00BB6A47" w:rsidRDefault="00BB6A47" w:rsidP="005A2FB1">
      <w:pPr>
        <w:spacing w:after="0" w:line="480" w:lineRule="auto"/>
        <w:rPr>
          <w:rFonts w:ascii="Times New Roman" w:eastAsia="Times New Roman" w:hAnsi="Times New Roman"/>
          <w:sz w:val="28"/>
          <w:szCs w:val="28"/>
          <w:lang w:val="uk-UA" w:eastAsia="uk-UA"/>
        </w:rPr>
      </w:pPr>
    </w:p>
    <w:p w:rsidR="005A2FB1" w:rsidRDefault="005A2FB1" w:rsidP="005A2FB1">
      <w:pPr>
        <w:spacing w:after="0" w:line="480" w:lineRule="auto"/>
        <w:rPr>
          <w:rFonts w:ascii="Times New Roman" w:eastAsia="Times New Roman" w:hAnsi="Times New Roman"/>
          <w:sz w:val="28"/>
          <w:szCs w:val="28"/>
          <w:lang w:val="uk-UA" w:eastAsia="uk-UA"/>
        </w:rPr>
      </w:pPr>
    </w:p>
    <w:p w:rsidR="00635E15" w:rsidRDefault="00635E15" w:rsidP="005A2FB1">
      <w:pPr>
        <w:spacing w:after="0" w:line="480" w:lineRule="auto"/>
        <w:rPr>
          <w:rFonts w:ascii="Times New Roman" w:eastAsia="Times New Roman" w:hAnsi="Times New Roman"/>
          <w:sz w:val="28"/>
          <w:szCs w:val="28"/>
          <w:lang w:val="uk-UA" w:eastAsia="uk-UA"/>
        </w:rPr>
      </w:pPr>
    </w:p>
    <w:p w:rsidR="00635E15" w:rsidRDefault="00635E15" w:rsidP="005A2FB1">
      <w:pPr>
        <w:spacing w:after="0" w:line="480" w:lineRule="auto"/>
        <w:rPr>
          <w:rFonts w:ascii="Times New Roman" w:eastAsia="Times New Roman" w:hAnsi="Times New Roman"/>
          <w:sz w:val="28"/>
          <w:szCs w:val="28"/>
          <w:lang w:val="uk-UA" w:eastAsia="uk-UA"/>
        </w:rPr>
      </w:pPr>
    </w:p>
    <w:p w:rsidR="00635E15" w:rsidRDefault="00635E15" w:rsidP="005A2FB1">
      <w:pPr>
        <w:spacing w:after="0" w:line="480" w:lineRule="auto"/>
        <w:rPr>
          <w:rFonts w:ascii="Times New Roman" w:eastAsia="Times New Roman" w:hAnsi="Times New Roman"/>
          <w:sz w:val="28"/>
          <w:szCs w:val="28"/>
          <w:lang w:val="uk-UA" w:eastAsia="uk-UA"/>
        </w:rPr>
      </w:pPr>
    </w:p>
    <w:p w:rsidR="00AF32E4" w:rsidRDefault="00AF32E4" w:rsidP="005A2FB1">
      <w:pPr>
        <w:spacing w:after="0" w:line="480" w:lineRule="auto"/>
        <w:rPr>
          <w:rFonts w:ascii="Times New Roman" w:eastAsia="Times New Roman" w:hAnsi="Times New Roman"/>
          <w:sz w:val="28"/>
          <w:szCs w:val="28"/>
          <w:lang w:val="uk-UA" w:eastAsia="uk-UA"/>
        </w:rPr>
      </w:pPr>
    </w:p>
    <w:p w:rsidR="00AF32E4" w:rsidRDefault="00AF32E4" w:rsidP="005A2FB1">
      <w:pPr>
        <w:spacing w:after="0" w:line="480" w:lineRule="auto"/>
        <w:rPr>
          <w:rFonts w:ascii="Times New Roman" w:eastAsia="Times New Roman" w:hAnsi="Times New Roman"/>
          <w:sz w:val="28"/>
          <w:szCs w:val="28"/>
          <w:lang w:val="uk-UA" w:eastAsia="uk-UA"/>
        </w:rPr>
      </w:pPr>
    </w:p>
    <w:p w:rsidR="00AF32E4" w:rsidRDefault="00AF32E4" w:rsidP="005A2FB1">
      <w:pPr>
        <w:spacing w:after="0" w:line="480" w:lineRule="auto"/>
        <w:rPr>
          <w:rFonts w:ascii="Times New Roman" w:eastAsia="Times New Roman" w:hAnsi="Times New Roman"/>
          <w:sz w:val="28"/>
          <w:szCs w:val="28"/>
          <w:lang w:val="uk-UA" w:eastAsia="uk-UA"/>
        </w:rPr>
      </w:pPr>
    </w:p>
    <w:p w:rsidR="00AF32E4" w:rsidRDefault="00AF32E4" w:rsidP="005A2FB1">
      <w:pPr>
        <w:spacing w:after="0" w:line="480" w:lineRule="auto"/>
        <w:rPr>
          <w:rFonts w:ascii="Times New Roman" w:eastAsia="Times New Roman" w:hAnsi="Times New Roman"/>
          <w:sz w:val="28"/>
          <w:szCs w:val="28"/>
          <w:lang w:val="uk-UA" w:eastAsia="uk-UA"/>
        </w:rPr>
      </w:pPr>
    </w:p>
    <w:p w:rsidR="00AF32E4" w:rsidRDefault="00AF32E4" w:rsidP="005A2FB1">
      <w:pPr>
        <w:spacing w:after="0" w:line="480" w:lineRule="auto"/>
        <w:rPr>
          <w:rFonts w:ascii="Times New Roman" w:eastAsia="Times New Roman" w:hAnsi="Times New Roman"/>
          <w:sz w:val="28"/>
          <w:szCs w:val="28"/>
          <w:lang w:val="uk-UA" w:eastAsia="uk-UA"/>
        </w:rPr>
      </w:pPr>
    </w:p>
    <w:p w:rsidR="00AF32E4" w:rsidRDefault="00AF32E4" w:rsidP="005A2FB1">
      <w:pPr>
        <w:spacing w:after="0" w:line="480" w:lineRule="auto"/>
        <w:rPr>
          <w:rFonts w:ascii="Times New Roman" w:eastAsia="Times New Roman" w:hAnsi="Times New Roman"/>
          <w:sz w:val="28"/>
          <w:szCs w:val="28"/>
          <w:lang w:val="uk-UA" w:eastAsia="uk-UA"/>
        </w:rPr>
      </w:pPr>
    </w:p>
    <w:p w:rsidR="00AF32E4" w:rsidRDefault="00AF32E4" w:rsidP="005A2FB1">
      <w:pPr>
        <w:spacing w:after="0" w:line="480" w:lineRule="auto"/>
        <w:rPr>
          <w:rFonts w:ascii="Times New Roman" w:eastAsia="Times New Roman" w:hAnsi="Times New Roman"/>
          <w:sz w:val="28"/>
          <w:szCs w:val="28"/>
          <w:lang w:val="uk-UA" w:eastAsia="uk-UA"/>
        </w:rPr>
      </w:pPr>
    </w:p>
    <w:p w:rsidR="00AF32E4" w:rsidRDefault="00AF32E4" w:rsidP="005A2FB1">
      <w:pPr>
        <w:spacing w:after="0" w:line="480" w:lineRule="auto"/>
        <w:rPr>
          <w:rFonts w:ascii="Times New Roman" w:eastAsia="Times New Roman" w:hAnsi="Times New Roman"/>
          <w:sz w:val="28"/>
          <w:szCs w:val="28"/>
          <w:lang w:val="uk-UA" w:eastAsia="uk-UA"/>
        </w:rPr>
      </w:pPr>
    </w:p>
    <w:p w:rsidR="008B3E5E" w:rsidRPr="008B3E5E" w:rsidRDefault="008B3E5E" w:rsidP="008B3E5E">
      <w:pPr>
        <w:spacing w:after="0" w:line="480" w:lineRule="auto"/>
        <w:ind w:firstLine="709"/>
        <w:jc w:val="center"/>
        <w:rPr>
          <w:rFonts w:ascii="Times New Roman" w:eastAsia="Times New Roman" w:hAnsi="Times New Roman"/>
          <w:sz w:val="28"/>
          <w:szCs w:val="28"/>
          <w:lang w:eastAsia="uk-UA"/>
        </w:rPr>
      </w:pPr>
      <w:r w:rsidRPr="008B3E5E">
        <w:rPr>
          <w:rFonts w:ascii="Times New Roman" w:eastAsia="Times New Roman" w:hAnsi="Times New Roman"/>
          <w:sz w:val="28"/>
          <w:szCs w:val="28"/>
          <w:lang w:val="uk-UA" w:eastAsia="uk-UA"/>
        </w:rPr>
        <w:lastRenderedPageBreak/>
        <w:t xml:space="preserve">РОЗДІЛ </w:t>
      </w:r>
      <w:r w:rsidRPr="008B3E5E">
        <w:rPr>
          <w:rFonts w:ascii="Times New Roman" w:eastAsia="Times New Roman" w:hAnsi="Times New Roman"/>
          <w:sz w:val="28"/>
          <w:szCs w:val="28"/>
          <w:lang w:eastAsia="uk-UA"/>
        </w:rPr>
        <w:t>5</w:t>
      </w:r>
    </w:p>
    <w:p w:rsidR="008B3E5E" w:rsidRDefault="008B3E5E" w:rsidP="008B3E5E">
      <w:pPr>
        <w:spacing w:line="360" w:lineRule="auto"/>
        <w:ind w:firstLine="709"/>
        <w:jc w:val="center"/>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РЕЗУЛЬТАТИ ВЛАСНИХ ДОСЛІДЖЕНЬ</w:t>
      </w:r>
    </w:p>
    <w:p w:rsidR="00AC66A2" w:rsidRPr="008B3E5E" w:rsidRDefault="00AC66A2" w:rsidP="008B3E5E">
      <w:pPr>
        <w:spacing w:line="360" w:lineRule="auto"/>
        <w:ind w:firstLine="709"/>
        <w:jc w:val="center"/>
        <w:rPr>
          <w:rFonts w:ascii="Times New Roman" w:eastAsia="Times New Roman" w:hAnsi="Times New Roman"/>
          <w:sz w:val="28"/>
          <w:szCs w:val="28"/>
          <w:lang w:val="uk-UA" w:eastAsia="uk-UA"/>
        </w:rPr>
      </w:pPr>
    </w:p>
    <w:p w:rsidR="008B3E5E" w:rsidRPr="00635E15" w:rsidRDefault="008B3E5E" w:rsidP="008B3E5E">
      <w:pPr>
        <w:spacing w:before="24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ab/>
      </w:r>
      <w:r w:rsidRPr="00635E15">
        <w:rPr>
          <w:rFonts w:ascii="Times New Roman" w:eastAsia="Times New Roman" w:hAnsi="Times New Roman"/>
          <w:sz w:val="28"/>
          <w:szCs w:val="28"/>
          <w:lang w:val="uk-UA" w:eastAsia="uk-UA"/>
        </w:rPr>
        <w:t>5.1</w:t>
      </w:r>
      <w:r w:rsidRPr="00635E15">
        <w:rPr>
          <w:rFonts w:ascii="Times New Roman" w:eastAsia="Times New Roman" w:hAnsi="Times New Roman"/>
          <w:sz w:val="28"/>
          <w:szCs w:val="28"/>
          <w:lang w:val="uk-UA" w:eastAsia="uk-UA"/>
        </w:rPr>
        <w:tab/>
        <w:t>Динаміка досліджуваних показників на тлі стандартної терапії у хворих на ішемічну хворобу серця та цукровий діабет 2 типу</w:t>
      </w:r>
    </w:p>
    <w:p w:rsidR="008B3E5E" w:rsidRPr="00635E15" w:rsidRDefault="008B3E5E" w:rsidP="008B3E5E">
      <w:pPr>
        <w:spacing w:after="0" w:line="360" w:lineRule="auto"/>
        <w:ind w:firstLine="709"/>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Згідно з рекомендаціями Української Асоціації кардіологів із профілактики та лікування ІХС, лікування стабільної ІХС має дві основні мети – усунення симптомів та запобігання кардіоваскулярних ускладнень</w:t>
      </w:r>
      <w:r w:rsidR="00B80B48" w:rsidRPr="00635E15">
        <w:rPr>
          <w:rFonts w:ascii="Times New Roman" w:eastAsia="Times New Roman" w:hAnsi="Times New Roman"/>
          <w:sz w:val="28"/>
          <w:szCs w:val="28"/>
          <w:lang w:val="uk-UA" w:eastAsia="uk-UA"/>
        </w:rPr>
        <w:t xml:space="preserve"> [</w:t>
      </w:r>
      <w:r w:rsidR="00491B6B" w:rsidRPr="00635E15">
        <w:rPr>
          <w:rFonts w:ascii="Times New Roman" w:eastAsia="Times New Roman" w:hAnsi="Times New Roman"/>
          <w:sz w:val="28"/>
          <w:szCs w:val="28"/>
          <w:lang w:val="uk-UA" w:eastAsia="uk-UA"/>
        </w:rPr>
        <w:t>199</w:t>
      </w:r>
      <w:r w:rsidR="00B80B48"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val="uk-UA" w:eastAsia="uk-UA"/>
        </w:rPr>
        <w:t>.</w:t>
      </w:r>
    </w:p>
    <w:p w:rsidR="008B3E5E" w:rsidRPr="00635E15" w:rsidRDefault="008B3E5E" w:rsidP="008B3E5E">
      <w:pPr>
        <w:spacing w:after="0" w:line="360" w:lineRule="auto"/>
        <w:ind w:firstLine="709"/>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У теперішній час для лікуванн</w:t>
      </w:r>
      <w:r w:rsidR="00695CE7" w:rsidRPr="00635E15">
        <w:rPr>
          <w:rFonts w:ascii="Times New Roman" w:eastAsia="Times New Roman" w:hAnsi="Times New Roman"/>
          <w:sz w:val="28"/>
          <w:szCs w:val="28"/>
          <w:lang w:val="uk-UA" w:eastAsia="uk-UA"/>
        </w:rPr>
        <w:t xml:space="preserve">я стенокардії використовується </w:t>
      </w:r>
      <w:r w:rsidRPr="00635E15">
        <w:rPr>
          <w:rFonts w:ascii="Times New Roman" w:eastAsia="Times New Roman" w:hAnsi="Times New Roman"/>
          <w:sz w:val="28"/>
          <w:szCs w:val="28"/>
          <w:lang w:val="uk-UA" w:eastAsia="uk-UA"/>
        </w:rPr>
        <w:t>антиангінальна ішемічна терапія з використанням препаратів з групи нітровазодилятаторів (нітрогліцерин</w:t>
      </w:r>
      <w:r w:rsidR="00B80B48" w:rsidRPr="00635E15">
        <w:rPr>
          <w:rFonts w:ascii="Times New Roman" w:eastAsia="Times New Roman" w:hAnsi="Times New Roman"/>
          <w:sz w:val="28"/>
          <w:szCs w:val="28"/>
          <w:lang w:val="uk-UA" w:eastAsia="uk-UA"/>
        </w:rPr>
        <w:t xml:space="preserve">, ізосорбіду динітрат та ізосорбіду мононітрат </w:t>
      </w:r>
      <w:r w:rsidRPr="00635E15">
        <w:rPr>
          <w:rFonts w:ascii="Times New Roman" w:eastAsia="Times New Roman" w:hAnsi="Times New Roman"/>
          <w:sz w:val="28"/>
          <w:szCs w:val="28"/>
          <w:lang w:val="uk-UA" w:eastAsia="uk-UA"/>
        </w:rPr>
        <w:t>), які використовуються у вигляді спреїв, або у сублінгвальній формі. Практично в усіх хворих при першому прийомі нітрогліцерину виникає головний біль, тому рекомендується приймати короткодіючий нітрогліцерин у дозі 0,25 мг і менше, з подальшим збільшенням дози [</w:t>
      </w:r>
      <w:r w:rsidR="004A6D62" w:rsidRPr="00635E15">
        <w:rPr>
          <w:rFonts w:ascii="Times New Roman" w:eastAsia="Times New Roman" w:hAnsi="Times New Roman"/>
          <w:sz w:val="28"/>
          <w:szCs w:val="28"/>
          <w:lang w:val="uk-UA" w:eastAsia="uk-UA"/>
        </w:rPr>
        <w:t>200</w:t>
      </w:r>
      <w:r w:rsidRPr="00635E15">
        <w:rPr>
          <w:rFonts w:ascii="Times New Roman" w:eastAsia="Times New Roman" w:hAnsi="Times New Roman"/>
          <w:sz w:val="28"/>
          <w:szCs w:val="28"/>
          <w:lang w:val="uk-UA" w:eastAsia="uk-UA"/>
        </w:rPr>
        <w:t>].</w:t>
      </w:r>
    </w:p>
    <w:p w:rsidR="008B3E5E" w:rsidRPr="00635E15" w:rsidRDefault="008B3E5E" w:rsidP="008B3E5E">
      <w:pPr>
        <w:spacing w:line="360" w:lineRule="auto"/>
        <w:ind w:firstLine="709"/>
        <w:contextualSpacing/>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Для лікування ІХС використовують наступні групи  препаратів:</w:t>
      </w:r>
    </w:p>
    <w:p w:rsidR="008B3E5E" w:rsidRPr="00635E15" w:rsidRDefault="006E5859" w:rsidP="008B3E5E">
      <w:pPr>
        <w:spacing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1. </w:t>
      </w:r>
      <w:r w:rsidR="008B3E5E" w:rsidRPr="00635E15">
        <w:rPr>
          <w:rFonts w:ascii="Times New Roman" w:eastAsia="Times New Roman" w:hAnsi="Times New Roman"/>
          <w:sz w:val="28"/>
          <w:szCs w:val="28"/>
          <w:lang w:eastAsia="uk-UA"/>
        </w:rPr>
        <w:t xml:space="preserve">До </w:t>
      </w:r>
      <w:r w:rsidR="008B3E5E" w:rsidRPr="00635E15">
        <w:rPr>
          <w:rFonts w:ascii="Times New Roman" w:eastAsia="Times New Roman" w:hAnsi="Times New Roman"/>
          <w:sz w:val="28"/>
          <w:szCs w:val="28"/>
          <w:lang w:val="uk-UA" w:eastAsia="uk-UA"/>
        </w:rPr>
        <w:t xml:space="preserve">препаратів першої групи відносять: </w:t>
      </w:r>
    </w:p>
    <w:p w:rsidR="008B3E5E" w:rsidRPr="00635E15" w:rsidRDefault="008B3E5E" w:rsidP="008B3E5E">
      <w:pPr>
        <w:spacing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бета-адреноблокатори</w:t>
      </w:r>
      <w:r w:rsidR="00ED02BC" w:rsidRPr="00635E15">
        <w:rPr>
          <w:rFonts w:ascii="Times New Roman" w:eastAsia="Times New Roman" w:hAnsi="Times New Roman"/>
          <w:sz w:val="28"/>
          <w:szCs w:val="28"/>
          <w:lang w:val="uk-UA" w:eastAsia="uk-UA"/>
        </w:rPr>
        <w:t xml:space="preserve"> (ББ)</w:t>
      </w:r>
      <w:r w:rsidRPr="00635E15">
        <w:rPr>
          <w:rFonts w:ascii="Times New Roman" w:eastAsia="Times New Roman" w:hAnsi="Times New Roman"/>
          <w:sz w:val="28"/>
          <w:szCs w:val="28"/>
          <w:lang w:val="uk-UA" w:eastAsia="uk-UA"/>
        </w:rPr>
        <w:t>. Перевагу віддають використанню у терапевтичній практиці кардіоселективних (метопролол, бісопролол, атенолол, карведилол і небіволол). [</w:t>
      </w:r>
      <w:r w:rsidR="005624E1" w:rsidRPr="00635E15">
        <w:rPr>
          <w:rFonts w:ascii="Times New Roman" w:eastAsia="Times New Roman" w:hAnsi="Times New Roman"/>
          <w:sz w:val="28"/>
          <w:szCs w:val="28"/>
          <w:lang w:val="uk-UA" w:eastAsia="uk-UA"/>
        </w:rPr>
        <w:t>201</w:t>
      </w:r>
      <w:r w:rsidRPr="00635E15">
        <w:rPr>
          <w:rFonts w:ascii="Times New Roman" w:eastAsia="Times New Roman" w:hAnsi="Times New Roman"/>
          <w:sz w:val="28"/>
          <w:szCs w:val="28"/>
          <w:lang w:val="uk-UA" w:eastAsia="uk-UA"/>
        </w:rPr>
        <w:t xml:space="preserve">]. </w:t>
      </w:r>
    </w:p>
    <w:p w:rsidR="008B3E5E" w:rsidRPr="00635E15" w:rsidRDefault="006E5859" w:rsidP="006E5859">
      <w:pPr>
        <w:spacing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 </w:t>
      </w:r>
      <w:r w:rsidR="008B3E5E" w:rsidRPr="00635E15">
        <w:rPr>
          <w:rFonts w:ascii="Times New Roman" w:eastAsia="Times New Roman" w:hAnsi="Times New Roman"/>
          <w:sz w:val="28"/>
          <w:szCs w:val="28"/>
          <w:lang w:val="uk-UA" w:eastAsia="uk-UA"/>
        </w:rPr>
        <w:t>та/або бл</w:t>
      </w:r>
      <w:r w:rsidR="005624E1" w:rsidRPr="00635E15">
        <w:rPr>
          <w:rFonts w:ascii="Times New Roman" w:eastAsia="Times New Roman" w:hAnsi="Times New Roman"/>
          <w:sz w:val="28"/>
          <w:szCs w:val="28"/>
          <w:lang w:val="uk-UA" w:eastAsia="uk-UA"/>
        </w:rPr>
        <w:t>окатори кальцієвих каналів</w:t>
      </w:r>
      <w:r w:rsidR="003115F3" w:rsidRPr="00635E15">
        <w:rPr>
          <w:rFonts w:ascii="Times New Roman" w:eastAsia="Times New Roman" w:hAnsi="Times New Roman"/>
          <w:sz w:val="28"/>
          <w:szCs w:val="28"/>
          <w:lang w:val="uk-UA" w:eastAsia="uk-UA"/>
        </w:rPr>
        <w:t xml:space="preserve"> (БКК)</w:t>
      </w:r>
      <w:r w:rsidR="008B3E5E" w:rsidRPr="00635E15">
        <w:rPr>
          <w:rFonts w:ascii="Times New Roman" w:eastAsia="Times New Roman" w:hAnsi="Times New Roman"/>
          <w:sz w:val="28"/>
          <w:szCs w:val="28"/>
          <w:lang w:val="uk-UA" w:eastAsia="uk-UA"/>
        </w:rPr>
        <w:t>: недигідроперидинові (верапаміл і дилтіазем) та дигідроперидинові (ніфедипін, амлодипін, фелодипін, лерканідипін).</w:t>
      </w:r>
    </w:p>
    <w:p w:rsidR="008B3E5E" w:rsidRPr="00635E15" w:rsidRDefault="008B3E5E" w:rsidP="006E5859">
      <w:pPr>
        <w:spacing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2. До препаратів другої групи відносять: </w:t>
      </w:r>
    </w:p>
    <w:p w:rsidR="008B3E5E" w:rsidRPr="00635E15" w:rsidRDefault="008B3E5E" w:rsidP="006E5859">
      <w:pPr>
        <w:spacing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нітрати тривалої дії (івабрадин, нікорандил чи ранолазин залежно від ЧСС, АТ  та переносимості лікування).</w:t>
      </w:r>
    </w:p>
    <w:p w:rsidR="008B3E5E" w:rsidRPr="00635E15" w:rsidRDefault="008B3E5E" w:rsidP="006E5859">
      <w:pPr>
        <w:spacing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У деяких випадках як препарат другої групи може призначатись триметазидин.</w:t>
      </w:r>
    </w:p>
    <w:p w:rsidR="008B3E5E" w:rsidRPr="00635E15" w:rsidRDefault="008B3E5E" w:rsidP="006E5859">
      <w:pPr>
        <w:spacing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3. Для попередження серцево-судинних ускладнень використовуються такі препарати:</w:t>
      </w:r>
    </w:p>
    <w:p w:rsidR="008B3E5E" w:rsidRPr="00635E15" w:rsidRDefault="008B3E5E" w:rsidP="006E5859">
      <w:pPr>
        <w:spacing w:before="240"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lastRenderedPageBreak/>
        <w:t>- ацетилсаліцилова кислота у дозі 75 мг, при неможливості застосування - клопідогрель 75 мг 1 р на добу.</w:t>
      </w:r>
    </w:p>
    <w:p w:rsidR="008B3E5E" w:rsidRPr="00635E15" w:rsidRDefault="006E5859" w:rsidP="00F73C0C">
      <w:pPr>
        <w:spacing w:before="240"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 </w:t>
      </w:r>
      <w:r w:rsidR="008B3E5E" w:rsidRPr="00635E15">
        <w:rPr>
          <w:rFonts w:ascii="Times New Roman" w:eastAsia="Times New Roman" w:hAnsi="Times New Roman"/>
          <w:sz w:val="28"/>
          <w:szCs w:val="28"/>
          <w:lang w:val="uk-UA" w:eastAsia="uk-UA"/>
        </w:rPr>
        <w:t xml:space="preserve">у хворих з діагнозом стабільної ІХС  використовуються статини з титруванням дози до досягнення цільового рівня ліпідів. </w:t>
      </w:r>
    </w:p>
    <w:p w:rsidR="008B3E5E" w:rsidRPr="00635E15" w:rsidRDefault="008B3E5E" w:rsidP="008B3E5E">
      <w:pPr>
        <w:spacing w:before="240"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 xml:space="preserve">за наявності додаткових показань (серцева недостатність, АГ, ЦД): інгібітори аденозинперетворюючого ферменту чи блокатори рецептору ангіотензину </w:t>
      </w:r>
      <w:r w:rsidRPr="00635E15">
        <w:rPr>
          <w:rFonts w:ascii="Times New Roman" w:eastAsia="Times New Roman" w:hAnsi="Times New Roman"/>
          <w:sz w:val="28"/>
          <w:szCs w:val="28"/>
          <w:lang w:val="en-US" w:eastAsia="uk-UA"/>
        </w:rPr>
        <w:t>II</w:t>
      </w:r>
      <w:r w:rsidR="00F73C0C" w:rsidRPr="00635E15">
        <w:rPr>
          <w:rFonts w:ascii="Times New Roman" w:eastAsia="Times New Roman" w:hAnsi="Times New Roman"/>
          <w:sz w:val="28"/>
          <w:szCs w:val="28"/>
          <w:lang w:val="uk-UA" w:eastAsia="uk-UA"/>
        </w:rPr>
        <w:t>.</w:t>
      </w:r>
    </w:p>
    <w:p w:rsidR="008B3E5E" w:rsidRPr="00635E15" w:rsidRDefault="008B3E5E" w:rsidP="00F73C0C">
      <w:pPr>
        <w:spacing w:before="240" w:line="360" w:lineRule="auto"/>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4. При недостатньому досягненні ефективності оптимальної медикаментозної терапії (не менше ніж два антиангінальні засоби + </w:t>
      </w:r>
      <w:r w:rsidR="00F73C0C" w:rsidRPr="00635E15">
        <w:rPr>
          <w:rFonts w:ascii="Times New Roman" w:eastAsia="Times New Roman" w:hAnsi="Times New Roman"/>
          <w:sz w:val="28"/>
          <w:szCs w:val="28"/>
          <w:lang w:val="uk-UA" w:eastAsia="uk-UA"/>
        </w:rPr>
        <w:t>аспірин</w:t>
      </w:r>
      <w:r w:rsidRPr="00635E15">
        <w:rPr>
          <w:rFonts w:ascii="Times New Roman" w:eastAsia="Times New Roman" w:hAnsi="Times New Roman"/>
          <w:sz w:val="28"/>
          <w:szCs w:val="28"/>
          <w:lang w:val="uk-UA" w:eastAsia="uk-UA"/>
        </w:rPr>
        <w:t xml:space="preserve"> + статин) проводиться реваскуляризація міокарда за допомогою через­шкірного коронарного втручання чи аортокоронарного шунтування [</w:t>
      </w:r>
      <w:r w:rsidR="00F73C0C" w:rsidRPr="00635E15">
        <w:rPr>
          <w:rFonts w:ascii="Times New Roman" w:eastAsia="Times New Roman" w:hAnsi="Times New Roman"/>
          <w:sz w:val="28"/>
          <w:szCs w:val="28"/>
          <w:lang w:val="uk-UA" w:eastAsia="uk-UA"/>
        </w:rPr>
        <w:t>202</w:t>
      </w:r>
      <w:r w:rsidRPr="00635E15">
        <w:rPr>
          <w:rFonts w:ascii="Times New Roman" w:eastAsia="Times New Roman" w:hAnsi="Times New Roman"/>
          <w:sz w:val="28"/>
          <w:szCs w:val="28"/>
          <w:lang w:val="uk-UA" w:eastAsia="uk-UA"/>
        </w:rPr>
        <w:t>].</w:t>
      </w:r>
    </w:p>
    <w:p w:rsidR="008B3E5E" w:rsidRPr="00635E15" w:rsidRDefault="008B3E5E" w:rsidP="008B3E5E">
      <w:pPr>
        <w:spacing w:before="240" w:line="360" w:lineRule="auto"/>
        <w:ind w:firstLine="567"/>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У пацієнтів з ІХС,</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за відсутності протипоказань, антиангінальну терапію починають із ББ,</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 xml:space="preserve">які мають доведену антиангінальну ефективність щодо зменшення симптомів стенокардії напруження й підвищення толерантності до фізичних навантажень. Застосування ББ покращує перебіг ІХС і знижує смертність на 30-35%. В основі механізму дії ББ лежить блокування впливу симпатичної нервової системи та циркулюючих катехоламінів на відповідні бета-адренорецептори. </w:t>
      </w:r>
    </w:p>
    <w:p w:rsidR="008B3E5E" w:rsidRPr="00635E15" w:rsidRDefault="008B3E5E" w:rsidP="008B3E5E">
      <w:pPr>
        <w:spacing w:before="240" w:line="360" w:lineRule="auto"/>
        <w:ind w:firstLine="567"/>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Із блокадою бета</w:t>
      </w:r>
      <w:r w:rsidRPr="00635E15">
        <w:rPr>
          <w:rFonts w:ascii="Cambria Math" w:eastAsia="Times New Roman" w:hAnsi="Cambria Math" w:cs="Cambria Math"/>
          <w:sz w:val="28"/>
          <w:szCs w:val="28"/>
          <w:lang w:val="uk-UA" w:eastAsia="uk-UA"/>
        </w:rPr>
        <w:t>‑</w:t>
      </w:r>
      <w:r w:rsidRPr="00635E15">
        <w:rPr>
          <w:rFonts w:ascii="Times New Roman" w:eastAsia="Times New Roman" w:hAnsi="Times New Roman"/>
          <w:sz w:val="28"/>
          <w:szCs w:val="28"/>
          <w:lang w:val="uk-UA" w:eastAsia="uk-UA"/>
        </w:rPr>
        <w:t>1-адренорецепторів серця, пов’язують антиангінальну/антиішемічну дію препаратів, що приводить до зменшення потреби міокарда в кисні за рахунок зниження ЧСС, скоротливості міокарда й АТ. Одним із найбільш вагомих і доступних для контролю</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 xml:space="preserve">гемодинамічних ефектів ББ є вплив на ЧСС, саме цей показник значною мірою визначає потребу міокарда в кисні. На теперішній час ЧСС розглядають як незалежний фактор ризику кардіоваскулярних ускладнень для пацієнтів з ІХС. </w:t>
      </w:r>
    </w:p>
    <w:p w:rsidR="008B3E5E" w:rsidRPr="00635E15" w:rsidRDefault="008B3E5E" w:rsidP="008B3E5E">
      <w:pPr>
        <w:spacing w:before="240" w:after="0" w:line="360" w:lineRule="auto"/>
        <w:ind w:firstLine="567"/>
        <w:contextualSpacing/>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Антиаритмічну дію ББ</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 xml:space="preserve">вважають важливою терапевтичною характеристикою, за рахунок прямого електрофізіологічного впливу на серце (уповільнення серцевого ритму, атріовентрикулярної провідності та пригнічення спонтанної ектопічної активності). </w:t>
      </w:r>
    </w:p>
    <w:p w:rsidR="008B3E5E" w:rsidRPr="00635E15" w:rsidRDefault="003115F3" w:rsidP="00435CE6">
      <w:pPr>
        <w:spacing w:after="0" w:line="360" w:lineRule="auto"/>
        <w:ind w:firstLine="567"/>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У випадку </w:t>
      </w:r>
      <w:r w:rsidR="008B3E5E" w:rsidRPr="00635E15">
        <w:rPr>
          <w:rFonts w:ascii="Times New Roman" w:eastAsia="Times New Roman" w:hAnsi="Times New Roman"/>
          <w:sz w:val="28"/>
          <w:szCs w:val="28"/>
          <w:lang w:val="uk-UA" w:eastAsia="uk-UA"/>
        </w:rPr>
        <w:t>протипоказань, поганої переносимості, чи виникнень побічних реакцій до прийому ББ, то для профілактики нападів стенокардії призначають БКК. У разі, коли потрібен контроль ЧСС,</w:t>
      </w:r>
      <w:r w:rsidR="008B3E5E" w:rsidRPr="00635E15">
        <w:rPr>
          <w:rFonts w:eastAsia="Times New Roman"/>
          <w:lang w:val="uk-UA" w:eastAsia="uk-UA"/>
        </w:rPr>
        <w:t xml:space="preserve"> </w:t>
      </w:r>
      <w:r w:rsidR="008B3E5E" w:rsidRPr="00635E15">
        <w:rPr>
          <w:rFonts w:ascii="Times New Roman" w:eastAsia="Times New Roman" w:hAnsi="Times New Roman"/>
          <w:sz w:val="28"/>
          <w:szCs w:val="28"/>
          <w:lang w:val="uk-UA" w:eastAsia="uk-UA"/>
        </w:rPr>
        <w:t xml:space="preserve">як альтернатива ББ рекомендовані </w:t>
      </w:r>
      <w:r w:rsidR="008B3E5E" w:rsidRPr="00635E15">
        <w:rPr>
          <w:rFonts w:ascii="Times New Roman" w:eastAsia="Times New Roman" w:hAnsi="Times New Roman"/>
          <w:sz w:val="28"/>
          <w:szCs w:val="28"/>
          <w:lang w:val="uk-UA" w:eastAsia="uk-UA"/>
        </w:rPr>
        <w:lastRenderedPageBreak/>
        <w:t>недигідропіридин</w:t>
      </w:r>
      <w:r w:rsidR="00435CE6">
        <w:rPr>
          <w:rFonts w:ascii="Times New Roman" w:eastAsia="Times New Roman" w:hAnsi="Times New Roman"/>
          <w:sz w:val="28"/>
          <w:szCs w:val="28"/>
          <w:lang w:val="uk-UA" w:eastAsia="uk-UA"/>
        </w:rPr>
        <w:t>ові БКК (верапаміл, дилтіазем).</w:t>
      </w:r>
      <w:r w:rsidR="008B3E5E" w:rsidRPr="00635E15">
        <w:rPr>
          <w:rFonts w:ascii="Times New Roman" w:eastAsia="Times New Roman" w:hAnsi="Times New Roman"/>
          <w:sz w:val="28"/>
          <w:szCs w:val="28"/>
          <w:lang w:val="uk-UA" w:eastAsia="uk-UA"/>
        </w:rPr>
        <w:t>Дигідропіридинові БКК (амлодипін, лерканідипін, ніфедипін, фелодипін) показані за наявності синусової брадикардії, синдрому слабкості синусового вузла, порушень АВ-провідності тощо.</w:t>
      </w:r>
      <w:r w:rsidR="00435CE6">
        <w:rPr>
          <w:rFonts w:ascii="Times New Roman" w:eastAsia="Times New Roman" w:hAnsi="Times New Roman"/>
          <w:sz w:val="28"/>
          <w:szCs w:val="28"/>
          <w:lang w:val="uk-UA" w:eastAsia="uk-UA"/>
        </w:rPr>
        <w:t xml:space="preserve"> </w:t>
      </w:r>
      <w:r w:rsidR="008B3E5E" w:rsidRPr="00635E15">
        <w:rPr>
          <w:rFonts w:ascii="Times New Roman" w:eastAsia="Times New Roman" w:hAnsi="Times New Roman"/>
          <w:sz w:val="28"/>
          <w:szCs w:val="28"/>
          <w:lang w:val="uk-UA" w:eastAsia="uk-UA"/>
        </w:rPr>
        <w:t>У груп пацієнтів з вазоспастичною стенокардією (Принцметала) та бронхіальною астмою, хронічними обструктивними захворюваннями легень, у яки</w:t>
      </w:r>
      <w:r w:rsidR="006D326E" w:rsidRPr="00635E15">
        <w:rPr>
          <w:rFonts w:ascii="Times New Roman" w:eastAsia="Times New Roman" w:hAnsi="Times New Roman"/>
          <w:sz w:val="28"/>
          <w:szCs w:val="28"/>
          <w:lang w:val="uk-UA" w:eastAsia="uk-UA"/>
        </w:rPr>
        <w:t xml:space="preserve">х від самого початку лікування </w:t>
      </w:r>
      <w:r w:rsidR="008B3E5E" w:rsidRPr="00635E15">
        <w:rPr>
          <w:rFonts w:ascii="Times New Roman" w:eastAsia="Times New Roman" w:hAnsi="Times New Roman"/>
          <w:sz w:val="28"/>
          <w:szCs w:val="28"/>
          <w:lang w:val="uk-UA" w:eastAsia="uk-UA"/>
        </w:rPr>
        <w:t>БКК є препаратами вибору, оскільки ББ у таких випадках протипоказані. [</w:t>
      </w:r>
      <w:r w:rsidR="006D326E" w:rsidRPr="00635E15">
        <w:rPr>
          <w:rFonts w:ascii="Times New Roman" w:eastAsia="Times New Roman" w:hAnsi="Times New Roman"/>
          <w:sz w:val="28"/>
          <w:szCs w:val="28"/>
          <w:lang w:val="uk-UA" w:eastAsia="uk-UA"/>
        </w:rPr>
        <w:t>203</w:t>
      </w:r>
      <w:r w:rsidR="008B3E5E" w:rsidRPr="00635E15">
        <w:rPr>
          <w:rFonts w:ascii="Times New Roman" w:eastAsia="Times New Roman" w:hAnsi="Times New Roman"/>
          <w:sz w:val="28"/>
          <w:szCs w:val="28"/>
          <w:lang w:val="uk-UA" w:eastAsia="uk-UA"/>
        </w:rPr>
        <w:t>].</w:t>
      </w:r>
    </w:p>
    <w:p w:rsidR="008B3E5E" w:rsidRPr="00635E15" w:rsidRDefault="008B3E5E" w:rsidP="008B3E5E">
      <w:pPr>
        <w:spacing w:after="0" w:line="360" w:lineRule="auto"/>
        <w:ind w:firstLine="567"/>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Механізм дії БКК полягає у блокуванні транспорту кальцію через повільні L-кальцієві канали гладенько-м’язових клітин артерій і кардіоміоцитів. БКК за своїм механізмом дії сприяють системній й коронарній вазодилатації. Недигідропіридинові БКК (верапаміл і дилтіазем) пригнічують скоротливість міокарда, синусовий та АВ-вузол чинять антигіпертензивну й антиаритмічну дію (при суправентрикулярних порушеннях ритму). Дигідропіридинові БКК (ніфедипін, амлодипін, фелодипін, лерканідипін) </w:t>
      </w:r>
      <w:r w:rsidR="007D186E" w:rsidRPr="00635E15">
        <w:rPr>
          <w:rFonts w:ascii="Times New Roman" w:eastAsia="Times New Roman" w:hAnsi="Times New Roman"/>
          <w:sz w:val="28"/>
          <w:szCs w:val="28"/>
          <w:lang w:val="uk-UA" w:eastAsia="uk-UA"/>
        </w:rPr>
        <w:t>здійснюють</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антиангінальний ефект, істотно знижують АТ, характеризуються значною судинною селективністю з мінімальним впливом на міокард. Амлодипін широко застосовується для лікування стабільної стенокардії [</w:t>
      </w:r>
      <w:r w:rsidR="007D186E" w:rsidRPr="00635E15">
        <w:rPr>
          <w:rFonts w:ascii="Times New Roman" w:eastAsia="Times New Roman" w:hAnsi="Times New Roman"/>
          <w:sz w:val="28"/>
          <w:szCs w:val="28"/>
          <w:lang w:val="uk-UA" w:eastAsia="uk-UA"/>
        </w:rPr>
        <w:t>204</w:t>
      </w:r>
      <w:r w:rsidRPr="00635E15">
        <w:rPr>
          <w:rFonts w:ascii="Times New Roman" w:eastAsia="Times New Roman" w:hAnsi="Times New Roman"/>
          <w:sz w:val="28"/>
          <w:szCs w:val="28"/>
          <w:lang w:val="uk-UA" w:eastAsia="uk-UA"/>
        </w:rPr>
        <w:t>].</w:t>
      </w:r>
    </w:p>
    <w:p w:rsidR="008B3E5E" w:rsidRPr="00635E15" w:rsidRDefault="008B3E5E" w:rsidP="008B3E5E">
      <w:pPr>
        <w:spacing w:after="0" w:line="360" w:lineRule="auto"/>
        <w:ind w:firstLine="567"/>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Рекомендовані дози для</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недигідропіридинових ББК:</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 xml:space="preserve">верапамілу 240-480 мг/добу, дилтіазему – 180-360 мг/добу. Серед найнебезпечніших побічних реакцій недигідропіридинових БКК – блокади серця та СН. </w:t>
      </w:r>
    </w:p>
    <w:p w:rsidR="008B3E5E" w:rsidRPr="00635E15" w:rsidRDefault="008B3E5E" w:rsidP="008B3E5E">
      <w:pPr>
        <w:spacing w:after="0" w:line="360" w:lineRule="auto"/>
        <w:ind w:firstLine="567"/>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Призначення двох препаратів рекомендовано пацієнтам із тяжкою стенокардією напруження на рівні ІІІ-IV </w:t>
      </w:r>
      <w:r w:rsidR="00DC0AE1" w:rsidRPr="00635E15">
        <w:rPr>
          <w:rFonts w:ascii="Times New Roman" w:eastAsia="Times New Roman" w:hAnsi="Times New Roman"/>
          <w:sz w:val="28"/>
          <w:szCs w:val="28"/>
          <w:lang w:val="uk-UA" w:eastAsia="uk-UA"/>
        </w:rPr>
        <w:t>ФК</w:t>
      </w:r>
      <w:r w:rsidRPr="00635E15">
        <w:rPr>
          <w:rFonts w:ascii="Times New Roman" w:eastAsia="Times New Roman" w:hAnsi="Times New Roman"/>
          <w:sz w:val="28"/>
          <w:szCs w:val="28"/>
          <w:lang w:val="uk-UA" w:eastAsia="uk-UA"/>
        </w:rPr>
        <w:t>. В таких випадках найоптимальнішою є комбінація ББ у поєднанні з дигідропіридиновим БКК. Таку комбінацію також рекомендовано призначати пацієнтам із недостатньою ефективністю монотерапії ББ. Найзручнішим є призначення фіксованої комбінації цих препаратів.</w:t>
      </w:r>
    </w:p>
    <w:p w:rsidR="008B3E5E" w:rsidRPr="00635E15" w:rsidRDefault="008B3E5E" w:rsidP="008B3E5E">
      <w:pPr>
        <w:spacing w:after="0" w:line="360" w:lineRule="auto"/>
        <w:ind w:firstLine="567"/>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У випадку неефективності, або у зв’язку з об’єктивними причинами (протипоказання, побічні реакції)  препаратів І ряду, як стартову терапію або доповнення до неї рекомендують препарати ІІ ряду. При вибору відповідного засобу враховуються індивідуальні потреби хворого (ЧСС, АТ, супутню патологію). [</w:t>
      </w:r>
      <w:r w:rsidR="00DC0AE1" w:rsidRPr="00635E15">
        <w:rPr>
          <w:rFonts w:ascii="Times New Roman" w:eastAsia="Times New Roman" w:hAnsi="Times New Roman"/>
          <w:sz w:val="28"/>
          <w:szCs w:val="28"/>
          <w:lang w:val="uk-UA" w:eastAsia="uk-UA"/>
        </w:rPr>
        <w:t>202</w:t>
      </w:r>
      <w:r w:rsidRPr="00635E15">
        <w:rPr>
          <w:rFonts w:ascii="Times New Roman" w:eastAsia="Times New Roman" w:hAnsi="Times New Roman"/>
          <w:sz w:val="28"/>
          <w:szCs w:val="28"/>
          <w:lang w:val="uk-UA" w:eastAsia="uk-UA"/>
        </w:rPr>
        <w:t>].</w:t>
      </w:r>
    </w:p>
    <w:p w:rsidR="008B3E5E" w:rsidRPr="00635E15" w:rsidRDefault="008B3E5E" w:rsidP="00DB0F44">
      <w:pPr>
        <w:spacing w:line="360" w:lineRule="auto"/>
        <w:ind w:firstLine="567"/>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lastRenderedPageBreak/>
        <w:t>Запропонована схема лікування хворих на ІХС та ЦД 2 типу позитивно впливала на показники вуглеводного обміну (табл. 5.1). Так, після лікування, відбувалося зниження всіх показників. Індекс НОМА до лікування був 4,67±2,20, а після знизився на 44% і склав 2,61±1,29 (р&lt;0,05), глікозильований гемоглобін з 10,51±1,64% знизився на 26,3% і склав 7,74±1,68% (р&lt;0,05), рівень глюкози з 6,55±2,13 ммоль/л знизився на 9,8% і склав 5,91±1,89 ммоль/л (р&lt;0,05), ісулін з 16,03±0,81</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мкОД/мл знизився на 38,2% і склав 9,90±0,34</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мкОД/мл. Отримані дані дозволяють стверджувати про значну терапевтечну ефективність стандартної терапії у хворих на ІХС та ЦД 2 типу, яка приводить до зниження всіх показників вуглеводного обміну і позитивно впливає на</w:t>
      </w:r>
      <w:r w:rsidR="00DB0F44" w:rsidRPr="00635E15">
        <w:rPr>
          <w:rFonts w:ascii="Times New Roman" w:eastAsia="Times New Roman" w:hAnsi="Times New Roman"/>
          <w:sz w:val="28"/>
          <w:szCs w:val="28"/>
          <w:lang w:val="uk-UA" w:eastAsia="uk-UA"/>
        </w:rPr>
        <w:t xml:space="preserve"> чутливість тканин до інсуліну.</w:t>
      </w:r>
    </w:p>
    <w:p w:rsidR="008B3E5E" w:rsidRPr="00635E15" w:rsidRDefault="008B3E5E" w:rsidP="008B3E5E">
      <w:pPr>
        <w:spacing w:after="0" w:line="360" w:lineRule="auto"/>
        <w:ind w:firstLine="709"/>
        <w:jc w:val="right"/>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Таблиця 5.1</w:t>
      </w:r>
    </w:p>
    <w:p w:rsidR="008B3E5E" w:rsidRPr="00635E15"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Динаміка показників вуглеводного обміну на тлі стандартної терапії у хворих на ішемічну хворобу серця та цукровий діабет 2 типу </w:t>
      </w:r>
      <w:r w:rsidR="00B761F2" w:rsidRPr="00635E15">
        <w:rPr>
          <w:rFonts w:ascii="Times New Roman" w:eastAsia="Times New Roman" w:hAnsi="Times New Roman"/>
          <w:sz w:val="28"/>
          <w:szCs w:val="28"/>
          <w:lang w:val="uk-UA" w:eastAsia="uk-UA"/>
        </w:rPr>
        <w:t>(М±σ)</w:t>
      </w:r>
    </w:p>
    <w:tbl>
      <w:tblPr>
        <w:tblStyle w:val="30"/>
        <w:tblW w:w="0" w:type="auto"/>
        <w:tblLook w:val="04A0" w:firstRow="1" w:lastRow="0" w:firstColumn="1" w:lastColumn="0" w:noHBand="0" w:noVBand="1"/>
      </w:tblPr>
      <w:tblGrid>
        <w:gridCol w:w="2392"/>
        <w:gridCol w:w="2393"/>
        <w:gridCol w:w="2393"/>
        <w:gridCol w:w="2393"/>
      </w:tblGrid>
      <w:tr w:rsidR="008B3E5E" w:rsidRPr="00635E15" w:rsidTr="00A73103">
        <w:tc>
          <w:tcPr>
            <w:tcW w:w="2392"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Показники</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До лікування</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Після лікування</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w:t>
            </w:r>
          </w:p>
        </w:tc>
      </w:tr>
      <w:tr w:rsidR="008B3E5E" w:rsidRPr="00635E15" w:rsidTr="00A73103">
        <w:tc>
          <w:tcPr>
            <w:tcW w:w="2392" w:type="dxa"/>
            <w:vAlign w:val="bottom"/>
          </w:tcPr>
          <w:p w:rsidR="008B3E5E" w:rsidRPr="00635E15" w:rsidRDefault="008B3E5E" w:rsidP="008B3E5E">
            <w:pPr>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НОМА</w:t>
            </w:r>
          </w:p>
        </w:tc>
        <w:tc>
          <w:tcPr>
            <w:tcW w:w="2393" w:type="dxa"/>
            <w:vAlign w:val="bottom"/>
          </w:tcPr>
          <w:p w:rsidR="008B3E5E" w:rsidRPr="00635E15" w:rsidRDefault="008B3E5E" w:rsidP="008B3E5E">
            <w:pPr>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4,67±2,20</w:t>
            </w:r>
          </w:p>
        </w:tc>
        <w:tc>
          <w:tcPr>
            <w:tcW w:w="2393" w:type="dxa"/>
            <w:vAlign w:val="bottom"/>
          </w:tcPr>
          <w:p w:rsidR="008B3E5E" w:rsidRPr="00635E15" w:rsidRDefault="008B3E5E" w:rsidP="008B3E5E">
            <w:pPr>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2,61±1,29</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vAlign w:val="bottom"/>
          </w:tcPr>
          <w:p w:rsidR="008B3E5E" w:rsidRPr="00635E15" w:rsidRDefault="008B3E5E" w:rsidP="008B3E5E">
            <w:pPr>
              <w:spacing w:line="360" w:lineRule="auto"/>
              <w:rPr>
                <w:rFonts w:eastAsia="Times New Roman"/>
                <w:sz w:val="28"/>
                <w:szCs w:val="28"/>
                <w:lang w:val="uk-UA" w:eastAsia="uk-UA"/>
              </w:rPr>
            </w:pPr>
            <w:r w:rsidRPr="00635E15">
              <w:rPr>
                <w:rFonts w:ascii="Times New Roman" w:eastAsia="Times New Roman" w:hAnsi="Times New Roman"/>
                <w:sz w:val="28"/>
                <w:szCs w:val="28"/>
                <w:lang w:val="en-US" w:eastAsia="uk-UA"/>
              </w:rPr>
              <w:t>HbA</w:t>
            </w:r>
            <w:r w:rsidRPr="00635E15">
              <w:rPr>
                <w:rFonts w:ascii="Times New Roman" w:eastAsia="Times New Roman" w:hAnsi="Times New Roman"/>
                <w:sz w:val="28"/>
                <w:szCs w:val="28"/>
                <w:vertAlign w:val="subscript"/>
                <w:lang w:val="uk-UA" w:eastAsia="uk-UA"/>
              </w:rPr>
              <w:t>1с</w:t>
            </w:r>
            <w:r w:rsidRPr="00635E15">
              <w:rPr>
                <w:rFonts w:ascii="Times New Roman" w:eastAsia="Times New Roman" w:hAnsi="Times New Roman"/>
                <w:sz w:val="28"/>
                <w:szCs w:val="28"/>
                <w:lang w:val="uk-UA" w:eastAsia="uk-UA"/>
              </w:rPr>
              <w:t>,%</w:t>
            </w:r>
          </w:p>
        </w:tc>
        <w:tc>
          <w:tcPr>
            <w:tcW w:w="2393" w:type="dxa"/>
            <w:vAlign w:val="bottom"/>
          </w:tcPr>
          <w:p w:rsidR="008B3E5E" w:rsidRPr="00635E15" w:rsidRDefault="008B3E5E" w:rsidP="008B3E5E">
            <w:pPr>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10,51±1,64</w:t>
            </w:r>
          </w:p>
        </w:tc>
        <w:tc>
          <w:tcPr>
            <w:tcW w:w="2393" w:type="dxa"/>
            <w:vAlign w:val="bottom"/>
          </w:tcPr>
          <w:p w:rsidR="008B3E5E" w:rsidRPr="00635E15" w:rsidRDefault="008B3E5E" w:rsidP="008B3E5E">
            <w:pPr>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7,74±1,68</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vAlign w:val="bottom"/>
          </w:tcPr>
          <w:p w:rsidR="008B3E5E" w:rsidRPr="00635E15" w:rsidRDefault="008B3E5E" w:rsidP="008B3E5E">
            <w:pPr>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Глюкоза крові, ммоль/л</w:t>
            </w:r>
          </w:p>
        </w:tc>
        <w:tc>
          <w:tcPr>
            <w:tcW w:w="2393" w:type="dxa"/>
            <w:vAlign w:val="bottom"/>
          </w:tcPr>
          <w:p w:rsidR="008B3E5E" w:rsidRPr="00635E15" w:rsidRDefault="008B3E5E" w:rsidP="008B3E5E">
            <w:pPr>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6,55±2,13</w:t>
            </w:r>
          </w:p>
        </w:tc>
        <w:tc>
          <w:tcPr>
            <w:tcW w:w="2393" w:type="dxa"/>
            <w:vAlign w:val="bottom"/>
          </w:tcPr>
          <w:p w:rsidR="008B3E5E" w:rsidRPr="00635E15" w:rsidRDefault="008B3E5E" w:rsidP="008B3E5E">
            <w:pPr>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5,91±1,89</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vAlign w:val="bottom"/>
          </w:tcPr>
          <w:p w:rsidR="008B3E5E" w:rsidRPr="00635E15" w:rsidRDefault="008B3E5E" w:rsidP="008B3E5E">
            <w:pPr>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Інсулін,</w:t>
            </w:r>
            <w:r w:rsidRPr="00635E15">
              <w:rPr>
                <w:rFonts w:ascii="Times New Roman" w:eastAsia="Times New Roman" w:hAnsi="Times New Roman"/>
                <w:sz w:val="28"/>
                <w:szCs w:val="28"/>
                <w:lang w:val="uk-UA" w:eastAsia="ru-RU"/>
              </w:rPr>
              <w:t xml:space="preserve"> мкОД/мл</w:t>
            </w:r>
          </w:p>
        </w:tc>
        <w:tc>
          <w:tcPr>
            <w:tcW w:w="2393" w:type="dxa"/>
            <w:vAlign w:val="bottom"/>
          </w:tcPr>
          <w:p w:rsidR="008B3E5E" w:rsidRPr="00635E15" w:rsidRDefault="008B3E5E" w:rsidP="008B3E5E">
            <w:pPr>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16,03±0,81</w:t>
            </w:r>
          </w:p>
        </w:tc>
        <w:tc>
          <w:tcPr>
            <w:tcW w:w="2393" w:type="dxa"/>
            <w:vAlign w:val="bottom"/>
          </w:tcPr>
          <w:p w:rsidR="008B3E5E" w:rsidRPr="00635E15" w:rsidRDefault="008B3E5E" w:rsidP="008B3E5E">
            <w:pPr>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9,90±0,34</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bl>
    <w:p w:rsidR="008B3E5E" w:rsidRPr="00635E15" w:rsidRDefault="008B3E5E" w:rsidP="008B3E5E">
      <w:pPr>
        <w:spacing w:after="0" w:line="360" w:lineRule="auto"/>
        <w:ind w:firstLine="709"/>
        <w:jc w:val="right"/>
        <w:rPr>
          <w:rFonts w:ascii="Times New Roman" w:eastAsia="Times New Roman" w:hAnsi="Times New Roman"/>
          <w:sz w:val="28"/>
          <w:szCs w:val="28"/>
          <w:lang w:val="uk-UA" w:eastAsia="uk-UA"/>
        </w:rPr>
      </w:pPr>
    </w:p>
    <w:p w:rsidR="00AA117F" w:rsidRPr="00635E15" w:rsidRDefault="008B3E5E" w:rsidP="008B3E5E">
      <w:pPr>
        <w:spacing w:after="0" w:line="360" w:lineRule="auto"/>
        <w:ind w:firstLine="709"/>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Виразний лікувальний ефект відмічено відносно показників ліпідного обміну.</w:t>
      </w:r>
      <w:r w:rsidRPr="00635E15">
        <w:rPr>
          <w:rFonts w:eastAsia="Times New Roman"/>
          <w:lang w:val="uk-UA" w:eastAsia="uk-UA"/>
        </w:rPr>
        <w:t xml:space="preserve"> </w:t>
      </w:r>
      <w:r w:rsidR="00AA117F" w:rsidRPr="00635E15">
        <w:rPr>
          <w:rFonts w:ascii="Times New Roman" w:eastAsia="Times New Roman" w:hAnsi="Times New Roman"/>
          <w:sz w:val="28"/>
          <w:szCs w:val="28"/>
          <w:lang w:val="uk-UA" w:eastAsia="uk-UA"/>
        </w:rPr>
        <w:t>Так, на тлі стандартної терапії</w:t>
      </w:r>
      <w:r w:rsidRPr="00635E15">
        <w:rPr>
          <w:rFonts w:ascii="Times New Roman" w:eastAsia="Times New Roman" w:hAnsi="Times New Roman"/>
          <w:sz w:val="28"/>
          <w:szCs w:val="28"/>
          <w:lang w:val="uk-UA" w:eastAsia="uk-UA"/>
        </w:rPr>
        <w:t xml:space="preserve"> достовірно підвищився рівень ХС ЛПВЩ на 15,44% (р&lt;0,05) з 1,15±0,18 ммоль/л до 1,36±0,23 ммоль/л, що, імовірно, пов'язано зі зниженням катаболізму цих ліпопротеїдів (табл. 5.2).</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 xml:space="preserve">Відзначено зменшення вмісту ТГ на 6,2% (р &lt;0,05) з 1,77±0,34 ммоль/л до 1,66±0,84 ммоль/л і ЛПНЩ на 27 % </w:t>
      </w:r>
      <w:r w:rsidRPr="00635E15">
        <w:rPr>
          <w:rFonts w:ascii="Times New Roman" w:eastAsia="Times New Roman" w:hAnsi="Times New Roman"/>
          <w:sz w:val="28"/>
          <w:szCs w:val="28"/>
          <w:lang w:val="uk-UA" w:eastAsia="uk-UA"/>
        </w:rPr>
        <w:lastRenderedPageBreak/>
        <w:t>(р&lt;0,05) з 3,89±1,39 ммоль/л до 2,84±1,50 ммоль/л , що може бути пов'язано зі збільшенням чутливості тканин до інсуліну та зі зниженням гіперінсулінемії, що значною мірою визначають швидкість утворення та метаболізм цих ліпідів в організмі на тлі лікування.</w:t>
      </w:r>
      <w:r w:rsidRPr="00635E15">
        <w:rPr>
          <w:rFonts w:eastAsia="Times New Roman"/>
          <w:lang w:val="uk-UA" w:eastAsia="uk-UA"/>
        </w:rPr>
        <w:t xml:space="preserve"> </w:t>
      </w:r>
      <w:r w:rsidRPr="00635E15">
        <w:rPr>
          <w:rFonts w:ascii="Times New Roman" w:eastAsia="Times New Roman" w:hAnsi="Times New Roman"/>
          <w:sz w:val="28"/>
          <w:szCs w:val="28"/>
          <w:lang w:val="uk-UA" w:eastAsia="uk-UA"/>
        </w:rPr>
        <w:t>Інші показники ліпідного обміну до</w:t>
      </w:r>
      <w:r w:rsidR="00AA117F" w:rsidRPr="00635E15">
        <w:rPr>
          <w:rFonts w:ascii="Times New Roman" w:eastAsia="Times New Roman" w:hAnsi="Times New Roman"/>
          <w:sz w:val="28"/>
          <w:szCs w:val="28"/>
          <w:lang w:val="uk-UA" w:eastAsia="uk-UA"/>
        </w:rPr>
        <w:t>стовірно не змінилися (р&gt;0,05).</w:t>
      </w:r>
    </w:p>
    <w:p w:rsidR="008B3E5E" w:rsidRPr="00635E15" w:rsidRDefault="008B3E5E" w:rsidP="008B3E5E">
      <w:pPr>
        <w:spacing w:after="0" w:line="360" w:lineRule="auto"/>
        <w:ind w:firstLine="709"/>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Отримані нами дані не суперечать з даними інших дослідників. Так, у дослідженні Погребняк О.О. було доведено ефективність застосування статинів на тлі стандартної терапії та їх позитивний вплив на зміни показників вуглеводного та ліпідного обмінів [</w:t>
      </w:r>
      <w:r w:rsidR="00D321E3" w:rsidRPr="00635E15">
        <w:rPr>
          <w:rFonts w:ascii="Times New Roman" w:eastAsia="Times New Roman" w:hAnsi="Times New Roman"/>
          <w:sz w:val="28"/>
          <w:szCs w:val="28"/>
          <w:lang w:val="uk-UA" w:eastAsia="uk-UA"/>
        </w:rPr>
        <w:t>205</w:t>
      </w:r>
      <w:r w:rsidRPr="00635E15">
        <w:rPr>
          <w:rFonts w:ascii="Times New Roman" w:eastAsia="Times New Roman" w:hAnsi="Times New Roman"/>
          <w:sz w:val="28"/>
          <w:szCs w:val="28"/>
          <w:lang w:val="uk-UA" w:eastAsia="uk-UA"/>
        </w:rPr>
        <w:t>].</w:t>
      </w:r>
    </w:p>
    <w:p w:rsidR="008B3E5E" w:rsidRPr="00635E15" w:rsidRDefault="008B3E5E" w:rsidP="008B3E5E">
      <w:pPr>
        <w:spacing w:after="0" w:line="360" w:lineRule="auto"/>
        <w:ind w:firstLine="709"/>
        <w:jc w:val="right"/>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Таблиця 5.2</w:t>
      </w:r>
    </w:p>
    <w:p w:rsidR="008B3E5E" w:rsidRPr="00635E15"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Динаміка показників ліпідного обміну на тлі стандартної терапії у хворих на ішемічну хворобу серця та цукровий діабет 2 типу </w:t>
      </w:r>
      <w:r w:rsidR="00B761F2" w:rsidRPr="00635E15">
        <w:rPr>
          <w:rFonts w:ascii="Times New Roman" w:eastAsia="Times New Roman" w:hAnsi="Times New Roman"/>
          <w:sz w:val="28"/>
          <w:szCs w:val="28"/>
          <w:lang w:val="uk-UA" w:eastAsia="uk-UA"/>
        </w:rPr>
        <w:t>(М±σ)</w:t>
      </w:r>
    </w:p>
    <w:tbl>
      <w:tblPr>
        <w:tblStyle w:val="30"/>
        <w:tblW w:w="0" w:type="auto"/>
        <w:tblLook w:val="04A0" w:firstRow="1" w:lastRow="0" w:firstColumn="1" w:lastColumn="0" w:noHBand="0" w:noVBand="1"/>
      </w:tblPr>
      <w:tblGrid>
        <w:gridCol w:w="2392"/>
        <w:gridCol w:w="2393"/>
        <w:gridCol w:w="2393"/>
        <w:gridCol w:w="2393"/>
      </w:tblGrid>
      <w:tr w:rsidR="008B3E5E" w:rsidRPr="00635E15" w:rsidTr="00A73103">
        <w:tc>
          <w:tcPr>
            <w:tcW w:w="2392"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Показники</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До лікування</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Після лікування</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 </w:t>
            </w:r>
          </w:p>
        </w:tc>
      </w:tr>
      <w:tr w:rsidR="008B3E5E" w:rsidRPr="00635E15" w:rsidTr="00A73103">
        <w:tc>
          <w:tcPr>
            <w:tcW w:w="2392" w:type="dxa"/>
          </w:tcPr>
          <w:p w:rsidR="008B3E5E" w:rsidRPr="00635E15" w:rsidRDefault="008B3E5E" w:rsidP="008B3E5E">
            <w:pPr>
              <w:autoSpaceDE w:val="0"/>
              <w:autoSpaceDN w:val="0"/>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ЗХС, (ммоль/л)</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5,57±1,41</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4,75±1,77</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tcPr>
          <w:p w:rsidR="008B3E5E" w:rsidRPr="00635E15" w:rsidRDefault="008B3E5E" w:rsidP="008B3E5E">
            <w:pPr>
              <w:autoSpaceDE w:val="0"/>
              <w:autoSpaceDN w:val="0"/>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ХС ЛПВЩ, (ммоль/л)</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1,15±0,18</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1,36±0,23</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tcPr>
          <w:p w:rsidR="008B3E5E" w:rsidRPr="00635E15" w:rsidRDefault="008B3E5E" w:rsidP="008B3E5E">
            <w:pPr>
              <w:autoSpaceDE w:val="0"/>
              <w:autoSpaceDN w:val="0"/>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ТГ, (ммоль/л)</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1,77±0,34</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1,66±0,84</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tcPr>
          <w:p w:rsidR="008B3E5E" w:rsidRPr="00635E15" w:rsidRDefault="008B3E5E" w:rsidP="008B3E5E">
            <w:pPr>
              <w:autoSpaceDE w:val="0"/>
              <w:autoSpaceDN w:val="0"/>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ХС ЛПНЩ, (ммоль/л)</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3,89±1,39</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2,84±1,50</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tcPr>
          <w:p w:rsidR="008B3E5E" w:rsidRPr="00635E15" w:rsidRDefault="008B3E5E" w:rsidP="008B3E5E">
            <w:pPr>
              <w:autoSpaceDE w:val="0"/>
              <w:autoSpaceDN w:val="0"/>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ХС ЛПДНЩ,  (ммоль/л)</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0,53±0,15</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0,77±0,12</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tcPr>
          <w:p w:rsidR="008B3E5E" w:rsidRPr="00635E15" w:rsidRDefault="008B3E5E" w:rsidP="008B3E5E">
            <w:pPr>
              <w:autoSpaceDE w:val="0"/>
              <w:autoSpaceDN w:val="0"/>
              <w:spacing w:line="360" w:lineRule="auto"/>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КА</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3,89±1,3</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2,84±0,9</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bl>
    <w:p w:rsidR="008B3E5E" w:rsidRPr="00635E15" w:rsidRDefault="008B3E5E" w:rsidP="008B3E5E">
      <w:pPr>
        <w:spacing w:after="0" w:line="360" w:lineRule="auto"/>
        <w:ind w:firstLine="709"/>
        <w:jc w:val="right"/>
        <w:rPr>
          <w:rFonts w:ascii="Times New Roman" w:eastAsia="Times New Roman" w:hAnsi="Times New Roman"/>
          <w:sz w:val="28"/>
          <w:szCs w:val="28"/>
          <w:lang w:val="uk-UA" w:eastAsia="uk-UA"/>
        </w:rPr>
      </w:pPr>
    </w:p>
    <w:p w:rsidR="008B3E5E" w:rsidRPr="00635E15" w:rsidRDefault="008B3E5E" w:rsidP="007D62D7">
      <w:pPr>
        <w:spacing w:after="0" w:line="360" w:lineRule="auto"/>
        <w:ind w:firstLine="709"/>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При вивченні динаміки рівня сортиліну (рис.5.1), на тлі стандартної терапії, було виявлено достовірне зниження показника даного маркеру на 29% (р&lt;0,05), що свідчить про позитивний вплив запропонованої схеми лікування. На тлі проведеної </w:t>
      </w:r>
      <w:r w:rsidRPr="00635E15">
        <w:rPr>
          <w:rFonts w:ascii="Times New Roman" w:eastAsia="Times New Roman" w:hAnsi="Times New Roman"/>
          <w:sz w:val="28"/>
          <w:szCs w:val="28"/>
          <w:lang w:val="uk-UA" w:eastAsia="uk-UA"/>
        </w:rPr>
        <w:lastRenderedPageBreak/>
        <w:t xml:space="preserve">терапії відзначені поліпшення показників вуглеводного, ліпідного та обмінів, показників кардіогемодинаміки, рівня сортиліну у хворих на ІХС та ЦД 2 типу, що свідчить про ефективність </w:t>
      </w:r>
      <w:r w:rsidR="00B45B2B" w:rsidRPr="00635E15">
        <w:rPr>
          <w:rFonts w:ascii="Times New Roman" w:eastAsia="Times New Roman" w:hAnsi="Times New Roman"/>
          <w:sz w:val="28"/>
          <w:szCs w:val="28"/>
          <w:lang w:val="uk-UA" w:eastAsia="uk-UA"/>
        </w:rPr>
        <w:t>запропонованої схеми лікування в</w:t>
      </w:r>
      <w:r w:rsidR="007D62D7">
        <w:rPr>
          <w:rFonts w:ascii="Times New Roman" w:eastAsia="Times New Roman" w:hAnsi="Times New Roman"/>
          <w:sz w:val="28"/>
          <w:szCs w:val="28"/>
          <w:lang w:val="uk-UA" w:eastAsia="uk-UA"/>
        </w:rPr>
        <w:t xml:space="preserve"> даної категорії хворих.</w:t>
      </w:r>
    </w:p>
    <w:p w:rsidR="008B3E5E" w:rsidRPr="00635E15" w:rsidRDefault="008B3E5E" w:rsidP="007D62D7">
      <w:pPr>
        <w:spacing w:after="0" w:line="360" w:lineRule="auto"/>
        <w:ind w:firstLine="709"/>
        <w:jc w:val="both"/>
        <w:rPr>
          <w:rFonts w:ascii="Times New Roman" w:eastAsia="Times New Roman" w:hAnsi="Times New Roman"/>
          <w:sz w:val="28"/>
          <w:szCs w:val="28"/>
          <w:lang w:val="uk-UA" w:eastAsia="uk-UA"/>
        </w:rPr>
      </w:pPr>
      <w:r w:rsidRPr="00635E15">
        <w:rPr>
          <w:rFonts w:ascii="Times New Roman" w:eastAsia="Times New Roman" w:hAnsi="Times New Roman"/>
          <w:noProof/>
          <w:sz w:val="28"/>
          <w:szCs w:val="28"/>
          <w:lang w:eastAsia="ru-RU"/>
        </w:rPr>
        <w:drawing>
          <wp:inline distT="0" distB="0" distL="0" distR="0" wp14:anchorId="5E1D1394" wp14:editId="1C84EA7C">
            <wp:extent cx="5753100" cy="3086100"/>
            <wp:effectExtent l="0" t="1905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B3E5E" w:rsidRPr="00635E15" w:rsidRDefault="0089212C" w:rsidP="0089212C">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Рисунок 5.1 </w:t>
      </w:r>
      <w:r w:rsidR="008B3E5E" w:rsidRPr="00635E15">
        <w:rPr>
          <w:rFonts w:ascii="Times New Roman" w:eastAsia="Times New Roman" w:hAnsi="Times New Roman"/>
          <w:sz w:val="28"/>
          <w:szCs w:val="28"/>
          <w:lang w:val="uk-UA" w:eastAsia="uk-UA"/>
        </w:rPr>
        <w:t xml:space="preserve">Динаміка </w:t>
      </w:r>
      <w:r w:rsidR="00B45B2B" w:rsidRPr="00635E15">
        <w:rPr>
          <w:rFonts w:ascii="Times New Roman" w:eastAsia="Times New Roman" w:hAnsi="Times New Roman"/>
          <w:sz w:val="28"/>
          <w:szCs w:val="28"/>
          <w:lang w:val="uk-UA" w:eastAsia="uk-UA"/>
        </w:rPr>
        <w:t xml:space="preserve">рівня сортиліну </w:t>
      </w:r>
      <w:r w:rsidR="008B3E5E" w:rsidRPr="00635E15">
        <w:rPr>
          <w:rFonts w:ascii="Times New Roman" w:eastAsia="Times New Roman" w:hAnsi="Times New Roman"/>
          <w:sz w:val="28"/>
          <w:szCs w:val="28"/>
          <w:lang w:val="uk-UA" w:eastAsia="uk-UA"/>
        </w:rPr>
        <w:t xml:space="preserve">на тлі стандартної терапії у хворих на ішемічну хворобу серця та цукровий діабет 2 типу </w:t>
      </w:r>
      <w:r w:rsidR="00422906" w:rsidRPr="00635E15">
        <w:rPr>
          <w:rFonts w:ascii="Times New Roman" w:eastAsia="Times New Roman" w:hAnsi="Times New Roman"/>
          <w:sz w:val="28"/>
          <w:szCs w:val="28"/>
          <w:lang w:val="uk-UA" w:eastAsia="uk-UA"/>
        </w:rPr>
        <w:t>(М±σ)</w:t>
      </w:r>
    </w:p>
    <w:p w:rsidR="008B3E5E" w:rsidRPr="00635E15" w:rsidRDefault="008B3E5E" w:rsidP="008B3E5E">
      <w:pPr>
        <w:spacing w:after="0" w:line="360" w:lineRule="auto"/>
        <w:ind w:firstLine="709"/>
        <w:jc w:val="both"/>
        <w:rPr>
          <w:rFonts w:ascii="Times New Roman" w:eastAsia="Times New Roman" w:hAnsi="Times New Roman"/>
          <w:sz w:val="28"/>
          <w:szCs w:val="28"/>
          <w:lang w:val="uk-UA" w:eastAsia="uk-UA"/>
        </w:rPr>
      </w:pPr>
    </w:p>
    <w:p w:rsidR="007D62D7" w:rsidRDefault="00784275" w:rsidP="00B13904">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У таблиці 5.3</w:t>
      </w:r>
      <w:r w:rsidR="008B3E5E" w:rsidRPr="00635E15">
        <w:rPr>
          <w:rFonts w:ascii="Times New Roman" w:eastAsia="Times New Roman" w:hAnsi="Times New Roman"/>
          <w:sz w:val="28"/>
          <w:szCs w:val="28"/>
          <w:lang w:val="uk-UA" w:eastAsia="uk-UA"/>
        </w:rPr>
        <w:t xml:space="preserve"> наведено результати ЕХО–КГ. Проведена терапія привела до достовірного зменшення товщини стінок на 8,2% (р&lt;0,05), маси </w:t>
      </w:r>
      <w:r w:rsidR="007D194D">
        <w:rPr>
          <w:rFonts w:ascii="Times New Roman" w:eastAsia="Times New Roman" w:hAnsi="Times New Roman"/>
          <w:sz w:val="28"/>
          <w:szCs w:val="28"/>
          <w:lang w:val="uk-UA" w:eastAsia="uk-UA"/>
        </w:rPr>
        <w:t>міокарда та розмірів ЛШ на 7,6%</w:t>
      </w:r>
      <w:r w:rsidR="008B3E5E" w:rsidRPr="00635E15">
        <w:rPr>
          <w:rFonts w:ascii="Times New Roman" w:eastAsia="Times New Roman" w:hAnsi="Times New Roman"/>
          <w:sz w:val="28"/>
          <w:szCs w:val="28"/>
          <w:lang w:val="uk-UA" w:eastAsia="uk-UA"/>
        </w:rPr>
        <w:t xml:space="preserve"> (р&lt;0,05) і збільшення скорочувальної здатності міокарда на 5,9% (р&lt;0,05). Також після лікування відмічалося зниження САТ на 19,7% (</w:t>
      </w:r>
      <w:r w:rsidR="00072732" w:rsidRPr="00635E15">
        <w:rPr>
          <w:rFonts w:ascii="Times New Roman" w:eastAsia="Times New Roman" w:hAnsi="Times New Roman"/>
          <w:sz w:val="28"/>
          <w:szCs w:val="28"/>
          <w:lang w:val="uk-UA" w:eastAsia="uk-UA"/>
        </w:rPr>
        <w:t xml:space="preserve">р&lt;0,05), ДАТ на 9,8% (р&lt;0,05), </w:t>
      </w:r>
      <w:r w:rsidR="008B3E5E" w:rsidRPr="00635E15">
        <w:rPr>
          <w:rFonts w:ascii="Times New Roman" w:eastAsia="Times New Roman" w:hAnsi="Times New Roman"/>
          <w:sz w:val="28"/>
          <w:szCs w:val="28"/>
          <w:lang w:val="uk-UA" w:eastAsia="uk-UA"/>
        </w:rPr>
        <w:t>ЧСС на 13% (р&lt;0,</w:t>
      </w:r>
      <w:r w:rsidR="00072732" w:rsidRPr="00635E15">
        <w:rPr>
          <w:rFonts w:ascii="Times New Roman" w:eastAsia="Times New Roman" w:hAnsi="Times New Roman"/>
          <w:sz w:val="28"/>
          <w:szCs w:val="28"/>
          <w:lang w:val="uk-UA" w:eastAsia="uk-UA"/>
        </w:rPr>
        <w:t xml:space="preserve">05), пульсу на 12,3% (р&lt;0,05), </w:t>
      </w:r>
      <w:r w:rsidR="008B3E5E" w:rsidRPr="00635E15">
        <w:rPr>
          <w:rFonts w:ascii="Times New Roman" w:eastAsia="Times New Roman" w:hAnsi="Times New Roman"/>
          <w:sz w:val="28"/>
          <w:szCs w:val="28"/>
          <w:lang w:val="uk-UA" w:eastAsia="uk-UA"/>
        </w:rPr>
        <w:t>що свідчить про стабілізацію гемодинаміки в пацієн</w:t>
      </w:r>
      <w:r w:rsidR="00B13904">
        <w:rPr>
          <w:rFonts w:ascii="Times New Roman" w:eastAsia="Times New Roman" w:hAnsi="Times New Roman"/>
          <w:sz w:val="28"/>
          <w:szCs w:val="28"/>
          <w:lang w:val="uk-UA" w:eastAsia="uk-UA"/>
        </w:rPr>
        <w:t xml:space="preserve">тів на тлі проведеної терапії. </w:t>
      </w:r>
    </w:p>
    <w:p w:rsidR="008B3E5E" w:rsidRPr="00635E15" w:rsidRDefault="00784275" w:rsidP="002434AA">
      <w:pPr>
        <w:spacing w:after="0" w:line="360" w:lineRule="auto"/>
        <w:ind w:left="8495" w:firstLine="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Таблиця 5.3</w:t>
      </w:r>
    </w:p>
    <w:p w:rsidR="008B3E5E" w:rsidRPr="00635E15"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 xml:space="preserve">Динаміка ехокардіографічних показників на тлі стандартної терапії у хворих на ішемічну хворобу серця та цукровий діабет 2 типу </w:t>
      </w:r>
      <w:r w:rsidR="00422906" w:rsidRPr="00635E15">
        <w:rPr>
          <w:rFonts w:ascii="Times New Roman" w:eastAsia="Times New Roman" w:hAnsi="Times New Roman"/>
          <w:sz w:val="28"/>
          <w:szCs w:val="28"/>
          <w:lang w:val="uk-UA" w:eastAsia="uk-UA"/>
        </w:rPr>
        <w:t>(М±σ)</w:t>
      </w:r>
    </w:p>
    <w:tbl>
      <w:tblPr>
        <w:tblStyle w:val="30"/>
        <w:tblW w:w="0" w:type="auto"/>
        <w:tblLook w:val="04A0" w:firstRow="1" w:lastRow="0" w:firstColumn="1" w:lastColumn="0" w:noHBand="0" w:noVBand="1"/>
      </w:tblPr>
      <w:tblGrid>
        <w:gridCol w:w="2392"/>
        <w:gridCol w:w="2393"/>
        <w:gridCol w:w="2393"/>
        <w:gridCol w:w="2393"/>
      </w:tblGrid>
      <w:tr w:rsidR="008B3E5E" w:rsidRPr="00635E15" w:rsidTr="00A73103">
        <w:tc>
          <w:tcPr>
            <w:tcW w:w="2392"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Показники</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До лікування</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Після лікування</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САТ, мм.рт.ст.</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b/>
                <w:sz w:val="28"/>
                <w:szCs w:val="28"/>
                <w:lang w:eastAsia="uk-UA"/>
              </w:rPr>
            </w:pPr>
            <w:r w:rsidRPr="00635E15">
              <w:rPr>
                <w:rFonts w:ascii="Times New Roman" w:eastAsia="Times New Roman" w:hAnsi="Times New Roman"/>
                <w:sz w:val="28"/>
                <w:szCs w:val="28"/>
                <w:lang w:eastAsia="uk-UA"/>
              </w:rPr>
              <w:t>152</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07</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24</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21</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b/>
                <w:sz w:val="28"/>
                <w:szCs w:val="28"/>
                <w:lang w:eastAsia="uk-UA"/>
              </w:rPr>
            </w:pPr>
            <w:r w:rsidRPr="00635E15">
              <w:rPr>
                <w:rFonts w:ascii="Times New Roman" w:eastAsia="Times New Roman" w:hAnsi="Times New Roman"/>
                <w:sz w:val="28"/>
                <w:szCs w:val="28"/>
                <w:lang w:eastAsia="uk-UA"/>
              </w:rPr>
              <w:t>122</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23</w:t>
            </w:r>
            <w:r w:rsidRPr="00635E15">
              <w:rPr>
                <w:rFonts w:ascii="Times New Roman" w:eastAsia="Times New Roman" w:hAnsi="Times New Roman"/>
                <w:sz w:val="28"/>
                <w:szCs w:val="28"/>
                <w:lang w:val="uk-UA" w:eastAsia="uk-UA"/>
              </w:rPr>
              <w:t>,7</w:t>
            </w:r>
            <w:r w:rsidRPr="00635E15">
              <w:rPr>
                <w:rFonts w:ascii="Times New Roman" w:eastAsia="Times New Roman" w:hAnsi="Times New Roman"/>
                <w:sz w:val="28"/>
                <w:szCs w:val="28"/>
                <w:lang w:eastAsia="uk-UA"/>
              </w:rPr>
              <w:t>1</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lastRenderedPageBreak/>
              <w:t>ДАТ, мм.рт.ст.</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88</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33</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11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09</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79</w:t>
            </w:r>
            <w:r w:rsidRPr="00635E15">
              <w:rPr>
                <w:rFonts w:ascii="Times New Roman" w:eastAsia="Times New Roman" w:hAnsi="Times New Roman"/>
                <w:sz w:val="28"/>
                <w:szCs w:val="28"/>
                <w:lang w:val="uk-UA" w:eastAsia="uk-UA"/>
              </w:rPr>
              <w:t>,67±</w:t>
            </w:r>
            <w:r w:rsidRPr="00635E15">
              <w:rPr>
                <w:rFonts w:ascii="Times New Roman" w:eastAsia="Times New Roman" w:hAnsi="Times New Roman"/>
                <w:sz w:val="28"/>
                <w:szCs w:val="28"/>
                <w:lang w:eastAsia="uk-UA"/>
              </w:rPr>
              <w:t>10</w:t>
            </w:r>
            <w:r w:rsidRPr="00635E15">
              <w:rPr>
                <w:rFonts w:ascii="Times New Roman" w:eastAsia="Times New Roman" w:hAnsi="Times New Roman"/>
                <w:sz w:val="28"/>
                <w:szCs w:val="28"/>
                <w:lang w:val="uk-UA" w:eastAsia="uk-UA"/>
              </w:rPr>
              <w:t>,31</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ЧСС, уд/хв</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78</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55</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14</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38</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68</w:t>
            </w:r>
            <w:r w:rsidRPr="00635E15">
              <w:rPr>
                <w:rFonts w:ascii="Times New Roman" w:eastAsia="Times New Roman" w:hAnsi="Times New Roman"/>
                <w:sz w:val="28"/>
                <w:szCs w:val="28"/>
                <w:lang w:val="uk-UA" w:eastAsia="uk-UA"/>
              </w:rPr>
              <w:t>,32±</w:t>
            </w:r>
            <w:r w:rsidRPr="00635E15">
              <w:rPr>
                <w:rFonts w:ascii="Times New Roman" w:eastAsia="Times New Roman" w:hAnsi="Times New Roman"/>
                <w:sz w:val="28"/>
                <w:szCs w:val="28"/>
                <w:lang w:eastAsia="uk-UA"/>
              </w:rPr>
              <w:t>15</w:t>
            </w:r>
            <w:r w:rsidRPr="00635E15">
              <w:rPr>
                <w:rFonts w:ascii="Times New Roman" w:eastAsia="Times New Roman" w:hAnsi="Times New Roman"/>
                <w:sz w:val="28"/>
                <w:szCs w:val="28"/>
                <w:lang w:val="uk-UA" w:eastAsia="uk-UA"/>
              </w:rPr>
              <w:t>,77</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Пульс, уд/хв</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76,43</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12</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63</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67,01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14</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64</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КДО, (мл)</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120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45</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46</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92</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118</w:t>
            </w:r>
            <w:r w:rsidRPr="00635E15">
              <w:rPr>
                <w:rFonts w:ascii="Times New Roman" w:eastAsia="Times New Roman" w:hAnsi="Times New Roman"/>
                <w:sz w:val="28"/>
                <w:szCs w:val="28"/>
                <w:lang w:val="uk-UA" w:eastAsia="uk-UA"/>
              </w:rPr>
              <w:t>,2</w:t>
            </w:r>
            <w:r w:rsidRPr="00635E15">
              <w:rPr>
                <w:rFonts w:ascii="Times New Roman" w:eastAsia="Times New Roman" w:hAnsi="Times New Roman"/>
                <w:sz w:val="28"/>
                <w:szCs w:val="28"/>
                <w:lang w:eastAsia="uk-UA"/>
              </w:rPr>
              <w:t>4</w:t>
            </w:r>
            <w:r w:rsidRPr="00635E15">
              <w:rPr>
                <w:rFonts w:ascii="Times New Roman" w:eastAsia="Times New Roman" w:hAnsi="Times New Roman"/>
                <w:sz w:val="28"/>
                <w:szCs w:val="28"/>
                <w:lang w:val="uk-UA" w:eastAsia="uk-UA"/>
              </w:rPr>
              <w:t>±54,08</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КСО, (мл)</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56</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30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25</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54,</w:t>
            </w:r>
            <w:r w:rsidRPr="00635E15">
              <w:rPr>
                <w:rFonts w:ascii="Times New Roman" w:eastAsia="Times New Roman" w:hAnsi="Times New Roman"/>
                <w:sz w:val="28"/>
                <w:szCs w:val="28"/>
                <w:lang w:eastAsia="uk-UA"/>
              </w:rPr>
              <w:t>02</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34</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71</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КДР, (см)</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4</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94</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79</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4</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65</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w:t>
            </w:r>
            <w:r w:rsidRPr="00635E15">
              <w:rPr>
                <w:rFonts w:ascii="Times New Roman" w:eastAsia="Times New Roman" w:hAnsi="Times New Roman"/>
                <w:sz w:val="28"/>
                <w:szCs w:val="28"/>
                <w:lang w:val="uk-UA" w:eastAsia="uk-UA"/>
              </w:rPr>
              <w:t>,99</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КСР, (см)</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3</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53</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72</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3</w:t>
            </w:r>
            <w:r w:rsidRPr="00635E15">
              <w:rPr>
                <w:rFonts w:ascii="Times New Roman" w:eastAsia="Times New Roman" w:hAnsi="Times New Roman"/>
                <w:sz w:val="28"/>
                <w:szCs w:val="28"/>
                <w:lang w:val="uk-UA" w:eastAsia="uk-UA"/>
              </w:rPr>
              <w:t>,32±</w:t>
            </w:r>
            <w:r w:rsidRPr="00635E15">
              <w:rPr>
                <w:rFonts w:ascii="Times New Roman" w:eastAsia="Times New Roman" w:hAnsi="Times New Roman"/>
                <w:sz w:val="28"/>
                <w:szCs w:val="28"/>
                <w:lang w:eastAsia="uk-UA"/>
              </w:rPr>
              <w:t>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84</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ФВ, (%)</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54</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51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7</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24</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57</w:t>
            </w:r>
            <w:r w:rsidRPr="00635E15">
              <w:rPr>
                <w:rFonts w:ascii="Times New Roman" w:eastAsia="Times New Roman" w:hAnsi="Times New Roman"/>
                <w:sz w:val="28"/>
                <w:szCs w:val="28"/>
                <w:lang w:val="uk-UA" w:eastAsia="uk-UA"/>
              </w:rPr>
              <w:t>,96±</w:t>
            </w:r>
            <w:r w:rsidRPr="00635E15">
              <w:rPr>
                <w:rFonts w:ascii="Times New Roman" w:eastAsia="Times New Roman" w:hAnsi="Times New Roman"/>
                <w:sz w:val="28"/>
                <w:szCs w:val="28"/>
                <w:lang w:eastAsia="uk-UA"/>
              </w:rPr>
              <w:t>7</w:t>
            </w:r>
            <w:r w:rsidRPr="00635E15">
              <w:rPr>
                <w:rFonts w:ascii="Times New Roman" w:eastAsia="Times New Roman" w:hAnsi="Times New Roman"/>
                <w:sz w:val="28"/>
                <w:szCs w:val="28"/>
                <w:lang w:val="uk-UA" w:eastAsia="uk-UA"/>
              </w:rPr>
              <w:t>,37</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ТЗСЛШ, (см)</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b/>
                <w:sz w:val="28"/>
                <w:szCs w:val="28"/>
                <w:lang w:val="uk-UA" w:eastAsia="uk-UA"/>
              </w:rPr>
            </w:pPr>
            <w:r w:rsidRPr="00635E15">
              <w:rPr>
                <w:rFonts w:ascii="Times New Roman" w:eastAsia="Times New Roman" w:hAnsi="Times New Roman"/>
                <w:sz w:val="28"/>
                <w:szCs w:val="28"/>
                <w:lang w:eastAsia="uk-UA"/>
              </w:rPr>
              <w:t>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31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04</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b/>
                <w:sz w:val="28"/>
                <w:szCs w:val="28"/>
                <w:lang w:val="uk-UA" w:eastAsia="uk-UA"/>
              </w:rPr>
            </w:pPr>
            <w:r w:rsidRPr="00635E15">
              <w:rPr>
                <w:rFonts w:ascii="Times New Roman" w:eastAsia="Times New Roman" w:hAnsi="Times New Roman"/>
                <w:sz w:val="28"/>
                <w:szCs w:val="28"/>
                <w:lang w:eastAsia="uk-UA"/>
              </w:rPr>
              <w:t>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21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05</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ТМШП, (см)</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1</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22</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04</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eastAsia="uk-UA"/>
              </w:rPr>
              <w:t>1</w:t>
            </w:r>
            <w:r w:rsidRPr="00635E15">
              <w:rPr>
                <w:rFonts w:ascii="Times New Roman" w:eastAsia="Times New Roman" w:hAnsi="Times New Roman"/>
                <w:sz w:val="28"/>
                <w:szCs w:val="28"/>
                <w:lang w:val="uk-UA" w:eastAsia="uk-UA"/>
              </w:rPr>
              <w:t>,1</w:t>
            </w:r>
            <w:r w:rsidRPr="00635E15">
              <w:rPr>
                <w:rFonts w:ascii="Times New Roman" w:eastAsia="Times New Roman" w:hAnsi="Times New Roman"/>
                <w:sz w:val="28"/>
                <w:szCs w:val="28"/>
                <w:lang w:eastAsia="uk-UA"/>
              </w:rPr>
              <w:t>2</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w:t>
            </w:r>
            <w:r w:rsidRPr="00635E15">
              <w:rPr>
                <w:rFonts w:ascii="Times New Roman" w:eastAsia="Times New Roman" w:hAnsi="Times New Roman"/>
                <w:sz w:val="28"/>
                <w:szCs w:val="28"/>
                <w:lang w:val="uk-UA" w:eastAsia="uk-UA"/>
              </w:rPr>
              <w:t>,</w:t>
            </w:r>
            <w:r w:rsidRPr="00635E15">
              <w:rPr>
                <w:rFonts w:ascii="Times New Roman" w:eastAsia="Times New Roman" w:hAnsi="Times New Roman"/>
                <w:sz w:val="28"/>
                <w:szCs w:val="28"/>
                <w:lang w:eastAsia="uk-UA"/>
              </w:rPr>
              <w:t>06</w:t>
            </w:r>
          </w:p>
        </w:tc>
        <w:tc>
          <w:tcPr>
            <w:tcW w:w="2393" w:type="dxa"/>
          </w:tcPr>
          <w:p w:rsidR="008B3E5E" w:rsidRPr="00635E15" w:rsidRDefault="008B3E5E" w:rsidP="008B3E5E">
            <w:pPr>
              <w:spacing w:before="240" w:line="360" w:lineRule="auto"/>
              <w:ind w:firstLine="709"/>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р&lt;0,05</w:t>
            </w:r>
          </w:p>
        </w:tc>
      </w:tr>
      <w:tr w:rsidR="008B3E5E" w:rsidRPr="00635E15" w:rsidTr="00A73103">
        <w:tc>
          <w:tcPr>
            <w:tcW w:w="2392" w:type="dxa"/>
          </w:tcPr>
          <w:p w:rsidR="008B3E5E" w:rsidRPr="00635E15" w:rsidRDefault="008B3E5E" w:rsidP="008B3E5E">
            <w:pPr>
              <w:spacing w:line="360" w:lineRule="auto"/>
              <w:jc w:val="both"/>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Аорта, (см)</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eastAsia="uk-UA"/>
              </w:rPr>
            </w:pPr>
            <w:r w:rsidRPr="00635E15">
              <w:rPr>
                <w:rFonts w:ascii="Times New Roman" w:eastAsia="Times New Roman" w:hAnsi="Times New Roman"/>
                <w:sz w:val="28"/>
                <w:szCs w:val="28"/>
                <w:lang w:eastAsia="uk-UA"/>
              </w:rPr>
              <w:t>3,16</w:t>
            </w:r>
            <w:r w:rsidRPr="00635E15">
              <w:rPr>
                <w:rFonts w:ascii="Times New Roman" w:eastAsia="Times New Roman" w:hAnsi="Times New Roman"/>
                <w:sz w:val="28"/>
                <w:szCs w:val="28"/>
                <w:lang w:val="uk-UA" w:eastAsia="uk-UA"/>
              </w:rPr>
              <w:t>±0,</w:t>
            </w:r>
            <w:r w:rsidRPr="00635E15">
              <w:rPr>
                <w:rFonts w:ascii="Times New Roman" w:eastAsia="Times New Roman" w:hAnsi="Times New Roman"/>
                <w:sz w:val="28"/>
                <w:szCs w:val="28"/>
                <w:lang w:eastAsia="uk-UA"/>
              </w:rPr>
              <w:t>31</w:t>
            </w:r>
          </w:p>
        </w:tc>
        <w:tc>
          <w:tcPr>
            <w:tcW w:w="2393" w:type="dxa"/>
          </w:tcPr>
          <w:p w:rsidR="008B3E5E" w:rsidRPr="00635E15" w:rsidRDefault="008B3E5E" w:rsidP="008B3E5E">
            <w:pPr>
              <w:autoSpaceDE w:val="0"/>
              <w:autoSpaceDN w:val="0"/>
              <w:spacing w:line="360" w:lineRule="auto"/>
              <w:jc w:val="center"/>
              <w:rPr>
                <w:rFonts w:ascii="Times New Roman" w:eastAsia="Times New Roman" w:hAnsi="Times New Roman"/>
                <w:sz w:val="28"/>
                <w:szCs w:val="28"/>
                <w:lang w:eastAsia="uk-UA"/>
              </w:rPr>
            </w:pPr>
            <w:r w:rsidRPr="00635E15">
              <w:rPr>
                <w:rFonts w:ascii="Times New Roman" w:eastAsia="Times New Roman" w:hAnsi="Times New Roman"/>
                <w:sz w:val="28"/>
                <w:szCs w:val="28"/>
                <w:lang w:eastAsia="uk-UA"/>
              </w:rPr>
              <w:t>3,33</w:t>
            </w:r>
            <w:r w:rsidRPr="00635E15">
              <w:rPr>
                <w:rFonts w:ascii="Times New Roman" w:eastAsia="Times New Roman" w:hAnsi="Times New Roman"/>
                <w:sz w:val="28"/>
                <w:szCs w:val="28"/>
                <w:lang w:val="uk-UA" w:eastAsia="uk-UA"/>
              </w:rPr>
              <w:t>±0,</w:t>
            </w:r>
            <w:r w:rsidRPr="00635E15">
              <w:rPr>
                <w:rFonts w:ascii="Times New Roman" w:eastAsia="Times New Roman" w:hAnsi="Times New Roman"/>
                <w:sz w:val="28"/>
                <w:szCs w:val="28"/>
                <w:lang w:eastAsia="uk-UA"/>
              </w:rPr>
              <w:t>24</w:t>
            </w:r>
          </w:p>
        </w:tc>
        <w:tc>
          <w:tcPr>
            <w:tcW w:w="2393" w:type="dxa"/>
          </w:tcPr>
          <w:p w:rsidR="008B3E5E" w:rsidRPr="00635E15" w:rsidRDefault="008B3E5E" w:rsidP="008B3E5E">
            <w:pPr>
              <w:spacing w:before="240" w:line="360" w:lineRule="auto"/>
              <w:jc w:val="center"/>
              <w:rPr>
                <w:rFonts w:ascii="Times New Roman" w:eastAsia="Times New Roman" w:hAnsi="Times New Roman"/>
                <w:sz w:val="28"/>
                <w:szCs w:val="28"/>
                <w:lang w:val="uk-UA" w:eastAsia="uk-UA"/>
              </w:rPr>
            </w:pPr>
            <w:r w:rsidRPr="00635E15">
              <w:rPr>
                <w:rFonts w:ascii="Times New Roman" w:eastAsia="Times New Roman" w:hAnsi="Times New Roman"/>
                <w:sz w:val="28"/>
                <w:szCs w:val="28"/>
                <w:lang w:val="uk-UA" w:eastAsia="uk-UA"/>
              </w:rPr>
              <w:t>р&gt;0,05</w:t>
            </w:r>
          </w:p>
        </w:tc>
      </w:tr>
    </w:tbl>
    <w:p w:rsidR="008B3E5E" w:rsidRPr="008B3E5E" w:rsidRDefault="008B3E5E" w:rsidP="00B13904">
      <w:pPr>
        <w:spacing w:before="240" w:line="360" w:lineRule="auto"/>
        <w:rPr>
          <w:rFonts w:ascii="Times New Roman" w:eastAsia="Times New Roman" w:hAnsi="Times New Roman"/>
          <w:sz w:val="28"/>
          <w:szCs w:val="28"/>
          <w:lang w:val="uk-UA" w:eastAsia="uk-UA"/>
        </w:rPr>
      </w:pPr>
    </w:p>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5.2</w:t>
      </w:r>
      <w:r w:rsidRPr="008B3E5E">
        <w:rPr>
          <w:rFonts w:ascii="Times New Roman" w:eastAsia="Times New Roman" w:hAnsi="Times New Roman"/>
          <w:sz w:val="28"/>
          <w:szCs w:val="28"/>
          <w:lang w:val="uk-UA" w:eastAsia="uk-UA"/>
        </w:rPr>
        <w:tab/>
        <w:t>Порівняльна характеристика застосування статинів у комбінації з фібратами і омега-3 поліненасиченими жирними кислотами у хворих на ішемічну хворобу серця та цукровий діабет 2 типу</w:t>
      </w:r>
    </w:p>
    <w:p w:rsidR="008B3E5E" w:rsidRPr="008B3E5E" w:rsidRDefault="008B3E5E" w:rsidP="008B3E5E">
      <w:pPr>
        <w:spacing w:before="240" w:after="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 xml:space="preserve">Хворі на ІХС та ЦД 2 типу були поділені на дві підгрупи залежно від одержуваної гіполіпідемічної терапії. У першу підгрупу увійшло 37 хворих на ІХС та </w:t>
      </w:r>
      <w:r w:rsidR="00072732">
        <w:rPr>
          <w:rFonts w:ascii="Times New Roman" w:eastAsia="Times New Roman" w:hAnsi="Times New Roman"/>
          <w:sz w:val="28"/>
          <w:szCs w:val="28"/>
          <w:lang w:val="uk-UA" w:eastAsia="uk-UA"/>
        </w:rPr>
        <w:t xml:space="preserve">супутній ЦД 2 типу, які в ролі </w:t>
      </w:r>
      <w:r w:rsidRPr="008B3E5E">
        <w:rPr>
          <w:rFonts w:ascii="Times New Roman" w:eastAsia="Times New Roman" w:hAnsi="Times New Roman"/>
          <w:sz w:val="28"/>
          <w:szCs w:val="28"/>
          <w:lang w:val="uk-UA" w:eastAsia="uk-UA"/>
        </w:rPr>
        <w:t xml:space="preserve">ліпідознижуючої терапії отримували аторвастатин у </w:t>
      </w:r>
      <w:r w:rsidRPr="008B3E5E">
        <w:rPr>
          <w:rFonts w:ascii="Times New Roman" w:eastAsia="Times New Roman" w:hAnsi="Times New Roman"/>
          <w:sz w:val="28"/>
          <w:szCs w:val="28"/>
          <w:lang w:val="uk-UA" w:eastAsia="uk-UA"/>
        </w:rPr>
        <w:lastRenderedPageBreak/>
        <w:t xml:space="preserve">дозі 20 мг на добу і фенофібрат у дозі 145 мг на добу після вечері. До другої підгрупи увійшло 38 хворих з такими ж нозологічними одиницями, які отримували аторвастатин у дозі 20 мг на добу і омега-3 </w:t>
      </w:r>
      <w:r w:rsidR="00DA6D80">
        <w:rPr>
          <w:rFonts w:ascii="Times New Roman" w:eastAsia="Times New Roman" w:hAnsi="Times New Roman"/>
          <w:sz w:val="28"/>
          <w:szCs w:val="28"/>
          <w:lang w:val="uk-UA" w:eastAsia="uk-UA"/>
        </w:rPr>
        <w:t>ПНЖК</w:t>
      </w:r>
      <w:r w:rsidRPr="008B3E5E">
        <w:rPr>
          <w:rFonts w:ascii="Times New Roman" w:eastAsia="Times New Roman" w:hAnsi="Times New Roman"/>
          <w:sz w:val="28"/>
          <w:szCs w:val="28"/>
          <w:lang w:val="uk-UA" w:eastAsia="uk-UA"/>
        </w:rPr>
        <w:t xml:space="preserve"> у дозі 1000 мг вранці та ввечері.</w:t>
      </w:r>
    </w:p>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Ліпідознижуюча терапія призначалася в складі комплексної терапії для певних нозологічних форм, що включала інгібітори ангіотензинперетворюючого ферменту, діуретики, бета-блокатори, за призначенням нітрати, у ролі антиагрегантної терапії - ацетилсаліцилова кислота в дозі 75-100 мг/доб, пероральні цукрознижувальні препарати.</w:t>
      </w:r>
    </w:p>
    <w:p w:rsidR="008B3E5E" w:rsidRPr="00B132E7" w:rsidRDefault="008B3E5E" w:rsidP="008B3E5E">
      <w:pPr>
        <w:spacing w:after="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 xml:space="preserve">Ефективність і переносимість лікування оцінювали на підставі суб'єктивних симптомів, які повідомлялися хворими, а також з урахуванням об'єктивних даних спостереження лікаря і динаміки зміни показників лабораторних та інструментальних досліджень протягом 10 - 12 днів лікування в стаціонарі, а також через </w:t>
      </w:r>
      <w:r w:rsidR="00B132E7" w:rsidRPr="00B132E7">
        <w:rPr>
          <w:rFonts w:ascii="Times New Roman" w:eastAsia="Times New Roman" w:hAnsi="Times New Roman"/>
          <w:sz w:val="28"/>
          <w:szCs w:val="28"/>
          <w:lang w:val="uk-UA" w:eastAsia="uk-UA"/>
        </w:rPr>
        <w:t>3</w:t>
      </w:r>
      <w:r w:rsidRPr="00B132E7">
        <w:rPr>
          <w:rFonts w:ascii="Times New Roman" w:eastAsia="Times New Roman" w:hAnsi="Times New Roman"/>
          <w:sz w:val="28"/>
          <w:szCs w:val="28"/>
          <w:lang w:val="uk-UA" w:eastAsia="uk-UA"/>
        </w:rPr>
        <w:t xml:space="preserve"> міся</w:t>
      </w:r>
      <w:r w:rsidR="00B132E7" w:rsidRPr="00B132E7">
        <w:rPr>
          <w:rFonts w:ascii="Times New Roman" w:eastAsia="Times New Roman" w:hAnsi="Times New Roman"/>
          <w:sz w:val="28"/>
          <w:szCs w:val="28"/>
          <w:lang w:val="uk-UA" w:eastAsia="uk-UA"/>
        </w:rPr>
        <w:t>ці</w:t>
      </w:r>
      <w:r w:rsidRPr="00B132E7">
        <w:rPr>
          <w:rFonts w:ascii="Times New Roman" w:eastAsia="Times New Roman" w:hAnsi="Times New Roman"/>
          <w:sz w:val="28"/>
          <w:szCs w:val="28"/>
          <w:lang w:val="uk-UA" w:eastAsia="uk-UA"/>
        </w:rPr>
        <w:t xml:space="preserve"> терапії.</w:t>
      </w:r>
    </w:p>
    <w:p w:rsidR="00046A8A" w:rsidRDefault="008B3E5E" w:rsidP="00B13904">
      <w:pPr>
        <w:spacing w:after="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У ході нашого дослідження було виявлено, що у хворих 1 підгрупи, які в ролі ліпідознижуючої терапії отримув</w:t>
      </w:r>
      <w:r w:rsidR="006D3E05">
        <w:rPr>
          <w:rFonts w:ascii="Times New Roman" w:eastAsia="Times New Roman" w:hAnsi="Times New Roman"/>
          <w:sz w:val="28"/>
          <w:szCs w:val="28"/>
          <w:lang w:val="uk-UA" w:eastAsia="uk-UA"/>
        </w:rPr>
        <w:t>али аторвастатин та фенофібрат,</w:t>
      </w:r>
      <w:r w:rsidRPr="008B3E5E">
        <w:rPr>
          <w:rFonts w:ascii="Times New Roman" w:eastAsia="Times New Roman" w:hAnsi="Times New Roman"/>
          <w:sz w:val="28"/>
          <w:szCs w:val="28"/>
          <w:lang w:val="uk-UA" w:eastAsia="uk-UA"/>
        </w:rPr>
        <w:t xml:space="preserve"> після лікування рівень </w:t>
      </w:r>
      <w:r w:rsidRPr="008B3E5E">
        <w:rPr>
          <w:rFonts w:ascii="Times New Roman" w:eastAsia="Times New Roman" w:hAnsi="Times New Roman"/>
          <w:sz w:val="28"/>
          <w:szCs w:val="28"/>
          <w:lang w:val="uk-UA" w:eastAsia="ru-RU"/>
        </w:rPr>
        <w:t xml:space="preserve">ЗХС достовірно  знизився на 4,67% (з </w:t>
      </w:r>
      <w:r w:rsidRPr="008B3E5E">
        <w:rPr>
          <w:rFonts w:ascii="Times New Roman" w:eastAsia="Times New Roman" w:hAnsi="Times New Roman"/>
          <w:sz w:val="28"/>
          <w:szCs w:val="28"/>
          <w:lang w:val="uk-UA" w:eastAsia="uk-UA"/>
        </w:rPr>
        <w:t>5,57±1,41</w:t>
      </w:r>
      <w:r w:rsidRPr="008B3E5E">
        <w:rPr>
          <w:rFonts w:ascii="Times New Roman" w:eastAsia="Times New Roman" w:hAnsi="Times New Roman"/>
          <w:sz w:val="28"/>
          <w:szCs w:val="28"/>
          <w:lang w:val="uk-UA" w:eastAsia="ru-RU"/>
        </w:rPr>
        <w:t xml:space="preserve"> ммоль/л до 5,31±0,93 ммоль/л), рівень ХС ЛПВЩ достовірно підвищився на 40,42% (з </w:t>
      </w:r>
      <w:r w:rsidRPr="008B3E5E">
        <w:rPr>
          <w:rFonts w:ascii="Times New Roman" w:eastAsia="Times New Roman" w:hAnsi="Times New Roman"/>
          <w:sz w:val="28"/>
          <w:szCs w:val="28"/>
          <w:lang w:val="uk-UA" w:eastAsia="uk-UA"/>
        </w:rPr>
        <w:t>1,15±0,18</w:t>
      </w:r>
      <w:r w:rsidRPr="008B3E5E">
        <w:rPr>
          <w:rFonts w:ascii="Times New Roman" w:eastAsia="Times New Roman" w:hAnsi="Times New Roman"/>
          <w:sz w:val="28"/>
          <w:szCs w:val="28"/>
          <w:lang w:val="uk-UA" w:eastAsia="ru-RU"/>
        </w:rPr>
        <w:t xml:space="preserve"> ммоль/л до 1,93±0,09 ммоль/л), рівень ТГ знизився на 32,48% (з </w:t>
      </w:r>
      <w:r w:rsidRPr="008B3E5E">
        <w:rPr>
          <w:rFonts w:ascii="Times New Roman" w:eastAsia="Times New Roman" w:hAnsi="Times New Roman"/>
          <w:sz w:val="28"/>
          <w:szCs w:val="28"/>
          <w:lang w:val="uk-UA" w:eastAsia="uk-UA"/>
        </w:rPr>
        <w:t xml:space="preserve">1,17±0,34 ммоль/л до </w:t>
      </w:r>
      <w:r w:rsidRPr="008B3E5E">
        <w:rPr>
          <w:rFonts w:ascii="Times New Roman" w:eastAsia="Times New Roman" w:hAnsi="Times New Roman"/>
          <w:sz w:val="28"/>
          <w:szCs w:val="28"/>
          <w:lang w:val="uk-UA" w:eastAsia="ru-RU"/>
        </w:rPr>
        <w:t xml:space="preserve">0,79±0,28 ммоль/л), рівень ХС ЛПНЩ знизився на 18,77% (з </w:t>
      </w:r>
      <w:r w:rsidRPr="008B3E5E">
        <w:rPr>
          <w:rFonts w:ascii="Times New Roman" w:eastAsia="Times New Roman" w:hAnsi="Times New Roman"/>
          <w:sz w:val="28"/>
          <w:szCs w:val="28"/>
          <w:lang w:val="uk-UA" w:eastAsia="uk-UA"/>
        </w:rPr>
        <w:t xml:space="preserve">3,89±1,39 ммоль/л до </w:t>
      </w:r>
      <w:r w:rsidRPr="008B3E5E">
        <w:rPr>
          <w:rFonts w:ascii="Times New Roman" w:eastAsia="Times New Roman" w:hAnsi="Times New Roman"/>
          <w:sz w:val="28"/>
          <w:szCs w:val="28"/>
          <w:lang w:val="uk-UA" w:eastAsia="ru-RU"/>
        </w:rPr>
        <w:t xml:space="preserve">3,16±0,98 ммоль/л), рівень ХС ЛПДНЩ знизився на 30,43% (з </w:t>
      </w:r>
      <w:r w:rsidRPr="008B3E5E">
        <w:rPr>
          <w:rFonts w:ascii="Times New Roman" w:eastAsia="Times New Roman" w:hAnsi="Times New Roman"/>
          <w:sz w:val="28"/>
          <w:szCs w:val="28"/>
          <w:lang w:val="uk-UA" w:eastAsia="uk-UA"/>
        </w:rPr>
        <w:t xml:space="preserve">2,53±0,15 ммоль/л до </w:t>
      </w:r>
      <w:r w:rsidRPr="008B3E5E">
        <w:rPr>
          <w:rFonts w:ascii="Times New Roman" w:eastAsia="Times New Roman" w:hAnsi="Times New Roman"/>
          <w:sz w:val="28"/>
          <w:szCs w:val="28"/>
          <w:lang w:val="uk-UA" w:eastAsia="ru-RU"/>
        </w:rPr>
        <w:t xml:space="preserve">1,76±0,18 ммоль/л), КА знизився на 14,91% (з </w:t>
      </w:r>
      <w:r w:rsidRPr="008B3E5E">
        <w:rPr>
          <w:rFonts w:ascii="Times New Roman" w:eastAsia="Times New Roman" w:hAnsi="Times New Roman"/>
          <w:sz w:val="28"/>
          <w:szCs w:val="28"/>
          <w:lang w:val="uk-UA" w:eastAsia="uk-UA"/>
        </w:rPr>
        <w:t xml:space="preserve">3,89±1,3 до </w:t>
      </w:r>
      <w:r w:rsidR="007D194D">
        <w:rPr>
          <w:rFonts w:ascii="Times New Roman" w:eastAsia="Times New Roman" w:hAnsi="Times New Roman"/>
          <w:sz w:val="28"/>
          <w:szCs w:val="28"/>
          <w:lang w:val="uk-UA" w:eastAsia="ru-RU"/>
        </w:rPr>
        <w:t>3,31±1,1)</w:t>
      </w:r>
      <w:r w:rsidRPr="008B3E5E">
        <w:rPr>
          <w:rFonts w:ascii="Times New Roman" w:eastAsia="Times New Roman" w:hAnsi="Times New Roman"/>
          <w:sz w:val="28"/>
          <w:szCs w:val="28"/>
          <w:lang w:val="uk-UA" w:eastAsia="uk-UA"/>
        </w:rPr>
        <w:t xml:space="preserve"> (р</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 (табл.</w:t>
      </w:r>
      <w:r w:rsidR="00784275">
        <w:rPr>
          <w:rFonts w:ascii="Times New Roman" w:eastAsia="Times New Roman" w:hAnsi="Times New Roman"/>
          <w:sz w:val="28"/>
          <w:szCs w:val="28"/>
          <w:lang w:val="uk-UA" w:eastAsia="uk-UA"/>
        </w:rPr>
        <w:t xml:space="preserve"> 5.4</w:t>
      </w:r>
      <w:r w:rsidRPr="008B3E5E">
        <w:rPr>
          <w:rFonts w:ascii="Times New Roman" w:eastAsia="Times New Roman" w:hAnsi="Times New Roman"/>
          <w:sz w:val="28"/>
          <w:szCs w:val="28"/>
          <w:lang w:val="uk-UA" w:eastAsia="uk-UA"/>
        </w:rPr>
        <w:t>)</w:t>
      </w:r>
      <w:r w:rsidR="00BE7941" w:rsidRPr="00E061D7">
        <w:rPr>
          <w:rFonts w:ascii="Times New Roman" w:eastAsia="Times New Roman" w:hAnsi="Times New Roman"/>
          <w:sz w:val="28"/>
          <w:szCs w:val="28"/>
          <w:lang w:val="uk-UA" w:eastAsia="uk-UA"/>
        </w:rPr>
        <w:t xml:space="preserve"> [206</w:t>
      </w:r>
      <w:r w:rsidR="00432C73" w:rsidRPr="00E061D7">
        <w:rPr>
          <w:rFonts w:ascii="Times New Roman" w:eastAsia="Times New Roman" w:hAnsi="Times New Roman"/>
          <w:sz w:val="28"/>
          <w:szCs w:val="28"/>
          <w:lang w:val="uk-UA" w:eastAsia="uk-UA"/>
        </w:rPr>
        <w:t>]</w:t>
      </w:r>
      <w:r w:rsidRPr="008B3E5E">
        <w:rPr>
          <w:rFonts w:ascii="Times New Roman" w:eastAsia="Times New Roman" w:hAnsi="Times New Roman"/>
          <w:sz w:val="28"/>
          <w:szCs w:val="28"/>
          <w:lang w:val="uk-UA" w:eastAsia="uk-UA"/>
        </w:rPr>
        <w:t xml:space="preserve">. </w:t>
      </w: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B13904" w:rsidRDefault="00B13904" w:rsidP="008B3E5E">
      <w:pPr>
        <w:autoSpaceDE w:val="0"/>
        <w:autoSpaceDN w:val="0"/>
        <w:spacing w:after="0" w:line="360" w:lineRule="auto"/>
        <w:ind w:firstLine="709"/>
        <w:jc w:val="right"/>
        <w:rPr>
          <w:rFonts w:ascii="Times New Roman" w:eastAsia="Times New Roman" w:hAnsi="Times New Roman"/>
          <w:sz w:val="28"/>
          <w:szCs w:val="28"/>
          <w:lang w:val="uk-UA" w:eastAsia="uk-UA"/>
        </w:rPr>
      </w:pPr>
    </w:p>
    <w:p w:rsidR="008B3E5E" w:rsidRPr="008B3E5E" w:rsidRDefault="00784275" w:rsidP="008B3E5E">
      <w:pPr>
        <w:autoSpaceDE w:val="0"/>
        <w:autoSpaceDN w:val="0"/>
        <w:spacing w:after="0" w:line="360" w:lineRule="auto"/>
        <w:ind w:firstLine="709"/>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Таблиця 5.4</w:t>
      </w:r>
    </w:p>
    <w:p w:rsidR="008B3E5E" w:rsidRPr="008B3E5E" w:rsidRDefault="008B3E5E" w:rsidP="008B3E5E">
      <w:pPr>
        <w:autoSpaceDE w:val="0"/>
        <w:autoSpaceDN w:val="0"/>
        <w:spacing w:after="0" w:line="360" w:lineRule="auto"/>
        <w:jc w:val="center"/>
        <w:rPr>
          <w:rFonts w:ascii="Times New Roman" w:eastAsia="Times New Roman" w:hAnsi="Times New Roman"/>
          <w:bCs/>
          <w:sz w:val="28"/>
          <w:szCs w:val="28"/>
          <w:lang w:val="uk-UA" w:eastAsia="uk-UA"/>
        </w:rPr>
      </w:pPr>
      <w:r w:rsidRPr="008B3E5E">
        <w:rPr>
          <w:rFonts w:ascii="Times New Roman" w:eastAsia="Times New Roman" w:hAnsi="Times New Roman"/>
          <w:sz w:val="28"/>
          <w:szCs w:val="28"/>
          <w:lang w:val="uk-UA" w:eastAsia="uk-UA"/>
        </w:rPr>
        <w:t xml:space="preserve">Динаміка показників ліпідного обміну у хворих на ішемічну хворобу серця та ЦД 2 типу залежно від типу комбінованої гіполіпідемічної терапії </w:t>
      </w:r>
      <w:r w:rsidR="00422906" w:rsidRPr="00422906">
        <w:rPr>
          <w:rFonts w:ascii="Times New Roman" w:eastAsia="Times New Roman" w:hAnsi="Times New Roman"/>
          <w:sz w:val="28"/>
          <w:szCs w:val="28"/>
          <w:lang w:val="uk-UA" w:eastAsia="uk-UA"/>
        </w:rPr>
        <w:t>(М±σ)</w:t>
      </w:r>
    </w:p>
    <w:tbl>
      <w:tblPr>
        <w:tblW w:w="9785" w:type="dxa"/>
        <w:tblInd w:w="-289"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firstRow="0" w:lastRow="0" w:firstColumn="0" w:lastColumn="0" w:noHBand="0" w:noVBand="0"/>
      </w:tblPr>
      <w:tblGrid>
        <w:gridCol w:w="2252"/>
        <w:gridCol w:w="2010"/>
        <w:gridCol w:w="2010"/>
        <w:gridCol w:w="1947"/>
        <w:gridCol w:w="1566"/>
      </w:tblGrid>
      <w:tr w:rsidR="008B3E5E" w:rsidRPr="008B3E5E" w:rsidTr="00A73103">
        <w:trPr>
          <w:trHeight w:val="253"/>
        </w:trPr>
        <w:tc>
          <w:tcPr>
            <w:tcW w:w="2252" w:type="dxa"/>
            <w:vMerge w:val="restart"/>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Показники</w:t>
            </w:r>
          </w:p>
        </w:tc>
        <w:tc>
          <w:tcPr>
            <w:tcW w:w="2010" w:type="dxa"/>
            <w:vMerge w:val="restart"/>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До лікування,</w:t>
            </w: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w:t>
            </w:r>
            <w:r w:rsidRPr="008B3E5E">
              <w:rPr>
                <w:rFonts w:ascii="Times New Roman" w:eastAsia="Times New Roman" w:hAnsi="Times New Roman"/>
                <w:sz w:val="28"/>
                <w:szCs w:val="28"/>
                <w:lang w:val="en-US" w:eastAsia="ru-RU"/>
              </w:rPr>
              <w:t>n=</w:t>
            </w:r>
            <w:r w:rsidRPr="008B3E5E">
              <w:rPr>
                <w:rFonts w:ascii="Times New Roman" w:eastAsia="Times New Roman" w:hAnsi="Times New Roman"/>
                <w:sz w:val="28"/>
                <w:szCs w:val="28"/>
                <w:lang w:val="uk-UA" w:eastAsia="ru-RU"/>
              </w:rPr>
              <w:t>75)</w:t>
            </w:r>
          </w:p>
        </w:tc>
        <w:tc>
          <w:tcPr>
            <w:tcW w:w="3957" w:type="dxa"/>
            <w:gridSpan w:val="2"/>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Після лікування (1 місяць)</w:t>
            </w:r>
          </w:p>
        </w:tc>
        <w:tc>
          <w:tcPr>
            <w:tcW w:w="1566" w:type="dxa"/>
            <w:vMerge w:val="restart"/>
          </w:tcPr>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ru-RU"/>
              </w:rPr>
            </w:pPr>
          </w:p>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p</w:t>
            </w:r>
          </w:p>
        </w:tc>
      </w:tr>
      <w:tr w:rsidR="008B3E5E" w:rsidRPr="008B3E5E" w:rsidTr="002D489B">
        <w:trPr>
          <w:trHeight w:val="253"/>
        </w:trPr>
        <w:tc>
          <w:tcPr>
            <w:tcW w:w="2252" w:type="dxa"/>
            <w:vMerge/>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tc>
        <w:tc>
          <w:tcPr>
            <w:tcW w:w="2010" w:type="dxa"/>
            <w:vMerge/>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tc>
        <w:tc>
          <w:tcPr>
            <w:tcW w:w="2010" w:type="dxa"/>
            <w:shd w:val="clear" w:color="auto" w:fill="auto"/>
            <w:noWrap/>
          </w:tcPr>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1 підгрупа,</w:t>
            </w:r>
          </w:p>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w:t>
            </w:r>
            <w:r w:rsidRPr="008B3E5E">
              <w:rPr>
                <w:rFonts w:ascii="Times New Roman" w:eastAsia="Times New Roman" w:hAnsi="Times New Roman"/>
                <w:sz w:val="28"/>
                <w:szCs w:val="28"/>
                <w:lang w:val="en-US" w:eastAsia="ru-RU"/>
              </w:rPr>
              <w:t>n=</w:t>
            </w:r>
            <w:r w:rsidRPr="008B3E5E">
              <w:rPr>
                <w:rFonts w:ascii="Times New Roman" w:eastAsia="Times New Roman" w:hAnsi="Times New Roman"/>
                <w:sz w:val="28"/>
                <w:szCs w:val="28"/>
                <w:lang w:val="uk-UA" w:eastAsia="ru-RU"/>
              </w:rPr>
              <w:t>37)</w:t>
            </w:r>
          </w:p>
        </w:tc>
        <w:tc>
          <w:tcPr>
            <w:tcW w:w="1947" w:type="dxa"/>
            <w:shd w:val="clear" w:color="auto" w:fill="auto"/>
          </w:tcPr>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2 підгрупа,</w:t>
            </w:r>
          </w:p>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w:t>
            </w:r>
            <w:r w:rsidRPr="008B3E5E">
              <w:rPr>
                <w:rFonts w:ascii="Times New Roman" w:eastAsia="Times New Roman" w:hAnsi="Times New Roman"/>
                <w:sz w:val="28"/>
                <w:szCs w:val="28"/>
                <w:lang w:val="en-US" w:eastAsia="ru-RU"/>
              </w:rPr>
              <w:t>n=</w:t>
            </w:r>
            <w:r w:rsidRPr="008B3E5E">
              <w:rPr>
                <w:rFonts w:ascii="Times New Roman" w:eastAsia="Times New Roman" w:hAnsi="Times New Roman"/>
                <w:sz w:val="28"/>
                <w:szCs w:val="28"/>
                <w:lang w:val="uk-UA" w:eastAsia="ru-RU"/>
              </w:rPr>
              <w:t>38)</w:t>
            </w:r>
          </w:p>
        </w:tc>
        <w:tc>
          <w:tcPr>
            <w:tcW w:w="1566" w:type="dxa"/>
            <w:vMerge/>
          </w:tcPr>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ru-RU"/>
              </w:rPr>
            </w:pPr>
          </w:p>
        </w:tc>
      </w:tr>
      <w:tr w:rsidR="008B3E5E" w:rsidRPr="008B3E5E" w:rsidTr="002D489B">
        <w:trPr>
          <w:trHeight w:val="253"/>
        </w:trPr>
        <w:tc>
          <w:tcPr>
            <w:tcW w:w="2252" w:type="dxa"/>
            <w:shd w:val="clear" w:color="auto" w:fill="auto"/>
            <w:noWrap/>
          </w:tcPr>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ru-RU"/>
              </w:rPr>
            </w:pPr>
          </w:p>
          <w:p w:rsidR="008B3E5E" w:rsidRPr="008B3E5E" w:rsidRDefault="008B3E5E" w:rsidP="008B3E5E">
            <w:pPr>
              <w:spacing w:after="0" w:line="360" w:lineRule="auto"/>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ЗХС, ммоль/л</w:t>
            </w:r>
          </w:p>
        </w:tc>
        <w:tc>
          <w:tcPr>
            <w:tcW w:w="2010"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uk-UA"/>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uk-UA"/>
              </w:rPr>
              <w:t>5,57±1,41</w:t>
            </w:r>
          </w:p>
        </w:tc>
        <w:tc>
          <w:tcPr>
            <w:tcW w:w="2010"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5,31±0,93</w:t>
            </w:r>
          </w:p>
        </w:tc>
        <w:tc>
          <w:tcPr>
            <w:tcW w:w="1947"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5,25±1,32</w:t>
            </w:r>
          </w:p>
        </w:tc>
        <w:tc>
          <w:tcPr>
            <w:tcW w:w="1566" w:type="dxa"/>
          </w:tcPr>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1-2</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1-3</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2-3</w:t>
            </w:r>
            <w:r w:rsidRPr="008B3E5E">
              <w:rPr>
                <w:rFonts w:ascii="Times New Roman" w:eastAsia="Times New Roman" w:hAnsi="Times New Roman"/>
                <w:sz w:val="28"/>
                <w:szCs w:val="28"/>
                <w:lang w:val="uk-UA" w:eastAsia="ru-RU"/>
              </w:rPr>
              <w:t>&gt;</w:t>
            </w:r>
            <w:r w:rsidRPr="008B3E5E">
              <w:rPr>
                <w:rFonts w:ascii="Times New Roman" w:eastAsia="Times New Roman" w:hAnsi="Times New Roman"/>
                <w:sz w:val="28"/>
                <w:szCs w:val="28"/>
                <w:lang w:val="uk-UA" w:eastAsia="uk-UA"/>
              </w:rPr>
              <w:t>0,05</w:t>
            </w:r>
          </w:p>
        </w:tc>
      </w:tr>
      <w:tr w:rsidR="008B3E5E" w:rsidRPr="008B3E5E" w:rsidTr="002D489B">
        <w:trPr>
          <w:trHeight w:val="253"/>
        </w:trPr>
        <w:tc>
          <w:tcPr>
            <w:tcW w:w="2252" w:type="dxa"/>
            <w:shd w:val="clear" w:color="auto" w:fill="auto"/>
            <w:noWrap/>
          </w:tcPr>
          <w:p w:rsidR="008B3E5E" w:rsidRPr="008B3E5E" w:rsidRDefault="008B3E5E" w:rsidP="008B3E5E">
            <w:pPr>
              <w:spacing w:after="0" w:line="360" w:lineRule="auto"/>
              <w:jc w:val="both"/>
              <w:rPr>
                <w:rFonts w:ascii="Times New Roman" w:eastAsia="Times New Roman" w:hAnsi="Times New Roman"/>
                <w:sz w:val="28"/>
                <w:szCs w:val="28"/>
                <w:lang w:val="uk-UA" w:eastAsia="ru-RU"/>
              </w:rPr>
            </w:pPr>
          </w:p>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ХС ЛПВЩ, ммоль/л</w:t>
            </w:r>
          </w:p>
        </w:tc>
        <w:tc>
          <w:tcPr>
            <w:tcW w:w="2010" w:type="dxa"/>
            <w:shd w:val="clear" w:color="auto" w:fill="auto"/>
            <w:noWrap/>
          </w:tcPr>
          <w:p w:rsidR="008B3E5E" w:rsidRPr="008B3E5E"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p>
          <w:p w:rsidR="008B3E5E" w:rsidRPr="008B3E5E" w:rsidRDefault="008B3E5E" w:rsidP="008B3E5E">
            <w:pPr>
              <w:autoSpaceDE w:val="0"/>
              <w:autoSpaceDN w:val="0"/>
              <w:spacing w:after="0" w:line="360" w:lineRule="auto"/>
              <w:jc w:val="center"/>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1,15±0,18</w:t>
            </w:r>
          </w:p>
        </w:tc>
        <w:tc>
          <w:tcPr>
            <w:tcW w:w="2010"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1,93±0,09</w:t>
            </w:r>
          </w:p>
        </w:tc>
        <w:tc>
          <w:tcPr>
            <w:tcW w:w="1947"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2,16±0,16</w:t>
            </w:r>
          </w:p>
        </w:tc>
        <w:tc>
          <w:tcPr>
            <w:tcW w:w="1566" w:type="dxa"/>
          </w:tcPr>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1-2</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1-3</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2-3</w:t>
            </w:r>
            <w:r w:rsidRPr="008B3E5E">
              <w:rPr>
                <w:rFonts w:ascii="Times New Roman" w:eastAsia="Times New Roman" w:hAnsi="Times New Roman"/>
                <w:sz w:val="28"/>
                <w:szCs w:val="28"/>
                <w:lang w:val="uk-UA" w:eastAsia="ru-RU"/>
              </w:rPr>
              <w:t>&gt;</w:t>
            </w:r>
            <w:r w:rsidRPr="008B3E5E">
              <w:rPr>
                <w:rFonts w:ascii="Times New Roman" w:eastAsia="Times New Roman" w:hAnsi="Times New Roman"/>
                <w:sz w:val="28"/>
                <w:szCs w:val="28"/>
                <w:lang w:val="uk-UA" w:eastAsia="uk-UA"/>
              </w:rPr>
              <w:t>0,05</w:t>
            </w:r>
          </w:p>
        </w:tc>
      </w:tr>
      <w:tr w:rsidR="008B3E5E" w:rsidRPr="008B3E5E" w:rsidTr="002D489B">
        <w:trPr>
          <w:trHeight w:val="253"/>
        </w:trPr>
        <w:tc>
          <w:tcPr>
            <w:tcW w:w="2252" w:type="dxa"/>
            <w:shd w:val="clear" w:color="auto" w:fill="auto"/>
            <w:noWrap/>
          </w:tcPr>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ru-RU"/>
              </w:rPr>
            </w:pPr>
          </w:p>
          <w:p w:rsidR="008B3E5E" w:rsidRPr="008B3E5E" w:rsidRDefault="008B3E5E" w:rsidP="008B3E5E">
            <w:pPr>
              <w:spacing w:after="0" w:line="360" w:lineRule="auto"/>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ТГ, ммоль/л</w:t>
            </w:r>
          </w:p>
        </w:tc>
        <w:tc>
          <w:tcPr>
            <w:tcW w:w="2010" w:type="dxa"/>
            <w:shd w:val="clear" w:color="auto" w:fill="auto"/>
            <w:noWrap/>
          </w:tcPr>
          <w:p w:rsidR="008B3E5E" w:rsidRPr="008B3E5E"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p>
          <w:p w:rsidR="008B3E5E" w:rsidRPr="008B3E5E" w:rsidRDefault="008B3E5E" w:rsidP="008B3E5E">
            <w:pPr>
              <w:autoSpaceDE w:val="0"/>
              <w:autoSpaceDN w:val="0"/>
              <w:spacing w:after="0" w:line="360" w:lineRule="auto"/>
              <w:jc w:val="center"/>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1,17±0,34</w:t>
            </w:r>
          </w:p>
        </w:tc>
        <w:tc>
          <w:tcPr>
            <w:tcW w:w="2010"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0,79±0,28</w:t>
            </w:r>
          </w:p>
        </w:tc>
        <w:tc>
          <w:tcPr>
            <w:tcW w:w="1947"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0,86±0,33</w:t>
            </w:r>
          </w:p>
        </w:tc>
        <w:tc>
          <w:tcPr>
            <w:tcW w:w="1566" w:type="dxa"/>
          </w:tcPr>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1-2</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1-3</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2-3</w:t>
            </w:r>
            <w:r w:rsidRPr="008B3E5E">
              <w:rPr>
                <w:rFonts w:ascii="Times New Roman" w:eastAsia="Times New Roman" w:hAnsi="Times New Roman"/>
                <w:sz w:val="28"/>
                <w:szCs w:val="28"/>
                <w:lang w:val="uk-UA" w:eastAsia="ru-RU"/>
              </w:rPr>
              <w:t>&gt;</w:t>
            </w:r>
            <w:r w:rsidRPr="008B3E5E">
              <w:rPr>
                <w:rFonts w:ascii="Times New Roman" w:eastAsia="Times New Roman" w:hAnsi="Times New Roman"/>
                <w:sz w:val="28"/>
                <w:szCs w:val="28"/>
                <w:lang w:val="uk-UA" w:eastAsia="uk-UA"/>
              </w:rPr>
              <w:t>0,05</w:t>
            </w:r>
          </w:p>
        </w:tc>
      </w:tr>
      <w:tr w:rsidR="008B3E5E" w:rsidRPr="008B3E5E" w:rsidTr="002D489B">
        <w:trPr>
          <w:trHeight w:val="253"/>
        </w:trPr>
        <w:tc>
          <w:tcPr>
            <w:tcW w:w="2252" w:type="dxa"/>
            <w:shd w:val="clear" w:color="auto" w:fill="auto"/>
            <w:noWrap/>
          </w:tcPr>
          <w:p w:rsidR="008B3E5E" w:rsidRPr="008B3E5E" w:rsidRDefault="008B3E5E" w:rsidP="008B3E5E">
            <w:pPr>
              <w:spacing w:after="0" w:line="360" w:lineRule="auto"/>
              <w:jc w:val="both"/>
              <w:rPr>
                <w:rFonts w:ascii="Times New Roman" w:eastAsia="Times New Roman" w:hAnsi="Times New Roman"/>
                <w:sz w:val="28"/>
                <w:szCs w:val="28"/>
                <w:lang w:val="uk-UA" w:eastAsia="ru-RU"/>
              </w:rPr>
            </w:pPr>
          </w:p>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ХС ЛПНЩ, ммоль/л</w:t>
            </w:r>
          </w:p>
        </w:tc>
        <w:tc>
          <w:tcPr>
            <w:tcW w:w="2010" w:type="dxa"/>
            <w:shd w:val="clear" w:color="auto" w:fill="auto"/>
            <w:noWrap/>
          </w:tcPr>
          <w:p w:rsidR="008B3E5E" w:rsidRPr="008B3E5E"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p>
          <w:p w:rsidR="008B3E5E" w:rsidRPr="008B3E5E"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p>
          <w:p w:rsidR="008B3E5E" w:rsidRPr="008B3E5E" w:rsidRDefault="008B3E5E" w:rsidP="008B3E5E">
            <w:pPr>
              <w:autoSpaceDE w:val="0"/>
              <w:autoSpaceDN w:val="0"/>
              <w:spacing w:after="0" w:line="360" w:lineRule="auto"/>
              <w:jc w:val="center"/>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3,89±1,39</w:t>
            </w:r>
          </w:p>
        </w:tc>
        <w:tc>
          <w:tcPr>
            <w:tcW w:w="2010"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3,16±0,98</w:t>
            </w:r>
          </w:p>
        </w:tc>
        <w:tc>
          <w:tcPr>
            <w:tcW w:w="1947"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3,18±1,26</w:t>
            </w:r>
          </w:p>
        </w:tc>
        <w:tc>
          <w:tcPr>
            <w:tcW w:w="1566" w:type="dxa"/>
          </w:tcPr>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1-2</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1-3</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2-3</w:t>
            </w:r>
            <w:r w:rsidRPr="008B3E5E">
              <w:rPr>
                <w:rFonts w:ascii="Times New Roman" w:eastAsia="Times New Roman" w:hAnsi="Times New Roman"/>
                <w:sz w:val="28"/>
                <w:szCs w:val="28"/>
                <w:lang w:val="uk-UA" w:eastAsia="ru-RU"/>
              </w:rPr>
              <w:t>&gt;</w:t>
            </w:r>
            <w:r w:rsidRPr="008B3E5E">
              <w:rPr>
                <w:rFonts w:ascii="Times New Roman" w:eastAsia="Times New Roman" w:hAnsi="Times New Roman"/>
                <w:sz w:val="28"/>
                <w:szCs w:val="28"/>
                <w:lang w:val="uk-UA" w:eastAsia="uk-UA"/>
              </w:rPr>
              <w:t>0,05</w:t>
            </w:r>
          </w:p>
        </w:tc>
      </w:tr>
      <w:tr w:rsidR="008B3E5E" w:rsidRPr="008B3E5E" w:rsidTr="002D489B">
        <w:trPr>
          <w:trHeight w:val="253"/>
        </w:trPr>
        <w:tc>
          <w:tcPr>
            <w:tcW w:w="2252" w:type="dxa"/>
            <w:shd w:val="clear" w:color="auto" w:fill="auto"/>
            <w:noWrap/>
          </w:tcPr>
          <w:p w:rsidR="008B3E5E" w:rsidRPr="008B3E5E" w:rsidRDefault="008B3E5E" w:rsidP="008B3E5E">
            <w:pPr>
              <w:spacing w:after="0" w:line="360" w:lineRule="auto"/>
              <w:rPr>
                <w:rFonts w:ascii="Times New Roman" w:eastAsia="Times New Roman" w:hAnsi="Times New Roman"/>
                <w:sz w:val="28"/>
                <w:szCs w:val="28"/>
                <w:lang w:val="uk-UA" w:eastAsia="ru-RU"/>
              </w:rPr>
            </w:pPr>
          </w:p>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ХС ЛПДНЩ,</w:t>
            </w:r>
          </w:p>
          <w:p w:rsidR="008B3E5E" w:rsidRPr="008B3E5E" w:rsidRDefault="008B3E5E" w:rsidP="008B3E5E">
            <w:pPr>
              <w:spacing w:after="0" w:line="360" w:lineRule="auto"/>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ммоль/л</w:t>
            </w:r>
          </w:p>
          <w:p w:rsidR="008B3E5E" w:rsidRPr="008B3E5E" w:rsidRDefault="008B3E5E" w:rsidP="008B3E5E">
            <w:pPr>
              <w:spacing w:after="0" w:line="360" w:lineRule="auto"/>
              <w:rPr>
                <w:rFonts w:ascii="Times New Roman" w:eastAsia="Times New Roman" w:hAnsi="Times New Roman"/>
                <w:sz w:val="28"/>
                <w:szCs w:val="28"/>
                <w:lang w:val="uk-UA" w:eastAsia="ru-RU"/>
              </w:rPr>
            </w:pPr>
          </w:p>
        </w:tc>
        <w:tc>
          <w:tcPr>
            <w:tcW w:w="2010" w:type="dxa"/>
            <w:shd w:val="clear" w:color="auto" w:fill="auto"/>
            <w:noWrap/>
          </w:tcPr>
          <w:p w:rsidR="008B3E5E" w:rsidRPr="008B3E5E"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p>
          <w:p w:rsidR="008B3E5E" w:rsidRPr="008B3E5E" w:rsidRDefault="008B3E5E" w:rsidP="008B3E5E">
            <w:pPr>
              <w:autoSpaceDE w:val="0"/>
              <w:autoSpaceDN w:val="0"/>
              <w:spacing w:after="0" w:line="360" w:lineRule="auto"/>
              <w:jc w:val="center"/>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2,53±0,15</w:t>
            </w:r>
          </w:p>
        </w:tc>
        <w:tc>
          <w:tcPr>
            <w:tcW w:w="2010"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1,76±0,18</w:t>
            </w:r>
          </w:p>
        </w:tc>
        <w:tc>
          <w:tcPr>
            <w:tcW w:w="1947"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1,81±0,14</w:t>
            </w:r>
          </w:p>
        </w:tc>
        <w:tc>
          <w:tcPr>
            <w:tcW w:w="1566" w:type="dxa"/>
          </w:tcPr>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1-2</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1-3</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2-3</w:t>
            </w:r>
            <w:r w:rsidRPr="008B3E5E">
              <w:rPr>
                <w:rFonts w:ascii="Times New Roman" w:eastAsia="Times New Roman" w:hAnsi="Times New Roman"/>
                <w:sz w:val="28"/>
                <w:szCs w:val="28"/>
                <w:lang w:val="uk-UA" w:eastAsia="ru-RU"/>
              </w:rPr>
              <w:t>&gt;</w:t>
            </w:r>
            <w:r w:rsidRPr="008B3E5E">
              <w:rPr>
                <w:rFonts w:ascii="Times New Roman" w:eastAsia="Times New Roman" w:hAnsi="Times New Roman"/>
                <w:sz w:val="28"/>
                <w:szCs w:val="28"/>
                <w:lang w:val="uk-UA" w:eastAsia="uk-UA"/>
              </w:rPr>
              <w:t>0,05</w:t>
            </w:r>
          </w:p>
        </w:tc>
      </w:tr>
      <w:tr w:rsidR="008B3E5E" w:rsidRPr="008B3E5E" w:rsidTr="002D489B">
        <w:trPr>
          <w:trHeight w:val="253"/>
        </w:trPr>
        <w:tc>
          <w:tcPr>
            <w:tcW w:w="2252" w:type="dxa"/>
            <w:shd w:val="clear" w:color="auto" w:fill="auto"/>
            <w:noWrap/>
          </w:tcPr>
          <w:p w:rsidR="008B3E5E" w:rsidRPr="008B3E5E" w:rsidRDefault="008B3E5E" w:rsidP="007D62D7">
            <w:pPr>
              <w:spacing w:after="0" w:line="360" w:lineRule="auto"/>
              <w:jc w:val="both"/>
              <w:rPr>
                <w:rFonts w:ascii="Times New Roman" w:eastAsia="Times New Roman" w:hAnsi="Times New Roman"/>
                <w:sz w:val="28"/>
                <w:szCs w:val="28"/>
                <w:lang w:val="uk-UA" w:eastAsia="ru-RU"/>
              </w:rPr>
            </w:pPr>
          </w:p>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КА</w:t>
            </w:r>
          </w:p>
        </w:tc>
        <w:tc>
          <w:tcPr>
            <w:tcW w:w="2010" w:type="dxa"/>
            <w:shd w:val="clear" w:color="auto" w:fill="auto"/>
            <w:noWrap/>
          </w:tcPr>
          <w:p w:rsidR="008B3E5E" w:rsidRPr="008B3E5E" w:rsidRDefault="008B3E5E" w:rsidP="008B3E5E">
            <w:pPr>
              <w:autoSpaceDE w:val="0"/>
              <w:autoSpaceDN w:val="0"/>
              <w:spacing w:after="0" w:line="360" w:lineRule="auto"/>
              <w:ind w:firstLine="709"/>
              <w:jc w:val="center"/>
              <w:rPr>
                <w:rFonts w:ascii="Times New Roman" w:eastAsia="Times New Roman" w:hAnsi="Times New Roman"/>
                <w:sz w:val="28"/>
                <w:szCs w:val="28"/>
                <w:lang w:val="uk-UA" w:eastAsia="uk-UA"/>
              </w:rPr>
            </w:pPr>
          </w:p>
          <w:p w:rsidR="008B3E5E" w:rsidRPr="008B3E5E" w:rsidRDefault="008B3E5E" w:rsidP="008B3E5E">
            <w:pPr>
              <w:autoSpaceDE w:val="0"/>
              <w:autoSpaceDN w:val="0"/>
              <w:spacing w:after="0" w:line="360" w:lineRule="auto"/>
              <w:jc w:val="center"/>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3,89±1,3</w:t>
            </w:r>
          </w:p>
        </w:tc>
        <w:tc>
          <w:tcPr>
            <w:tcW w:w="2010"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3,31±1,1</w:t>
            </w:r>
          </w:p>
        </w:tc>
        <w:tc>
          <w:tcPr>
            <w:tcW w:w="1947" w:type="dxa"/>
            <w:shd w:val="clear" w:color="auto" w:fill="auto"/>
            <w:noWrap/>
          </w:tcPr>
          <w:p w:rsidR="008B3E5E" w:rsidRPr="008B3E5E" w:rsidRDefault="008B3E5E" w:rsidP="008B3E5E">
            <w:pPr>
              <w:spacing w:after="0" w:line="360" w:lineRule="auto"/>
              <w:ind w:firstLine="709"/>
              <w:jc w:val="center"/>
              <w:rPr>
                <w:rFonts w:ascii="Times New Roman" w:eastAsia="Times New Roman" w:hAnsi="Times New Roman"/>
                <w:sz w:val="28"/>
                <w:szCs w:val="28"/>
                <w:lang w:val="uk-UA" w:eastAsia="ru-RU"/>
              </w:rPr>
            </w:pPr>
          </w:p>
          <w:p w:rsidR="008B3E5E" w:rsidRPr="008B3E5E" w:rsidRDefault="008B3E5E" w:rsidP="008B3E5E">
            <w:pPr>
              <w:spacing w:after="0" w:line="360" w:lineRule="auto"/>
              <w:jc w:val="center"/>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ru-RU"/>
              </w:rPr>
              <w:t>3,33±1,2</w:t>
            </w:r>
          </w:p>
        </w:tc>
        <w:tc>
          <w:tcPr>
            <w:tcW w:w="1566" w:type="dxa"/>
          </w:tcPr>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1-2</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1-3</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0,05</w:t>
            </w:r>
          </w:p>
          <w:p w:rsidR="008B3E5E" w:rsidRPr="008B3E5E" w:rsidRDefault="008B3E5E" w:rsidP="008B3E5E">
            <w:pPr>
              <w:spacing w:after="0" w:line="360" w:lineRule="auto"/>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uk-UA"/>
              </w:rPr>
              <w:t>р</w:t>
            </w:r>
            <w:r w:rsidRPr="008B3E5E">
              <w:rPr>
                <w:rFonts w:ascii="Times New Roman" w:eastAsia="Times New Roman" w:hAnsi="Times New Roman"/>
                <w:sz w:val="28"/>
                <w:szCs w:val="28"/>
                <w:vertAlign w:val="subscript"/>
                <w:lang w:val="uk-UA" w:eastAsia="uk-UA"/>
              </w:rPr>
              <w:t>2-3</w:t>
            </w:r>
            <w:r w:rsidRPr="008B3E5E">
              <w:rPr>
                <w:rFonts w:ascii="Times New Roman" w:eastAsia="Times New Roman" w:hAnsi="Times New Roman"/>
                <w:sz w:val="28"/>
                <w:szCs w:val="28"/>
                <w:lang w:val="uk-UA" w:eastAsia="ru-RU"/>
              </w:rPr>
              <w:t>&gt;</w:t>
            </w:r>
            <w:r w:rsidRPr="008B3E5E">
              <w:rPr>
                <w:rFonts w:ascii="Times New Roman" w:eastAsia="Times New Roman" w:hAnsi="Times New Roman"/>
                <w:sz w:val="28"/>
                <w:szCs w:val="28"/>
                <w:lang w:val="uk-UA" w:eastAsia="uk-UA"/>
              </w:rPr>
              <w:t>0,05</w:t>
            </w:r>
          </w:p>
        </w:tc>
      </w:tr>
    </w:tbl>
    <w:p w:rsidR="002D489B" w:rsidRDefault="002D489B" w:rsidP="007D62D7">
      <w:pPr>
        <w:spacing w:after="0" w:line="360" w:lineRule="auto"/>
        <w:jc w:val="both"/>
        <w:rPr>
          <w:rFonts w:ascii="Times New Roman" w:eastAsia="Times New Roman" w:hAnsi="Times New Roman"/>
          <w:sz w:val="28"/>
          <w:szCs w:val="28"/>
          <w:lang w:val="uk-UA" w:eastAsia="uk-UA"/>
        </w:rPr>
      </w:pPr>
    </w:p>
    <w:p w:rsidR="008B3E5E" w:rsidRPr="008B3E5E" w:rsidRDefault="002D489B" w:rsidP="00F27D33">
      <w:pPr>
        <w:spacing w:after="0" w:line="360" w:lineRule="auto"/>
        <w:ind w:firstLine="709"/>
        <w:jc w:val="both"/>
        <w:rPr>
          <w:rFonts w:ascii="Times New Roman" w:eastAsia="Times New Roman" w:hAnsi="Times New Roman"/>
          <w:sz w:val="28"/>
          <w:szCs w:val="28"/>
          <w:lang w:val="uk-UA" w:eastAsia="uk-UA"/>
        </w:rPr>
      </w:pPr>
      <w:r w:rsidRPr="002D489B">
        <w:rPr>
          <w:rFonts w:ascii="Times New Roman" w:eastAsia="Times New Roman" w:hAnsi="Times New Roman"/>
          <w:sz w:val="28"/>
          <w:szCs w:val="28"/>
          <w:lang w:val="uk-UA" w:eastAsia="uk-UA"/>
        </w:rPr>
        <w:t xml:space="preserve">За результатами дослідження DAIS, було доведено сприятливі ефекти фенофібрату на ліпідний спектр. У порівнянні з вихідними значеннями препарат показав зниження ЗХС крові на 10%, ХС ЛПНЩ - на 7%, ТГ - на 29%, підвищення </w:t>
      </w:r>
      <w:r w:rsidRPr="002D489B">
        <w:rPr>
          <w:rFonts w:ascii="Times New Roman" w:eastAsia="Times New Roman" w:hAnsi="Times New Roman"/>
          <w:sz w:val="28"/>
          <w:szCs w:val="28"/>
          <w:lang w:val="uk-UA" w:eastAsia="uk-UA"/>
        </w:rPr>
        <w:lastRenderedPageBreak/>
        <w:t>ХС ЛПВЩ - на 8%, (р&lt;0,001). Крім того, під дією фенофібрату відзначено більш виразне збільшення розміру часток ХС ЛПНЩ. Комбінація статинів і фібратів у хворих на ІХС та ЦД 2 типу дозволяє  чітко знижувати резидуальний серцево-судинний ризик, показуючи пр</w:t>
      </w:r>
      <w:r w:rsidR="00BE7941">
        <w:rPr>
          <w:rFonts w:ascii="Times New Roman" w:eastAsia="Times New Roman" w:hAnsi="Times New Roman"/>
          <w:sz w:val="28"/>
          <w:szCs w:val="28"/>
          <w:lang w:val="uk-UA" w:eastAsia="uk-UA"/>
        </w:rPr>
        <w:t>и цьому гарну переносимість [207</w:t>
      </w:r>
      <w:r w:rsidRPr="002D489B">
        <w:rPr>
          <w:rFonts w:ascii="Times New Roman" w:eastAsia="Times New Roman" w:hAnsi="Times New Roman"/>
          <w:sz w:val="28"/>
          <w:szCs w:val="28"/>
          <w:lang w:val="uk-UA" w:eastAsia="uk-UA"/>
        </w:rPr>
        <w:t>]. Схожі дані отримані також у роботі Журавльової Л.В. та співавторів, у якій відмічалося зниження ТГ, збільшення вмісту ХС ЛПВЩ, зниження рівня ХС ЛПНЩ та ХС ЛПДНЩ (</w:t>
      </w:r>
      <w:r w:rsidRPr="002D489B">
        <w:rPr>
          <w:rFonts w:ascii="Times New Roman" w:eastAsia="Times New Roman" w:hAnsi="Times New Roman"/>
          <w:sz w:val="28"/>
          <w:szCs w:val="28"/>
          <w:lang w:val="en-US" w:eastAsia="uk-UA"/>
        </w:rPr>
        <w:t>p</w:t>
      </w:r>
      <w:r w:rsidR="00551D8D">
        <w:rPr>
          <w:rFonts w:ascii="Times New Roman" w:eastAsia="Times New Roman" w:hAnsi="Times New Roman"/>
          <w:sz w:val="28"/>
          <w:szCs w:val="28"/>
          <w:lang w:val="uk-UA" w:eastAsia="uk-UA"/>
        </w:rPr>
        <w:t>&lt;0,05) [208</w:t>
      </w:r>
      <w:r w:rsidRPr="002D489B">
        <w:rPr>
          <w:rFonts w:ascii="Times New Roman" w:eastAsia="Times New Roman" w:hAnsi="Times New Roman"/>
          <w:sz w:val="28"/>
          <w:szCs w:val="28"/>
          <w:lang w:val="uk-UA" w:eastAsia="uk-UA"/>
        </w:rPr>
        <w:t>].</w:t>
      </w:r>
    </w:p>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ru-RU"/>
        </w:rPr>
      </w:pPr>
      <w:r w:rsidRPr="008B3E5E">
        <w:rPr>
          <w:rFonts w:ascii="Times New Roman" w:eastAsia="Times New Roman" w:hAnsi="Times New Roman"/>
          <w:sz w:val="28"/>
          <w:szCs w:val="28"/>
          <w:lang w:val="uk-UA" w:eastAsia="uk-UA"/>
        </w:rPr>
        <w:t xml:space="preserve">У хворих другої підгрупи, які в ролі ліпідознижуючої терапії отримували аторвастатин і омега-3 поліненасичені жирні кислоти після лікування рівень рівень </w:t>
      </w:r>
      <w:r w:rsidRPr="008B3E5E">
        <w:rPr>
          <w:rFonts w:ascii="Times New Roman" w:eastAsia="Times New Roman" w:hAnsi="Times New Roman"/>
          <w:sz w:val="28"/>
          <w:szCs w:val="28"/>
          <w:lang w:val="uk-UA" w:eastAsia="ru-RU"/>
        </w:rPr>
        <w:t xml:space="preserve">ЗХС достовірно  знизився на 5,74% (з </w:t>
      </w:r>
      <w:r w:rsidRPr="008B3E5E">
        <w:rPr>
          <w:rFonts w:ascii="Times New Roman" w:eastAsia="Times New Roman" w:hAnsi="Times New Roman"/>
          <w:sz w:val="28"/>
          <w:szCs w:val="28"/>
          <w:lang w:val="uk-UA" w:eastAsia="uk-UA"/>
        </w:rPr>
        <w:t>5,57±1,41</w:t>
      </w:r>
      <w:r w:rsidRPr="008B3E5E">
        <w:rPr>
          <w:rFonts w:ascii="Times New Roman" w:eastAsia="Times New Roman" w:hAnsi="Times New Roman"/>
          <w:sz w:val="28"/>
          <w:szCs w:val="28"/>
          <w:lang w:val="uk-UA" w:eastAsia="ru-RU"/>
        </w:rPr>
        <w:t xml:space="preserve"> ммоль/л до 5,25±1,32 ммоль/л), рівень ХС ЛПВЩ достовірно підвищився на 46,76% (з </w:t>
      </w:r>
      <w:r w:rsidRPr="008B3E5E">
        <w:rPr>
          <w:rFonts w:ascii="Times New Roman" w:eastAsia="Times New Roman" w:hAnsi="Times New Roman"/>
          <w:sz w:val="28"/>
          <w:szCs w:val="28"/>
          <w:lang w:val="uk-UA" w:eastAsia="uk-UA"/>
        </w:rPr>
        <w:t>1,15±0,18</w:t>
      </w:r>
      <w:r w:rsidRPr="008B3E5E">
        <w:rPr>
          <w:rFonts w:ascii="Times New Roman" w:eastAsia="Times New Roman" w:hAnsi="Times New Roman"/>
          <w:sz w:val="28"/>
          <w:szCs w:val="28"/>
          <w:lang w:val="uk-UA" w:eastAsia="ru-RU"/>
        </w:rPr>
        <w:t xml:space="preserve"> ммоль/л до 2,16±0,16 ммоль/л), рівень ТГ знизився на 26,49% (з </w:t>
      </w:r>
      <w:r w:rsidRPr="008B3E5E">
        <w:rPr>
          <w:rFonts w:ascii="Times New Roman" w:eastAsia="Times New Roman" w:hAnsi="Times New Roman"/>
          <w:sz w:val="28"/>
          <w:szCs w:val="28"/>
          <w:lang w:val="uk-UA" w:eastAsia="uk-UA"/>
        </w:rPr>
        <w:t xml:space="preserve">1,17±0,34 ммоль/л до </w:t>
      </w:r>
      <w:r w:rsidRPr="008B3E5E">
        <w:rPr>
          <w:rFonts w:ascii="Times New Roman" w:eastAsia="Times New Roman" w:hAnsi="Times New Roman"/>
          <w:sz w:val="28"/>
          <w:szCs w:val="28"/>
          <w:lang w:val="uk-UA" w:eastAsia="ru-RU"/>
        </w:rPr>
        <w:t xml:space="preserve">0,86±0,33 ммоль/л), рівень ХС ЛПНЩ знизився на 18,25% (з </w:t>
      </w:r>
      <w:r w:rsidRPr="008B3E5E">
        <w:rPr>
          <w:rFonts w:ascii="Times New Roman" w:eastAsia="Times New Roman" w:hAnsi="Times New Roman"/>
          <w:sz w:val="28"/>
          <w:szCs w:val="28"/>
          <w:lang w:val="uk-UA" w:eastAsia="uk-UA"/>
        </w:rPr>
        <w:t xml:space="preserve">3,89±1,39 ммоль/л до </w:t>
      </w:r>
      <w:r w:rsidR="00F27D33">
        <w:rPr>
          <w:rFonts w:ascii="Times New Roman" w:eastAsia="Times New Roman" w:hAnsi="Times New Roman"/>
          <w:sz w:val="28"/>
          <w:szCs w:val="28"/>
          <w:lang w:val="uk-UA" w:eastAsia="ru-RU"/>
        </w:rPr>
        <w:t xml:space="preserve">3,18±1,26 ммоль/л), рівень ХС </w:t>
      </w:r>
      <w:r w:rsidRPr="008B3E5E">
        <w:rPr>
          <w:rFonts w:ascii="Times New Roman" w:eastAsia="Times New Roman" w:hAnsi="Times New Roman"/>
          <w:sz w:val="28"/>
          <w:szCs w:val="28"/>
          <w:lang w:val="uk-UA" w:eastAsia="ru-RU"/>
        </w:rPr>
        <w:t xml:space="preserve">ЛПНЩ знизився на 28,45%  (з </w:t>
      </w:r>
      <w:r w:rsidRPr="008B3E5E">
        <w:rPr>
          <w:rFonts w:ascii="Times New Roman" w:eastAsia="Times New Roman" w:hAnsi="Times New Roman"/>
          <w:sz w:val="28"/>
          <w:szCs w:val="28"/>
          <w:lang w:val="uk-UA" w:eastAsia="uk-UA"/>
        </w:rPr>
        <w:t xml:space="preserve">2,53±0,15 ммоль/л до </w:t>
      </w:r>
      <w:r w:rsidRPr="008B3E5E">
        <w:rPr>
          <w:rFonts w:ascii="Times New Roman" w:eastAsia="Times New Roman" w:hAnsi="Times New Roman"/>
          <w:sz w:val="28"/>
          <w:szCs w:val="28"/>
          <w:lang w:val="uk-UA" w:eastAsia="ru-RU"/>
        </w:rPr>
        <w:t xml:space="preserve">1,81±0,14 ммоль/л),  КА знизився на 14,39% (з </w:t>
      </w:r>
      <w:r w:rsidRPr="008B3E5E">
        <w:rPr>
          <w:rFonts w:ascii="Times New Roman" w:eastAsia="Times New Roman" w:hAnsi="Times New Roman"/>
          <w:sz w:val="28"/>
          <w:szCs w:val="28"/>
          <w:lang w:val="uk-UA" w:eastAsia="uk-UA"/>
        </w:rPr>
        <w:t xml:space="preserve">3,89±1,3 до </w:t>
      </w:r>
      <w:r w:rsidR="00551D8D">
        <w:rPr>
          <w:rFonts w:ascii="Times New Roman" w:eastAsia="Times New Roman" w:hAnsi="Times New Roman"/>
          <w:sz w:val="28"/>
          <w:szCs w:val="28"/>
          <w:lang w:val="uk-UA" w:eastAsia="ru-RU"/>
        </w:rPr>
        <w:t>3,33±1,2)</w:t>
      </w:r>
      <w:r w:rsidRPr="008B3E5E">
        <w:rPr>
          <w:rFonts w:ascii="Times New Roman" w:eastAsia="Times New Roman" w:hAnsi="Times New Roman"/>
          <w:sz w:val="28"/>
          <w:szCs w:val="28"/>
          <w:lang w:val="uk-UA" w:eastAsia="uk-UA"/>
        </w:rPr>
        <w:t xml:space="preserve"> (р</w:t>
      </w:r>
      <w:r w:rsidRPr="008B3E5E">
        <w:rPr>
          <w:rFonts w:ascii="Times New Roman" w:eastAsia="Times New Roman" w:hAnsi="Times New Roman"/>
          <w:sz w:val="28"/>
          <w:szCs w:val="28"/>
          <w:lang w:val="uk-UA" w:eastAsia="ru-RU"/>
        </w:rPr>
        <w:t>&lt;</w:t>
      </w:r>
      <w:r w:rsidRPr="008B3E5E">
        <w:rPr>
          <w:rFonts w:ascii="Times New Roman" w:eastAsia="Times New Roman" w:hAnsi="Times New Roman"/>
          <w:sz w:val="28"/>
          <w:szCs w:val="28"/>
          <w:lang w:val="uk-UA" w:eastAsia="uk-UA"/>
        </w:rPr>
        <w:t xml:space="preserve">0,05).  </w:t>
      </w:r>
      <w:r w:rsidRPr="008B3E5E">
        <w:rPr>
          <w:rFonts w:ascii="Times New Roman" w:eastAsia="Times New Roman" w:hAnsi="Times New Roman"/>
          <w:sz w:val="28"/>
          <w:szCs w:val="28"/>
          <w:lang w:val="uk-UA" w:eastAsia="ru-RU"/>
        </w:rPr>
        <w:t xml:space="preserve"> </w:t>
      </w:r>
    </w:p>
    <w:p w:rsidR="008B3E5E" w:rsidRPr="008B3E5E" w:rsidRDefault="008B3E5E" w:rsidP="008B3E5E">
      <w:pPr>
        <w:spacing w:after="0" w:line="360" w:lineRule="auto"/>
        <w:ind w:firstLine="709"/>
        <w:jc w:val="both"/>
        <w:rPr>
          <w:rFonts w:ascii="Times New Roman" w:eastAsia="Times New Roman" w:hAnsi="Times New Roman"/>
          <w:lang w:val="uk-UA" w:eastAsia="uk-UA"/>
        </w:rPr>
      </w:pPr>
      <w:r w:rsidRPr="008B3E5E">
        <w:rPr>
          <w:rFonts w:ascii="Times New Roman" w:eastAsia="Times New Roman" w:hAnsi="Times New Roman"/>
          <w:sz w:val="28"/>
          <w:szCs w:val="28"/>
          <w:lang w:val="uk-UA" w:eastAsia="uk-UA"/>
        </w:rPr>
        <w:t xml:space="preserve">У дослідженні </w:t>
      </w:r>
      <w:r w:rsidRPr="008B3E5E">
        <w:rPr>
          <w:rFonts w:ascii="Times New Roman" w:eastAsia="Times New Roman" w:hAnsi="Times New Roman"/>
          <w:sz w:val="28"/>
          <w:szCs w:val="28"/>
          <w:lang w:val="en-US" w:eastAsia="uk-UA"/>
        </w:rPr>
        <w:t>ORIGIN</w:t>
      </w:r>
      <w:r w:rsidRPr="008B3E5E">
        <w:rPr>
          <w:rFonts w:ascii="Times New Roman" w:eastAsia="Times New Roman" w:hAnsi="Times New Roman"/>
          <w:sz w:val="28"/>
          <w:szCs w:val="28"/>
          <w:lang w:val="uk-UA" w:eastAsia="uk-UA"/>
        </w:rPr>
        <w:t xml:space="preserve"> (</w:t>
      </w:r>
      <w:r w:rsidRPr="008B3E5E">
        <w:rPr>
          <w:rFonts w:ascii="Times New Roman" w:eastAsia="Times New Roman" w:hAnsi="Times New Roman"/>
          <w:sz w:val="28"/>
          <w:szCs w:val="28"/>
          <w:lang w:val="en-US" w:eastAsia="uk-UA"/>
        </w:rPr>
        <w:t>Outcome</w:t>
      </w:r>
      <w:r w:rsidRPr="008B3E5E">
        <w:rPr>
          <w:rFonts w:ascii="Times New Roman" w:eastAsia="Times New Roman" w:hAnsi="Times New Roman"/>
          <w:sz w:val="28"/>
          <w:szCs w:val="28"/>
          <w:lang w:val="uk-UA" w:eastAsia="uk-UA"/>
        </w:rPr>
        <w:t xml:space="preserve"> </w:t>
      </w:r>
      <w:r w:rsidRPr="008B3E5E">
        <w:rPr>
          <w:rFonts w:ascii="Times New Roman" w:eastAsia="Times New Roman" w:hAnsi="Times New Roman"/>
          <w:sz w:val="28"/>
          <w:szCs w:val="28"/>
          <w:lang w:val="en-US" w:eastAsia="uk-UA"/>
        </w:rPr>
        <w:t>Reduction</w:t>
      </w:r>
      <w:r w:rsidRPr="008B3E5E">
        <w:rPr>
          <w:rFonts w:ascii="Times New Roman" w:eastAsia="Times New Roman" w:hAnsi="Times New Roman"/>
          <w:sz w:val="28"/>
          <w:szCs w:val="28"/>
          <w:lang w:val="uk-UA" w:eastAsia="uk-UA"/>
        </w:rPr>
        <w:t xml:space="preserve"> </w:t>
      </w:r>
      <w:r w:rsidRPr="008B3E5E">
        <w:rPr>
          <w:rFonts w:ascii="Times New Roman" w:eastAsia="Times New Roman" w:hAnsi="Times New Roman"/>
          <w:sz w:val="28"/>
          <w:szCs w:val="28"/>
          <w:lang w:val="en-US" w:eastAsia="uk-UA"/>
        </w:rPr>
        <w:t>with</w:t>
      </w:r>
      <w:r w:rsidRPr="008B3E5E">
        <w:rPr>
          <w:rFonts w:ascii="Times New Roman" w:eastAsia="Times New Roman" w:hAnsi="Times New Roman"/>
          <w:sz w:val="28"/>
          <w:szCs w:val="28"/>
          <w:lang w:val="uk-UA" w:eastAsia="uk-UA"/>
        </w:rPr>
        <w:t xml:space="preserve"> </w:t>
      </w:r>
      <w:r w:rsidRPr="008B3E5E">
        <w:rPr>
          <w:rFonts w:ascii="Times New Roman" w:eastAsia="Times New Roman" w:hAnsi="Times New Roman"/>
          <w:sz w:val="28"/>
          <w:szCs w:val="28"/>
          <w:lang w:val="en-US" w:eastAsia="uk-UA"/>
        </w:rPr>
        <w:t>an</w:t>
      </w:r>
      <w:r w:rsidRPr="008B3E5E">
        <w:rPr>
          <w:rFonts w:ascii="Times New Roman" w:eastAsia="Times New Roman" w:hAnsi="Times New Roman"/>
          <w:sz w:val="28"/>
          <w:szCs w:val="28"/>
          <w:lang w:val="uk-UA" w:eastAsia="uk-UA"/>
        </w:rPr>
        <w:t xml:space="preserve"> </w:t>
      </w:r>
      <w:r w:rsidRPr="008B3E5E">
        <w:rPr>
          <w:rFonts w:ascii="Times New Roman" w:eastAsia="Times New Roman" w:hAnsi="Times New Roman"/>
          <w:sz w:val="28"/>
          <w:szCs w:val="28"/>
          <w:lang w:val="en-US" w:eastAsia="uk-UA"/>
        </w:rPr>
        <w:t>Initial</w:t>
      </w:r>
      <w:r w:rsidRPr="008B3E5E">
        <w:rPr>
          <w:rFonts w:ascii="Times New Roman" w:eastAsia="Times New Roman" w:hAnsi="Times New Roman"/>
          <w:sz w:val="28"/>
          <w:szCs w:val="28"/>
          <w:lang w:val="uk-UA" w:eastAsia="uk-UA"/>
        </w:rPr>
        <w:t xml:space="preserve"> </w:t>
      </w:r>
      <w:r w:rsidRPr="008B3E5E">
        <w:rPr>
          <w:rFonts w:ascii="Times New Roman" w:eastAsia="Times New Roman" w:hAnsi="Times New Roman"/>
          <w:sz w:val="28"/>
          <w:szCs w:val="28"/>
          <w:lang w:val="en-US" w:eastAsia="uk-UA"/>
        </w:rPr>
        <w:t>Glargine</w:t>
      </w:r>
      <w:r w:rsidRPr="008B3E5E">
        <w:rPr>
          <w:rFonts w:ascii="Times New Roman" w:eastAsia="Times New Roman" w:hAnsi="Times New Roman"/>
          <w:sz w:val="28"/>
          <w:szCs w:val="28"/>
          <w:lang w:val="uk-UA" w:eastAsia="uk-UA"/>
        </w:rPr>
        <w:t xml:space="preserve"> </w:t>
      </w:r>
      <w:r w:rsidRPr="008B3E5E">
        <w:rPr>
          <w:rFonts w:ascii="Times New Roman" w:eastAsia="Times New Roman" w:hAnsi="Times New Roman"/>
          <w:sz w:val="28"/>
          <w:szCs w:val="28"/>
          <w:lang w:val="en-US" w:eastAsia="uk-UA"/>
        </w:rPr>
        <w:t>Intervention</w:t>
      </w:r>
      <w:r w:rsidRPr="008B3E5E">
        <w:rPr>
          <w:rFonts w:ascii="Times New Roman" w:eastAsia="Times New Roman" w:hAnsi="Times New Roman"/>
          <w:sz w:val="28"/>
          <w:szCs w:val="28"/>
          <w:lang w:val="uk-UA" w:eastAsia="uk-UA"/>
        </w:rPr>
        <w:t>) вивчалася ефективність застосування омега-3 ПНЖК. Прийом 1г омега-3 ПНЖК на добу викликав зниження рівня ТГ, а при поєднанні зі статинами відмічався більш виразний  гіпотригліцеридемічний ефект [</w:t>
      </w:r>
      <w:r w:rsidR="00551D8D">
        <w:rPr>
          <w:rFonts w:ascii="Times New Roman" w:eastAsia="Times New Roman" w:hAnsi="Times New Roman"/>
          <w:sz w:val="28"/>
          <w:szCs w:val="28"/>
          <w:lang w:val="uk-UA" w:eastAsia="uk-UA"/>
        </w:rPr>
        <w:t>209</w:t>
      </w:r>
      <w:r w:rsidR="00F27D33">
        <w:rPr>
          <w:rFonts w:ascii="Times New Roman" w:eastAsia="Times New Roman" w:hAnsi="Times New Roman"/>
          <w:sz w:val="28"/>
          <w:szCs w:val="28"/>
          <w:lang w:val="uk-UA" w:eastAsia="uk-UA"/>
        </w:rPr>
        <w:t>, 2</w:t>
      </w:r>
      <w:r w:rsidR="00551D8D" w:rsidRPr="00551D8D">
        <w:rPr>
          <w:rFonts w:ascii="Times New Roman" w:eastAsia="Times New Roman" w:hAnsi="Times New Roman"/>
          <w:sz w:val="28"/>
          <w:szCs w:val="28"/>
          <w:lang w:val="uk-UA" w:eastAsia="uk-UA"/>
        </w:rPr>
        <w:t>1</w:t>
      </w:r>
      <w:r w:rsidR="00551D8D">
        <w:rPr>
          <w:rFonts w:ascii="Times New Roman" w:eastAsia="Times New Roman" w:hAnsi="Times New Roman"/>
          <w:sz w:val="28"/>
          <w:szCs w:val="28"/>
          <w:lang w:val="uk-UA" w:eastAsia="uk-UA"/>
        </w:rPr>
        <w:t>0</w:t>
      </w:r>
      <w:r w:rsidRPr="008B3E5E">
        <w:rPr>
          <w:rFonts w:ascii="Times New Roman" w:eastAsia="Times New Roman" w:hAnsi="Times New Roman"/>
          <w:sz w:val="28"/>
          <w:szCs w:val="28"/>
          <w:lang w:val="uk-UA" w:eastAsia="uk-UA"/>
        </w:rPr>
        <w:t>]. У роботі Стаценко М.Є. та співавторів відмічалося достовірне зниження вмісту ЗХС, ХС ЛПНЩ, КА при використанні комбінованої терапії статинів у поєднанні з омега-3 ПНЖК у пацієнтів на ЦД 2 типу, асоційованим ІХС. Комбінація статинів з омега-3 ПНЖК супроводжувалася не тільки більш вираженим гіпотригліцеридемічним ефектом, але і викликала достовірно більш значуще підвищення ХС ЛПВЩ, ніж при монотерапії статинами [</w:t>
      </w:r>
      <w:r w:rsidR="00551D8D">
        <w:rPr>
          <w:rFonts w:ascii="Times New Roman" w:eastAsia="Times New Roman" w:hAnsi="Times New Roman"/>
          <w:sz w:val="28"/>
          <w:szCs w:val="28"/>
          <w:lang w:val="uk-UA" w:eastAsia="uk-UA"/>
        </w:rPr>
        <w:t>211</w:t>
      </w:r>
      <w:r w:rsidRPr="008B3E5E">
        <w:rPr>
          <w:rFonts w:ascii="Times New Roman" w:eastAsia="Times New Roman" w:hAnsi="Times New Roman"/>
          <w:sz w:val="28"/>
          <w:szCs w:val="28"/>
          <w:lang w:val="uk-UA" w:eastAsia="uk-UA"/>
        </w:rPr>
        <w:t>].</w:t>
      </w:r>
    </w:p>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Таким чином,</w:t>
      </w:r>
      <w:r w:rsidR="00707F2F">
        <w:rPr>
          <w:rFonts w:ascii="Times New Roman" w:eastAsia="Times New Roman" w:hAnsi="Times New Roman"/>
          <w:sz w:val="28"/>
          <w:szCs w:val="28"/>
          <w:lang w:val="uk-UA" w:eastAsia="uk-UA"/>
        </w:rPr>
        <w:t xml:space="preserve"> використання комбінації двох гі</w:t>
      </w:r>
      <w:r w:rsidRPr="008B3E5E">
        <w:rPr>
          <w:rFonts w:ascii="Times New Roman" w:eastAsia="Times New Roman" w:hAnsi="Times New Roman"/>
          <w:sz w:val="28"/>
          <w:szCs w:val="28"/>
          <w:lang w:val="uk-UA" w:eastAsia="uk-UA"/>
        </w:rPr>
        <w:t>поліпідемічних препаратів, а саме статинів і омега-3 ПНЖК у хворих на ІХС та ЦД 2 типу, безпечно і може бути рекомендовано при наявності змішаної дисліпідемії, а також при неможливості досягнення цільових рівнів ліпідограми.</w:t>
      </w:r>
    </w:p>
    <w:p w:rsidR="008B3E5E" w:rsidRPr="008B3E5E" w:rsidRDefault="008B3E5E" w:rsidP="008B3E5E">
      <w:pPr>
        <w:spacing w:after="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lastRenderedPageBreak/>
        <w:t>Порівняльна характеристика застосування статинів у комбінації з фібратами і омега-3 ПНЖК у хворих на ІХС та ЦД 2 типу не показала наявності достовірних змін у показниках ліпідного обміну (р&gt;0,05). Відзначено лише тенденцію до збільшення рівн</w:t>
      </w:r>
      <w:r w:rsidR="00E14D8F">
        <w:rPr>
          <w:rFonts w:ascii="Times New Roman" w:eastAsia="Times New Roman" w:hAnsi="Times New Roman"/>
          <w:sz w:val="28"/>
          <w:szCs w:val="28"/>
          <w:lang w:val="uk-UA" w:eastAsia="uk-UA"/>
        </w:rPr>
        <w:t xml:space="preserve">я ХС ЛПВЩ у хворих 2 підгрупи, </w:t>
      </w:r>
      <w:r w:rsidRPr="008B3E5E">
        <w:rPr>
          <w:rFonts w:ascii="Times New Roman" w:eastAsia="Times New Roman" w:hAnsi="Times New Roman"/>
          <w:sz w:val="28"/>
          <w:szCs w:val="28"/>
          <w:lang w:val="uk-UA" w:eastAsia="uk-UA"/>
        </w:rPr>
        <w:t>порівняно з хворими, які отримували комбінацію аторвастатину і фібрату, але достовірних змін не виявлено (р&gt;0,05). Також помітна тенденція в більш значущому зниженні рівня ТГ у хворих, які отримували в ролі гіполіпідемічної терапії аторвастатин і фібрат, але ці зміни не достовірні (р&gt;0,05). Таким чином, застосування статинів у комбінації з фібратами та омега-3 ПНЖК у хворих на ІХС та ЦД 2 типу дозволить знизити резидуальний серцево-судинний ризик у даної когорти хворих.</w:t>
      </w:r>
    </w:p>
    <w:p w:rsidR="008B3E5E" w:rsidRDefault="008B3E5E" w:rsidP="008B3E5E">
      <w:pPr>
        <w:spacing w:after="0" w:line="360" w:lineRule="auto"/>
        <w:ind w:firstLine="709"/>
        <w:jc w:val="both"/>
        <w:rPr>
          <w:rFonts w:ascii="Times New Roman" w:eastAsia="Times New Roman" w:hAnsi="Times New Roman"/>
          <w:sz w:val="28"/>
          <w:szCs w:val="28"/>
          <w:lang w:val="uk-UA" w:eastAsia="uk-UA"/>
        </w:rPr>
      </w:pPr>
      <w:r w:rsidRPr="008B3E5E">
        <w:rPr>
          <w:rFonts w:ascii="Times New Roman" w:eastAsia="Times New Roman" w:hAnsi="Times New Roman"/>
          <w:sz w:val="28"/>
          <w:szCs w:val="28"/>
          <w:lang w:val="uk-UA" w:eastAsia="uk-UA"/>
        </w:rPr>
        <w:t>Отже, проведене дослідження продемонструвало позитивний вплив на показники ліпідного обміну комбінацій гіполіпідемічної терапії у вигляді аторвастатину з фібратом і омега-3 поліненасиченими жирними кислотами у хворих на ІХС та ЦД 2 типу за рахунок зниження атерогенних фракцій і збільшення антиатерогенних.</w:t>
      </w:r>
      <w:r w:rsidRPr="008B3E5E">
        <w:rPr>
          <w:rFonts w:ascii="Times New Roman" w:eastAsia="Times New Roman" w:hAnsi="Times New Roman"/>
          <w:lang w:val="uk-UA" w:eastAsia="uk-UA"/>
        </w:rPr>
        <w:t xml:space="preserve"> </w:t>
      </w:r>
      <w:r w:rsidRPr="008B3E5E">
        <w:rPr>
          <w:rFonts w:ascii="Times New Roman" w:eastAsia="Times New Roman" w:hAnsi="Times New Roman"/>
          <w:sz w:val="28"/>
          <w:szCs w:val="28"/>
          <w:lang w:val="uk-UA" w:eastAsia="uk-UA"/>
        </w:rPr>
        <w:t>За результатами нашого дослідження достовірних відмінностей ліпідограмми залежно від схем гіполіпідемічної терапії (аторвастатин і фібрати; аторвастатин і омега-3 поліненасичені жирні кислоти) у хворих на ІХС та ЦД 2 типу не було виявлено, але відзначено тенденцію до збільшення рівня ХС ЛПВЩ у пацієнтів, які отримували омега-3 поліненасичені жирні кислоти в доповнення до статину і до зниження рівня ТГ у хворих, які отримували фібрати в комбінації зі статинами.</w:t>
      </w:r>
    </w:p>
    <w:p w:rsidR="00A73103" w:rsidRDefault="00A73103" w:rsidP="008B3E5E">
      <w:pPr>
        <w:spacing w:after="0" w:line="360" w:lineRule="auto"/>
        <w:ind w:firstLine="709"/>
        <w:jc w:val="both"/>
        <w:rPr>
          <w:rFonts w:ascii="Times New Roman" w:eastAsia="Times New Roman" w:hAnsi="Times New Roman"/>
          <w:sz w:val="28"/>
          <w:szCs w:val="28"/>
          <w:lang w:val="uk-UA" w:eastAsia="uk-UA"/>
        </w:rPr>
      </w:pPr>
    </w:p>
    <w:p w:rsidR="00A73103" w:rsidRDefault="00A73103" w:rsidP="008B3E5E">
      <w:pPr>
        <w:spacing w:after="0" w:line="360" w:lineRule="auto"/>
        <w:ind w:firstLine="709"/>
        <w:jc w:val="both"/>
        <w:rPr>
          <w:rFonts w:ascii="Times New Roman" w:eastAsia="Times New Roman" w:hAnsi="Times New Roman"/>
          <w:sz w:val="28"/>
          <w:szCs w:val="28"/>
          <w:lang w:val="uk-UA" w:eastAsia="uk-UA"/>
        </w:rPr>
      </w:pPr>
    </w:p>
    <w:p w:rsidR="00A73103" w:rsidRDefault="00A73103" w:rsidP="008B3E5E">
      <w:pPr>
        <w:spacing w:after="0" w:line="360" w:lineRule="auto"/>
        <w:ind w:firstLine="709"/>
        <w:jc w:val="both"/>
        <w:rPr>
          <w:rFonts w:ascii="Times New Roman" w:eastAsia="Times New Roman" w:hAnsi="Times New Roman"/>
          <w:sz w:val="28"/>
          <w:szCs w:val="28"/>
          <w:lang w:val="uk-UA" w:eastAsia="uk-UA"/>
        </w:rPr>
      </w:pPr>
    </w:p>
    <w:p w:rsidR="00A73103" w:rsidRDefault="00A73103" w:rsidP="008B3E5E">
      <w:pPr>
        <w:spacing w:after="0" w:line="360" w:lineRule="auto"/>
        <w:ind w:firstLine="709"/>
        <w:jc w:val="both"/>
        <w:rPr>
          <w:rFonts w:ascii="Times New Roman" w:eastAsia="Times New Roman" w:hAnsi="Times New Roman"/>
          <w:sz w:val="28"/>
          <w:szCs w:val="28"/>
          <w:lang w:val="uk-UA" w:eastAsia="uk-UA"/>
        </w:rPr>
      </w:pPr>
    </w:p>
    <w:p w:rsidR="00551D8D" w:rsidRDefault="00551D8D" w:rsidP="008B3E5E">
      <w:pPr>
        <w:spacing w:after="0" w:line="360" w:lineRule="auto"/>
        <w:ind w:firstLine="709"/>
        <w:jc w:val="both"/>
        <w:rPr>
          <w:rFonts w:ascii="Times New Roman" w:eastAsia="Times New Roman" w:hAnsi="Times New Roman"/>
          <w:sz w:val="28"/>
          <w:szCs w:val="28"/>
          <w:lang w:val="uk-UA" w:eastAsia="uk-UA"/>
        </w:rPr>
      </w:pPr>
    </w:p>
    <w:p w:rsidR="00551D8D" w:rsidRDefault="00551D8D" w:rsidP="008B3E5E">
      <w:pPr>
        <w:spacing w:after="0" w:line="360" w:lineRule="auto"/>
        <w:ind w:firstLine="709"/>
        <w:jc w:val="both"/>
        <w:rPr>
          <w:rFonts w:ascii="Times New Roman" w:eastAsia="Times New Roman" w:hAnsi="Times New Roman"/>
          <w:sz w:val="28"/>
          <w:szCs w:val="28"/>
          <w:lang w:val="uk-UA" w:eastAsia="uk-UA"/>
        </w:rPr>
      </w:pPr>
    </w:p>
    <w:p w:rsidR="008C0C4C" w:rsidRDefault="008C0C4C" w:rsidP="00A73103">
      <w:pPr>
        <w:spacing w:after="0" w:line="480" w:lineRule="auto"/>
        <w:jc w:val="center"/>
        <w:rPr>
          <w:rFonts w:ascii="Times New Roman" w:eastAsia="Times New Roman" w:hAnsi="Times New Roman"/>
          <w:sz w:val="28"/>
          <w:szCs w:val="28"/>
          <w:lang w:val="uk-UA" w:eastAsia="uk-UA"/>
        </w:rPr>
      </w:pPr>
    </w:p>
    <w:p w:rsidR="00B13904" w:rsidRDefault="00B13904" w:rsidP="00A73103">
      <w:pPr>
        <w:spacing w:after="0" w:line="480" w:lineRule="auto"/>
        <w:jc w:val="center"/>
        <w:rPr>
          <w:rFonts w:ascii="Times New Roman" w:eastAsia="Times New Roman" w:hAnsi="Times New Roman"/>
          <w:sz w:val="28"/>
          <w:szCs w:val="28"/>
          <w:lang w:val="uk-UA" w:eastAsia="ru-RU"/>
        </w:rPr>
      </w:pPr>
    </w:p>
    <w:p w:rsidR="00A73103" w:rsidRPr="00A73103" w:rsidRDefault="00A73103" w:rsidP="00A73103">
      <w:pPr>
        <w:spacing w:after="0" w:line="480" w:lineRule="auto"/>
        <w:jc w:val="center"/>
        <w:rPr>
          <w:rFonts w:ascii="Times New Roman" w:eastAsia="Times New Roman" w:hAnsi="Times New Roman"/>
          <w:sz w:val="28"/>
          <w:szCs w:val="28"/>
          <w:lang w:val="uk-UA" w:eastAsia="ru-RU"/>
        </w:rPr>
      </w:pPr>
      <w:r w:rsidRPr="00A73103">
        <w:rPr>
          <w:rFonts w:ascii="Times New Roman" w:eastAsia="Times New Roman" w:hAnsi="Times New Roman"/>
          <w:sz w:val="28"/>
          <w:szCs w:val="28"/>
          <w:lang w:val="uk-UA" w:eastAsia="ru-RU"/>
        </w:rPr>
        <w:lastRenderedPageBreak/>
        <w:t>РОЗДІЛ 6</w:t>
      </w:r>
    </w:p>
    <w:p w:rsidR="00A73103" w:rsidRPr="00A73103" w:rsidRDefault="00A73103" w:rsidP="00A73103">
      <w:pPr>
        <w:spacing w:line="360" w:lineRule="auto"/>
        <w:jc w:val="center"/>
        <w:rPr>
          <w:rFonts w:ascii="Times New Roman" w:eastAsia="Times New Roman" w:hAnsi="Times New Roman"/>
          <w:sz w:val="28"/>
          <w:szCs w:val="28"/>
          <w:lang w:val="uk-UA" w:eastAsia="ru-RU"/>
        </w:rPr>
      </w:pPr>
      <w:r w:rsidRPr="00A73103">
        <w:rPr>
          <w:rFonts w:ascii="Times New Roman" w:eastAsia="Times New Roman" w:hAnsi="Times New Roman"/>
          <w:sz w:val="28"/>
          <w:szCs w:val="28"/>
          <w:lang w:val="uk-UA" w:eastAsia="ru-RU"/>
        </w:rPr>
        <w:t>АНАЛІЗ ТА УЗАГАЛЬНЕННЯ РЕЗУЛЬТАТІВ ДОСЛІДЖЕННЯ</w:t>
      </w:r>
    </w:p>
    <w:p w:rsidR="001D4AC8" w:rsidRPr="001D4AC8" w:rsidRDefault="001D4AC8" w:rsidP="001D4AC8">
      <w:pPr>
        <w:widowControl w:val="0"/>
        <w:spacing w:after="0" w:line="360" w:lineRule="auto"/>
        <w:ind w:right="104" w:firstLine="709"/>
        <w:jc w:val="both"/>
        <w:rPr>
          <w:rFonts w:ascii="Times New Roman" w:eastAsia="Times New Roman" w:hAnsi="Times New Roman"/>
          <w:sz w:val="28"/>
          <w:szCs w:val="28"/>
          <w:lang w:val="uk-UA" w:eastAsia="ru-RU"/>
        </w:rPr>
      </w:pPr>
      <w:r w:rsidRPr="001D4AC8">
        <w:rPr>
          <w:rFonts w:ascii="Times New Roman" w:eastAsia="Times New Roman" w:hAnsi="Times New Roman"/>
          <w:sz w:val="28"/>
          <w:szCs w:val="28"/>
          <w:lang w:val="uk-UA" w:eastAsia="ru-RU"/>
        </w:rPr>
        <w:t>Хвороби системи кровообігу та ЦД 2 типу є найбільш поширеними неінфекційними захворюваннями й привертають увагу кардіологів усього світу у зв'язку зі збільшенням кількості пацієнтів, високим рівнем інвалідизації та смертності при цих патологіях [1, 2]. Останнє повною мірою стосується також України, яка посідає провідні позиції серед європейських країн за рівнем смертності від ССЗ [3]. За прогнозами експертів Всесвітньої організації охорони здоров’я до 2030 року від хвороб системи кровообігу буде помирати близько 23,5 мільйона осіб, серед яких ІХС домінуватиме [4, 5].</w:t>
      </w:r>
    </w:p>
    <w:p w:rsidR="001D4AC8" w:rsidRPr="001D4AC8" w:rsidRDefault="001D4AC8" w:rsidP="001D4AC8">
      <w:pPr>
        <w:widowControl w:val="0"/>
        <w:spacing w:after="0" w:line="360" w:lineRule="auto"/>
        <w:ind w:right="104" w:firstLine="709"/>
        <w:jc w:val="both"/>
        <w:rPr>
          <w:rFonts w:ascii="Times New Roman" w:eastAsia="Times New Roman" w:hAnsi="Times New Roman"/>
          <w:sz w:val="28"/>
          <w:szCs w:val="28"/>
          <w:lang w:val="uk-UA" w:eastAsia="ru-RU"/>
        </w:rPr>
      </w:pPr>
      <w:r w:rsidRPr="001D4AC8">
        <w:rPr>
          <w:rFonts w:ascii="Times New Roman" w:eastAsia="Times New Roman" w:hAnsi="Times New Roman"/>
          <w:sz w:val="28"/>
          <w:szCs w:val="28"/>
          <w:lang w:val="uk-UA" w:eastAsia="ru-RU"/>
        </w:rPr>
        <w:t>На сьогодні доведено, що перебіг та прогноз ІХС залежать від наявності коморбідної патології. ЦД 2 типу відіграє значну роль у розвитку ускладнень та зумовлює несприятливий перебіг ІХС [6, 7]. Прогнозована кількість хворих на ЦД 2 типу до 2040 року складатиме близько 642 мільйонів осіб. Високий ризик судинних ускладнень на тлі ЦД дав підставу Американській кардіологічній асоціації віднести це захворювання до ССЗ. Доведено, що 6-7 пацієнтів з 10 з ЦД помирають від серцево-судинної патології, що в 2-4 рази вище, ніж у загальній популяції [8, 9, 10]. Проблема коморбідності ІХС на тлі ЦД 2 типу вимагає вивчення механізмів розвитку та прогресування з огляду на багатокомпонентність порушень і єдність патогенетичних ланок, що дозволить своєчасно встановлювати діагноз, прогнозувати перебіг, запобігати розвитку ускладнень і проводити обгрунтовану корекцію.</w:t>
      </w:r>
    </w:p>
    <w:p w:rsidR="001D4AC8" w:rsidRPr="001D4AC8" w:rsidRDefault="001D4AC8" w:rsidP="001D4AC8">
      <w:pPr>
        <w:widowControl w:val="0"/>
        <w:spacing w:after="0" w:line="360" w:lineRule="auto"/>
        <w:ind w:right="104" w:firstLine="709"/>
        <w:jc w:val="both"/>
        <w:rPr>
          <w:rFonts w:ascii="Times New Roman" w:eastAsia="Times New Roman" w:hAnsi="Times New Roman"/>
          <w:sz w:val="28"/>
          <w:szCs w:val="28"/>
          <w:lang w:val="uk-UA" w:eastAsia="ru-RU"/>
        </w:rPr>
      </w:pPr>
      <w:r w:rsidRPr="001D4AC8">
        <w:rPr>
          <w:rFonts w:ascii="Times New Roman" w:eastAsia="Times New Roman" w:hAnsi="Times New Roman"/>
          <w:sz w:val="28"/>
          <w:szCs w:val="28"/>
          <w:lang w:val="uk-UA" w:eastAsia="ru-RU"/>
        </w:rPr>
        <w:t>Світові медичні дослідження демонструють невизначеність питань щодо прогресування дисліпідемії, що є патогенетичною основою поєднання ЦД та ІХС, яка обумовлена тривалою персистенцією ушкоджуючих факторів зовнішнього середовища та вважається однією з передумов формування атеросклерозу, що є етіологічним чинником ІХС, а пошук нових маркерів має важливе наукове і практичне значення.</w:t>
      </w:r>
    </w:p>
    <w:p w:rsidR="001D4AC8" w:rsidRPr="001D4AC8" w:rsidRDefault="001D4AC8" w:rsidP="001D4AC8">
      <w:pPr>
        <w:widowControl w:val="0"/>
        <w:spacing w:after="0" w:line="360" w:lineRule="auto"/>
        <w:ind w:right="104" w:firstLine="709"/>
        <w:jc w:val="both"/>
        <w:rPr>
          <w:rFonts w:ascii="Times New Roman" w:eastAsia="Times New Roman" w:hAnsi="Times New Roman"/>
          <w:sz w:val="28"/>
          <w:szCs w:val="28"/>
          <w:lang w:val="uk-UA" w:eastAsia="ru-RU"/>
        </w:rPr>
      </w:pPr>
      <w:r w:rsidRPr="001D4AC8">
        <w:rPr>
          <w:rFonts w:ascii="Times New Roman" w:eastAsia="Times New Roman" w:hAnsi="Times New Roman"/>
          <w:sz w:val="28"/>
          <w:szCs w:val="28"/>
          <w:lang w:val="uk-UA" w:eastAsia="ru-RU"/>
        </w:rPr>
        <w:t xml:space="preserve">За даними літератури, 50-97 % хворих на ЦД 2 типу мають одне або більше </w:t>
      </w:r>
      <w:r w:rsidRPr="001D4AC8">
        <w:rPr>
          <w:rFonts w:ascii="Times New Roman" w:eastAsia="Times New Roman" w:hAnsi="Times New Roman"/>
          <w:sz w:val="28"/>
          <w:szCs w:val="28"/>
          <w:lang w:val="uk-UA" w:eastAsia="ru-RU"/>
        </w:rPr>
        <w:lastRenderedPageBreak/>
        <w:t>одного порушень ліпідного обміну [11, 12]. Основними характеристиками дисліпідемії при ЦД 2 типу у хворих на ІХС є підвищення рівня ХС ЛПДНЩ і зниження рівня ХС ЛПВЩ [13]. Цим пояснюється підвищений інтерес науковців до пошуку нових ранніх маркерів дисліпідемії у хворих з поєднаним перебігом ІХС та ЦД 2 типу, одним з яких є сортилін, що володіє прогностичними властивостями щодо зазначених станів [14].</w:t>
      </w:r>
    </w:p>
    <w:p w:rsidR="001D4AC8" w:rsidRPr="001D4AC8" w:rsidRDefault="001D4AC8" w:rsidP="001D4AC8">
      <w:pPr>
        <w:widowControl w:val="0"/>
        <w:spacing w:after="0" w:line="360" w:lineRule="auto"/>
        <w:ind w:right="104" w:firstLine="709"/>
        <w:jc w:val="both"/>
        <w:rPr>
          <w:rFonts w:ascii="Times New Roman" w:eastAsia="Times New Roman" w:hAnsi="Times New Roman"/>
          <w:sz w:val="28"/>
          <w:szCs w:val="28"/>
          <w:lang w:val="uk-UA" w:eastAsia="ru-RU"/>
        </w:rPr>
      </w:pPr>
      <w:r w:rsidRPr="001D4AC8">
        <w:rPr>
          <w:rFonts w:ascii="Times New Roman" w:eastAsia="Times New Roman" w:hAnsi="Times New Roman"/>
          <w:sz w:val="28"/>
          <w:szCs w:val="28"/>
          <w:lang w:val="uk-UA" w:eastAsia="ru-RU"/>
        </w:rPr>
        <w:t>Сортилін – мультилігандний рецептор-асоційований білок, що кодується геном SORT 1, синтезується у вигляді білка-попередника та розщеплюється фурином з утворенням активного сортиліну в апараті Гольджі [15, 16]. Утворення ХС ЛПДНЩ починається в гранулярному ендоплазматичному ретикулумі із синтезу та ліпідизації основного компоненту – аполіпопротеїну В (апоВ). Подальша модифікація апо В відбувається в апараті Гольджі з утворенням часток ХС ЛПДНЩ [17, 18]. Сортилін бере участь у метаболізмі ЗХС, ХС ЛПНЩ, секреції ЛПДНЩ і, таким чином, відіграє роль у розвитку порушень ліпідного обміну. Сортилін діє за трьома механізмами: сприяє міграції апоВ, які містяться в печінці й таким чином знижують плазмовий рівень ХС ЛПНЩ; сприяє зниженню ХС ЛПНЩ шляхом зменшення продукції / секреції ХС ЛПДНЩ; гіперекспресія сортиліну стимулює звільнення ХС ЛПДНЩ у печінці і збільшує плазмовий рівень ХС ЛПНЩ [14, 19, 20].</w:t>
      </w:r>
    </w:p>
    <w:p w:rsidR="001D4AC8" w:rsidRPr="001D4AC8" w:rsidRDefault="001D4AC8" w:rsidP="001D4AC8">
      <w:pPr>
        <w:widowControl w:val="0"/>
        <w:spacing w:after="0" w:line="360" w:lineRule="auto"/>
        <w:ind w:right="104" w:firstLine="709"/>
        <w:jc w:val="both"/>
        <w:rPr>
          <w:rFonts w:ascii="Times New Roman" w:eastAsia="Times New Roman" w:hAnsi="Times New Roman"/>
          <w:sz w:val="28"/>
          <w:szCs w:val="28"/>
          <w:lang w:val="uk-UA" w:eastAsia="ru-RU"/>
        </w:rPr>
      </w:pPr>
      <w:r w:rsidRPr="001D4AC8">
        <w:rPr>
          <w:rFonts w:ascii="Times New Roman" w:eastAsia="Times New Roman" w:hAnsi="Times New Roman"/>
          <w:sz w:val="28"/>
          <w:szCs w:val="28"/>
          <w:lang w:val="uk-UA" w:eastAsia="ru-RU"/>
        </w:rPr>
        <w:t>Таким чином, раннє виявлення порушень ліпідного обміну, а також з’ясування клінічних, діагностичних та терапевтичних аспектів прогресування дисліпідемії у хворих на ІХС у поєднанні із ЦД 2 типу залишається однією з найбільш актуальних проблем сучасної медицини тому, що коморбідність цих патологій має спільний патогенетичний зв'язок і потенціює кардіоваскулярний ризик.</w:t>
      </w:r>
    </w:p>
    <w:p w:rsidR="001D4AC8" w:rsidRDefault="001D4AC8" w:rsidP="00FB286A">
      <w:pPr>
        <w:widowControl w:val="0"/>
        <w:spacing w:after="0" w:line="360" w:lineRule="auto"/>
        <w:ind w:right="104" w:firstLine="709"/>
        <w:jc w:val="both"/>
        <w:rPr>
          <w:rFonts w:ascii="Times New Roman" w:eastAsia="Times New Roman" w:hAnsi="Times New Roman"/>
          <w:sz w:val="28"/>
          <w:szCs w:val="28"/>
          <w:lang w:val="uk-UA" w:eastAsia="ru-RU"/>
        </w:rPr>
      </w:pPr>
      <w:r w:rsidRPr="001D4AC8">
        <w:rPr>
          <w:rFonts w:ascii="Times New Roman" w:eastAsia="Times New Roman" w:hAnsi="Times New Roman"/>
          <w:sz w:val="28"/>
          <w:szCs w:val="28"/>
          <w:lang w:val="uk-UA" w:eastAsia="ru-RU"/>
        </w:rPr>
        <w:t xml:space="preserve">Визначення сортиліну є перспективним напрямком наукових досліджень, що спрямований на вивчення нових підходів стосовно лікування порушень ліпідного обміну при ССЗ, асоційованих із ЦД 2 типу. Однак, суперечливі дані стосовно вивчення надлишкової експресії сортиліну в порівнянні з дослідженням при гіпосортилінемії ставить під сумнів терапевтичну стратегію, яка повинна здійснюватися. У той же час, як показують дослідження, надлишкова експресія сортиліну призведе до зниження ХС ЛПНЩ, атеросклеротичних змін при ССЗ. </w:t>
      </w:r>
      <w:r w:rsidRPr="001D4AC8">
        <w:rPr>
          <w:rFonts w:ascii="Times New Roman" w:eastAsia="Times New Roman" w:hAnsi="Times New Roman"/>
          <w:sz w:val="28"/>
          <w:szCs w:val="28"/>
          <w:lang w:val="uk-UA" w:eastAsia="ru-RU"/>
        </w:rPr>
        <w:lastRenderedPageBreak/>
        <w:t>Дослідження сортилінемії дозволить припустити той факт, що саме гальмування синтезу сортиліну матиме в подальшому позитивний терапевтичний ефект, дозволить провести оцінку ефективності гіполіпідемічної терапії за рахунок впливу на пат</w:t>
      </w:r>
      <w:r w:rsidR="00FB286A">
        <w:rPr>
          <w:rFonts w:ascii="Times New Roman" w:eastAsia="Times New Roman" w:hAnsi="Times New Roman"/>
          <w:sz w:val="28"/>
          <w:szCs w:val="28"/>
          <w:lang w:val="uk-UA" w:eastAsia="ru-RU"/>
        </w:rPr>
        <w:t xml:space="preserve">огенетичні ланки атеросклерозу. </w:t>
      </w:r>
      <w:r w:rsidRPr="001D4AC8">
        <w:rPr>
          <w:rFonts w:ascii="Times New Roman" w:eastAsia="Times New Roman" w:hAnsi="Times New Roman"/>
          <w:sz w:val="28"/>
          <w:szCs w:val="28"/>
          <w:lang w:val="uk-UA" w:eastAsia="ru-RU"/>
        </w:rPr>
        <w:t>Поглиблене вивчення ролі сортиліну в порушеннях ліпідного обміну знаходиться на стадії розробки і представляє вагомий інтерес у напрямку дослідження метаболізму ліпопротеїнів у хворих при коморбідності ІХС та ЦД 2 типу.</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Відповідно до мети та завдань дослідження проведено комплексне обстеження 105 хворих на ІХС, що перебували на лікуванні в кардіологічному відділенні КНП «Міська клінічна лікарня №27» ХМР, яка є базовим лікувальним закладом кафедри внутрішньої медицини № 2, клінічної імунології та алергології імені академіка Л. Т. Малої, Харківського національного медичного університету МОЗ України. </w:t>
      </w:r>
    </w:p>
    <w:p w:rsidR="00315A8B" w:rsidRPr="005538B7" w:rsidRDefault="00315A8B" w:rsidP="00802F7F">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За дизайном дослідження всі хворі на ІХС були розподілені на групи: 1-шу – склали хворі на ІХС у</w:t>
      </w:r>
      <w:r w:rsidR="00802F7F" w:rsidRPr="005538B7">
        <w:rPr>
          <w:rFonts w:ascii="Times New Roman" w:eastAsia="Times New Roman" w:hAnsi="Times New Roman"/>
          <w:bCs/>
          <w:sz w:val="28"/>
          <w:szCs w:val="28"/>
          <w:lang w:val="uk-UA" w:eastAsia="ru-RU"/>
        </w:rPr>
        <w:t xml:space="preserve"> поєднанні із ЦД 2 типу (n=75), </w:t>
      </w:r>
      <w:r w:rsidRPr="005538B7">
        <w:rPr>
          <w:rFonts w:ascii="Times New Roman" w:eastAsia="Times New Roman" w:hAnsi="Times New Roman"/>
          <w:bCs/>
          <w:sz w:val="28"/>
          <w:szCs w:val="28"/>
          <w:lang w:val="uk-UA" w:eastAsia="ru-RU"/>
        </w:rPr>
        <w:t xml:space="preserve">2-гу – склали хворі на ІХС без супутнього ЦД 2 типу (n=30). Середній вік хворих на ІХС у поєднанні з ЦД 2 типу становив 65,38±1,08 років, 2 групи – 64,67±1,98 роки. До контрольної групи було включено 30 практично здорових осіб. Середній вік практично здорових осіб, залучених до контрольної групи, становив 58,23±1,39 років. Критеріями виключення хворих з дослідження були: вроджені та набуті вади серця; гіпотензія (АТ &lt; 90/60 мм рт. ст.); симптоматичний характер АГ; наявність супутньої ендокринної, аутоімунної, вираженої ниркової та онкологічної патології; наявність хронічного обструктивного захворювання легень; загострення хронічних запальних процесів чи наявність гострих запальних захворювань, гострого інсульту, гострої ліво- чи правошлуночкової недостатності; супутні психічні захворювання, алкоголізм, наркоманія. </w:t>
      </w:r>
    </w:p>
    <w:p w:rsidR="00315A8B" w:rsidRPr="005538B7" w:rsidRDefault="00315A8B" w:rsidP="00E61A9E">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Верифікацію діагнозу ІХС проводили згідно зі стандартами Європейського товариства кардіологів у 2012 році та відповідно до Наказу Міністерства охорони здоров’я № 152 від 02.03.2016р. Уніфікований клінічний протокол первинної, вторинної (спеціалізованої) та третинної (високоспеціалізованої) медичної допомоги «Стабільна ішемічна хвороба серця», Асоціації кардіологів України, протоколів МОЗ </w:t>
      </w:r>
      <w:r w:rsidRPr="005538B7">
        <w:rPr>
          <w:rFonts w:ascii="Times New Roman" w:eastAsia="Times New Roman" w:hAnsi="Times New Roman"/>
          <w:bCs/>
          <w:sz w:val="28"/>
          <w:szCs w:val="28"/>
          <w:lang w:val="uk-UA" w:eastAsia="ru-RU"/>
        </w:rPr>
        <w:lastRenderedPageBreak/>
        <w:t>України. Наявність ХСН встановлювали за класифікацією Робочої групи із серцевої недостатності Українського наукового товариства кардіологів, а функціональний клас оцінювали відповідно до критеріїв Нью-Йоркської асоціації серця (New York Hear</w:t>
      </w:r>
      <w:r w:rsidR="00E61A9E">
        <w:rPr>
          <w:rFonts w:ascii="Times New Roman" w:eastAsia="Times New Roman" w:hAnsi="Times New Roman"/>
          <w:bCs/>
          <w:sz w:val="28"/>
          <w:szCs w:val="28"/>
          <w:lang w:val="uk-UA" w:eastAsia="ru-RU"/>
        </w:rPr>
        <w:t xml:space="preserve">t Association – NYHA). Діагноз </w:t>
      </w:r>
      <w:r w:rsidRPr="005538B7">
        <w:rPr>
          <w:rFonts w:ascii="Times New Roman" w:eastAsia="Times New Roman" w:hAnsi="Times New Roman"/>
          <w:bCs/>
          <w:sz w:val="28"/>
          <w:szCs w:val="28"/>
          <w:lang w:val="uk-UA" w:eastAsia="ru-RU"/>
        </w:rPr>
        <w:t xml:space="preserve">ЦД 2 типу встановлювали за критеріями уніфікованого протоколу надання медичної допомоги «Цукровий діабет» (Наказ МОЗ України від 21.12.2012 р. № 1118). Хворі із вперше виявленим ЦД 2 типу до дослідження не залучалися. </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У пацієнтів основної групи, групи порівняння та контролю проведено комплексне клінічне обстеження згідно з наказами МОЗ України № 152 від 02.03.2016р. та № 1118 від 21.12.2012р. Типи дисліпідемії визначалися за допомогою класифікації гіперліпопротеїнемій ВООЗ, яка розроблена на основі класифікації Фредріксона (D.Fredrickson). Антропометричні вимірювання включали визначення росту, маси тіла, площі поверхні тіла, об’єму талії (ОТ), об’єму стегон (ОС) з розрахунком співвідношення ОТ до ОС. Для діагностики ожиріння та визначення його ступеня застосовували класифікаційні критерії ВООЗ (1997) з визначенням ІМТ.</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З метою контролю вуглеводного обміну визначали рівень глюкози глюкозооксидантним методом, визначення вмісту глікозильованого гемоглобіну (HbA1с) у цільній крові проводили фотометричним методом за реакцією з тіобарбітуровою кислотою з використанням комерційної тест-системи фірми «Реагент» (Україна) відповідно до доданої інструкції.</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Концентрацію інсуліну визначали імуноферментним методом з використанням комерційної тест-системи INSULIN ELISA KIT (США). ІР визначалася за моделлю HOMA-IR = концентрація інсуліну (мкОД/мл) х глюкоза (ммоль/л)/22,5. </w:t>
      </w:r>
    </w:p>
    <w:p w:rsidR="00315A8B" w:rsidRPr="005538B7" w:rsidRDefault="00315A8B" w:rsidP="00FB286A">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Дослідження параметрів ліпідного профілю включало визначення загального холестерину (ЗХС), тригліцеридів (ТГ), холестерину ліпопротеїдів високої щільності (ХС Л</w:t>
      </w:r>
      <w:r w:rsidR="00FB286A">
        <w:rPr>
          <w:rFonts w:ascii="Times New Roman" w:eastAsia="Times New Roman" w:hAnsi="Times New Roman"/>
          <w:bCs/>
          <w:sz w:val="28"/>
          <w:szCs w:val="28"/>
          <w:lang w:val="uk-UA" w:eastAsia="ru-RU"/>
        </w:rPr>
        <w:t xml:space="preserve">ПВЩ) ферментативним методом за </w:t>
      </w:r>
      <w:r w:rsidRPr="005538B7">
        <w:rPr>
          <w:rFonts w:ascii="Times New Roman" w:eastAsia="Times New Roman" w:hAnsi="Times New Roman"/>
          <w:bCs/>
          <w:sz w:val="28"/>
          <w:szCs w:val="28"/>
          <w:lang w:val="uk-UA" w:eastAsia="ru-RU"/>
        </w:rPr>
        <w:t>стандартною біохімічною методикою. Вміст ХС ЛПНЩ обчислювали за формулою W. T. Friedewald: ХС ЛПНЩ=ЗХС – (ХСЛПВЩ + ТГ/2,22), де ТГ/2,22 – це вміст ХС у складі  ЛПДНЩ. Коефіцієнт атерогенності (КА) обчислювали за формулою А. М. Клімова: КА=(ЗХС – ХС ЛПВЩ)/ХС ЛПВЩ.</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lastRenderedPageBreak/>
        <w:t>Рівень сортиліну визначавсь імуноферментним методом з використанням комерційної тест-системи виробництва фірми «Human SORT 1 ELISA Kit» (США). Дослідження проводились у біохімічному відділі центральної науково-дослідної лабораторії Харківського національного медичного університету МОЗ України на імуноферментному аналізаторі «Labline–90» (Австрія).</w:t>
      </w:r>
    </w:p>
    <w:p w:rsidR="00315A8B" w:rsidRPr="005538B7" w:rsidRDefault="00315A8B" w:rsidP="00FB286A">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Ехокардіографічне дослідження проводили за стандартною методикою (Фейгенбаум Х., 1999) на ультразвуковому апараті RADMIR (Ultima PRO 30) (Харків, Україна). У М–режимі визначали такі параметри лівого шлуночка (ЛШ): кінцевий діастолічний розмір (КДР) (мм), кінцевий систолічний розмір (КСР) (мм), товщину задньої стінки (ТЗСЛШ) (мм), товщину міжшлуночкової перетинки (ТМШП) (мм). Кінцевий діастолічний і систолічний об'єми (КДО і КСО) (см3) ЛШ обчислювали за методом Simpson (1991), після чого обчислювали фракцію викиду (ФВ) ЛШ (%). Масу міокарда ЛШ</w:t>
      </w:r>
      <w:r w:rsidR="00FB286A">
        <w:rPr>
          <w:rFonts w:ascii="Times New Roman" w:eastAsia="Times New Roman" w:hAnsi="Times New Roman"/>
          <w:bCs/>
          <w:sz w:val="28"/>
          <w:szCs w:val="28"/>
          <w:lang w:val="uk-UA" w:eastAsia="ru-RU"/>
        </w:rPr>
        <w:t xml:space="preserve"> (ММЛШ) обчислювали за формулою </w:t>
      </w:r>
      <w:r w:rsidRPr="005538B7">
        <w:rPr>
          <w:rFonts w:ascii="Times New Roman" w:eastAsia="Times New Roman" w:hAnsi="Times New Roman"/>
          <w:bCs/>
          <w:sz w:val="28"/>
          <w:szCs w:val="28"/>
          <w:lang w:val="uk-UA" w:eastAsia="ru-RU"/>
        </w:rPr>
        <w:t>(Devereux R. і співавт., 1986): 1,04х[(ТМШП+ТЗСЛШ+КДР)3] – [КДР]3 – 13,6. Також визначали розмір лівого передсердя (ЛП) (см) та аорти (см). Діастолічна функція ЛШ (ДДЛШ) досліджувалася шляхом реєстрації допплерівського трансмітрального діастолічного потоку. Визначали максимальні швидкості раннього (Е) (см/с) і пізнього (А) (см/с) на</w:t>
      </w:r>
      <w:r w:rsidR="00FB286A">
        <w:rPr>
          <w:rFonts w:ascii="Times New Roman" w:eastAsia="Times New Roman" w:hAnsi="Times New Roman"/>
          <w:bCs/>
          <w:sz w:val="28"/>
          <w:szCs w:val="28"/>
          <w:lang w:val="uk-UA" w:eastAsia="ru-RU"/>
        </w:rPr>
        <w:t xml:space="preserve">повнення ЛШ, їх співвідношення </w:t>
      </w:r>
      <w:r w:rsidRPr="005538B7">
        <w:rPr>
          <w:rFonts w:ascii="Times New Roman" w:eastAsia="Times New Roman" w:hAnsi="Times New Roman"/>
          <w:bCs/>
          <w:sz w:val="28"/>
          <w:szCs w:val="28"/>
          <w:lang w:val="uk-UA" w:eastAsia="ru-RU"/>
        </w:rPr>
        <w:t>(Е/А) (од), час ізоволюметричного розслаблення ЛШ (iVRT) (мс). Структуру діастолічного наповнення ЛШ класифікували відповідно до традиційних критеріїв (Алехин М. Н., Седов В. П., 1997). Псевдонормальний тип трансмітрального діастолічного потоку ідентифікували за допомогою проби Вальсальви.</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Усім хворим для верифікації діагнозу ІХС та дослідження особливостей ураження коронарних артерій було проведено мультидетекторну (64-зрізову) комп’ютерну томографічну ангіогр</w:t>
      </w:r>
      <w:r w:rsidR="00FB286A">
        <w:rPr>
          <w:rFonts w:ascii="Times New Roman" w:eastAsia="Times New Roman" w:hAnsi="Times New Roman"/>
          <w:bCs/>
          <w:sz w:val="28"/>
          <w:szCs w:val="28"/>
          <w:lang w:val="uk-UA" w:eastAsia="ru-RU"/>
        </w:rPr>
        <w:t>афію на комп’ютерному томографі</w:t>
      </w:r>
      <w:r w:rsidRPr="005538B7">
        <w:rPr>
          <w:rFonts w:ascii="Times New Roman" w:eastAsia="Times New Roman" w:hAnsi="Times New Roman"/>
          <w:bCs/>
          <w:sz w:val="28"/>
          <w:szCs w:val="28"/>
          <w:lang w:val="uk-UA" w:eastAsia="ru-RU"/>
        </w:rPr>
        <w:t xml:space="preserve"> «SOMATOM Definition AS» (Німеччина) із внутрішньовенним контрастуванням Ультравіст - 370.</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Клініко-інструментальне обстеження хворих проводили двічі, під час надходження до стаціонару й через 3 місяці для оцінки ефективності терапії, що проводилась. </w:t>
      </w:r>
    </w:p>
    <w:p w:rsidR="00315A8B" w:rsidRPr="005538B7" w:rsidRDefault="00315A8B" w:rsidP="007C623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lastRenderedPageBreak/>
        <w:t>Усі хворі отримували комбіновану медикаментозну терапію з приводу наявної в них патології. Пацієнти з діабетом додатково до стандартної терапії отримували також цукрознижувальні препарати. Лікування хворих на ІХС проводили індивідуально відповідно до протоколів надання медичної допомоги МОЗ України (наказ № 152 Міністе</w:t>
      </w:r>
      <w:r w:rsidR="007C623B" w:rsidRPr="005538B7">
        <w:rPr>
          <w:rFonts w:ascii="Times New Roman" w:eastAsia="Times New Roman" w:hAnsi="Times New Roman"/>
          <w:bCs/>
          <w:sz w:val="28"/>
          <w:szCs w:val="28"/>
          <w:lang w:val="uk-UA" w:eastAsia="ru-RU"/>
        </w:rPr>
        <w:t xml:space="preserve">рства охорони здоров’я України </w:t>
      </w:r>
      <w:r w:rsidRPr="005538B7">
        <w:rPr>
          <w:rFonts w:ascii="Times New Roman" w:eastAsia="Times New Roman" w:hAnsi="Times New Roman"/>
          <w:bCs/>
          <w:sz w:val="28"/>
          <w:szCs w:val="28"/>
          <w:lang w:val="uk-UA" w:eastAsia="ru-RU"/>
        </w:rPr>
        <w:t>від 02.03.2016 р. «Про затвердження протоколів надання медичної допомоги за спеціальністю «Кардіологія»», «Уніфікований клінічний протокол первинної і вторинної (спеціалізованої) медичної допомоги «Стабільна ішемічна хвороба серця»).</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Для порівняльної оцінки терапевтичного ефекту гіполіпідемічної терапії, яка призначалася в складі комплексної терапії для певних нозологічних форм, у якості доповнення до стандартної терпапії було сформовано дві підгрупи пацієнтів: перша підгрупа хворих на ІХС із ЦД 2 типу, яким було призначено терапію аторвастатином у дозі 20 мг на добу в комбінації з фібратами 145 мг на добу (n=37) і друга підгрупа хворих на ІХС з ЦД 2 типу, яким було призначено терапію аторвастатином у дозі 20 мг ввечері в комбінації з омега - 3 поліненасиченими жирними кислотами в дозі 1000 мг вранці і ввечері (n=38).</w:t>
      </w:r>
    </w:p>
    <w:p w:rsidR="00315A8B" w:rsidRPr="005538B7" w:rsidRDefault="00315A8B" w:rsidP="00315A8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Отримані результати подано у вигляді середнього значення ± стандартне відхилення від середнього значення (М±σ). Статистичну обробку даних здійснювали за допомогою пакета Statistica, версія 6,0. Оцінку відмінностей між групами при розподілі, близькому до нормального, проводили за допомогою критерію Пірсона. Статистично достовірними вважали відмінності при р&lt;0,05.</w:t>
      </w:r>
    </w:p>
    <w:p w:rsidR="00942C38" w:rsidRPr="005538B7" w:rsidRDefault="00942C38" w:rsidP="00E61A9E">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При визначенні рівня сортилінемії в обстежених хворих нами було виявлено, що в групі хворих на ІХС та ЦД 2 типу рівень сортиліну дорівнював 241,03±46,57 нг/л, порівняно з групою хворих на ІХС без супутнього ЦД 2 типу, де значен</w:t>
      </w:r>
      <w:r w:rsidR="00E61A9E">
        <w:rPr>
          <w:rFonts w:ascii="Times New Roman" w:eastAsia="Times New Roman" w:hAnsi="Times New Roman"/>
          <w:bCs/>
          <w:sz w:val="28"/>
          <w:szCs w:val="28"/>
          <w:lang w:val="uk-UA" w:eastAsia="ru-RU"/>
        </w:rPr>
        <w:t xml:space="preserve">ня цього показника дорівнювало </w:t>
      </w:r>
      <w:r w:rsidRPr="005538B7">
        <w:rPr>
          <w:rFonts w:ascii="Times New Roman" w:eastAsia="Times New Roman" w:hAnsi="Times New Roman"/>
          <w:bCs/>
          <w:sz w:val="28"/>
          <w:szCs w:val="28"/>
          <w:lang w:val="uk-UA" w:eastAsia="ru-RU"/>
        </w:rPr>
        <w:t xml:space="preserve">214,165±33,23 нг/л, та контрольною групою з рівнем зазначеного маркера 123,63 ±18,88 нг/л, що на 11,20 % та 48,96 % вище, ніж у хворих без супутнього ЦД 2 типу та контрольною групою (p&lt;0,05). Таким чином, наявність супутнього ЦД 2 типу у хворих на ІХС асоціювалась із вірогідно вищим рівнем сортилінемії, що може бути патогенетично обґрунтовано опосередкованим впливом </w:t>
      </w:r>
      <w:r w:rsidRPr="005538B7">
        <w:rPr>
          <w:rFonts w:ascii="Times New Roman" w:eastAsia="Times New Roman" w:hAnsi="Times New Roman"/>
          <w:bCs/>
          <w:sz w:val="28"/>
          <w:szCs w:val="28"/>
          <w:lang w:val="uk-UA" w:eastAsia="ru-RU"/>
        </w:rPr>
        <w:lastRenderedPageBreak/>
        <w:t>сотриліну на розвиток і прогресування дисліпідемій, що пов’язано з негативним впливом на перебіг коморбідної патології.</w:t>
      </w:r>
    </w:p>
    <w:p w:rsidR="00942C38" w:rsidRPr="005538B7" w:rsidRDefault="00942C38" w:rsidP="007D62D7">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У ході нашого дослідження важливим, на наш погляд, було проведення аналізу частоти виявлення різних типів дисліпідемій в обстежених хворих і встановлення взаємозв’язку</w:t>
      </w:r>
      <w:r w:rsidR="007D62D7">
        <w:rPr>
          <w:rFonts w:ascii="Times New Roman" w:eastAsia="Times New Roman" w:hAnsi="Times New Roman"/>
          <w:bCs/>
          <w:sz w:val="28"/>
          <w:szCs w:val="28"/>
          <w:lang w:val="uk-UA" w:eastAsia="ru-RU"/>
        </w:rPr>
        <w:t xml:space="preserve"> з рівнем сортилінемії. </w:t>
      </w:r>
      <w:r w:rsidRPr="005538B7">
        <w:rPr>
          <w:rFonts w:ascii="Times New Roman" w:eastAsia="Times New Roman" w:hAnsi="Times New Roman"/>
          <w:bCs/>
          <w:sz w:val="28"/>
          <w:szCs w:val="28"/>
          <w:lang w:val="uk-UA" w:eastAsia="ru-RU"/>
        </w:rPr>
        <w:t>В основній групі нормоліпідемія визначалася в 3 хворих (4 %), I тип – у 4 хворих (5,33 %), IIa тип – у 25 хворих (33,33 %), IIb тип – у 23 хворих (30,67 %),  IV тип – у 20 хворих (26,67 %). У групі порівняння нормоліпідемія виявлена в 1 хворого (3,33 %), I тип – у 2 хворих (6,67 %), IIa тип – у 12 хворих (40 %), IIb тип – у 8 хворих (26,67 %), IV тип – у 7 хворих (23,33 %). III і IV типи дисліпідемій в обстежених хворих не було виявлено.</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Дослідження сортилінеміїї у хворих на ІХС з супутнім ЦД 2 типу та без діабету показало відсутність вірогідних відмінностей, окрім рівня сортиліну у хворих на ІХС з нормоліпідемією та IV типом дисліпідемії. Нормоліпідемія у хворих на ІХС характеризувалася нижчим рівнем сортиліну (206,16±35,78 нг/л) порівняно з пацієнтами підгрупи з IV типом дисліпідемії, де значення цього показника дорівнювало 241,25±41,83 нг/л (р&lt;0,05).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Однак нами відзначено тенденцію до підвищення рівня сортиліну у хворих обох груп, незалежно від наявності діабету, відповідно більш атерогенним типам дисліпідемій. А також встановлено позитивний вірогідний кореляційний зв'язок між рівнем сортиліну та ХС ЛПНЩ (r=0,2994; р&lt;0,05), що засвідчує внесок гіперсортилінемії в розвиток атерогенної перебудови ліпідного обміну у хворих на ІХС та ЦД 2 типу.</w:t>
      </w:r>
    </w:p>
    <w:p w:rsidR="00942C38" w:rsidRPr="005538B7" w:rsidRDefault="00942C38" w:rsidP="007C623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Дослідження впливу сортилінемії на стан коронарних артерій у хворих на ІХС та ЦД 2 типу проводилося шляхом розподілу хворих основної групи на підгрупи залежно від рівня сортилінемії: так, до першої підгрупи увійшли хворі на ІХС із супутнім ЦД 2 типу з рівнем сорт</w:t>
      </w:r>
      <w:r w:rsidR="007C623B" w:rsidRPr="005538B7">
        <w:rPr>
          <w:rFonts w:ascii="Times New Roman" w:eastAsia="Times New Roman" w:hAnsi="Times New Roman"/>
          <w:bCs/>
          <w:sz w:val="28"/>
          <w:szCs w:val="28"/>
          <w:lang w:val="uk-UA" w:eastAsia="ru-RU"/>
        </w:rPr>
        <w:t xml:space="preserve">иліну в сироватці крові нижче </w:t>
      </w:r>
      <w:r w:rsidRPr="005538B7">
        <w:rPr>
          <w:rFonts w:ascii="Times New Roman" w:eastAsia="Times New Roman" w:hAnsi="Times New Roman"/>
          <w:bCs/>
          <w:sz w:val="28"/>
          <w:szCs w:val="28"/>
          <w:lang w:val="uk-UA" w:eastAsia="ru-RU"/>
        </w:rPr>
        <w:t>228,56 нг/мл (n=38), до другої – з рівнем со</w:t>
      </w:r>
      <w:r w:rsidR="007C623B" w:rsidRPr="005538B7">
        <w:rPr>
          <w:rFonts w:ascii="Times New Roman" w:eastAsia="Times New Roman" w:hAnsi="Times New Roman"/>
          <w:bCs/>
          <w:sz w:val="28"/>
          <w:szCs w:val="28"/>
          <w:lang w:val="uk-UA" w:eastAsia="ru-RU"/>
        </w:rPr>
        <w:t xml:space="preserve">ртиліну в сироватці крові вище </w:t>
      </w:r>
      <w:r w:rsidRPr="005538B7">
        <w:rPr>
          <w:rFonts w:ascii="Times New Roman" w:eastAsia="Times New Roman" w:hAnsi="Times New Roman"/>
          <w:bCs/>
          <w:sz w:val="28"/>
          <w:szCs w:val="28"/>
          <w:lang w:val="uk-UA" w:eastAsia="ru-RU"/>
        </w:rPr>
        <w:t>228,56 нг/мл (n=37).</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У результаті нашого дослідження в другій підгрупі хворих відмічався значно більший відсоток ступеня ураження коронарних артерій. Так, ураження лівої головної (ЛГ) коронарної артерії у хворих другої підгрупи становило 27,65±17,33% і було на </w:t>
      </w:r>
      <w:r w:rsidRPr="005538B7">
        <w:rPr>
          <w:rFonts w:ascii="Times New Roman" w:eastAsia="Times New Roman" w:hAnsi="Times New Roman"/>
          <w:bCs/>
          <w:sz w:val="28"/>
          <w:szCs w:val="28"/>
          <w:lang w:val="uk-UA" w:eastAsia="ru-RU"/>
        </w:rPr>
        <w:lastRenderedPageBreak/>
        <w:t>62,9% вищим, ніж у першій підгрупі, зі значенням показника 10,26±9,56%. Ступінь ураження лівої передньої низхідної артерії (ЛПНА) у хворих другої підгрупи (46,93±10,39%) був на 5,4% вищим, ніж у хворих п</w:t>
      </w:r>
      <w:r w:rsidR="001A287D">
        <w:rPr>
          <w:rFonts w:ascii="Times New Roman" w:eastAsia="Times New Roman" w:hAnsi="Times New Roman"/>
          <w:bCs/>
          <w:sz w:val="28"/>
          <w:szCs w:val="28"/>
          <w:lang w:val="uk-UA" w:eastAsia="ru-RU"/>
        </w:rPr>
        <w:t>ершої підгрупи – (44,38±13,21%)</w:t>
      </w:r>
      <w:r w:rsidRPr="005538B7">
        <w:rPr>
          <w:rFonts w:ascii="Times New Roman" w:eastAsia="Times New Roman" w:hAnsi="Times New Roman"/>
          <w:bCs/>
          <w:sz w:val="28"/>
          <w:szCs w:val="28"/>
          <w:lang w:val="uk-UA" w:eastAsia="ru-RU"/>
        </w:rPr>
        <w:t xml:space="preserve"> (p&lt;0,05). Ураження лівої огинаючої артерії (ЛОА) у хворих другої підгрупи (31,87±18,17%) було на 10,5% вищим, ніж у хворих</w:t>
      </w:r>
      <w:r w:rsidR="001A287D">
        <w:rPr>
          <w:rFonts w:ascii="Times New Roman" w:eastAsia="Times New Roman" w:hAnsi="Times New Roman"/>
          <w:bCs/>
          <w:sz w:val="28"/>
          <w:szCs w:val="28"/>
          <w:lang w:val="uk-UA" w:eastAsia="ru-RU"/>
        </w:rPr>
        <w:t xml:space="preserve"> першої підгрупи (28,53±19,14%)</w:t>
      </w:r>
      <w:r w:rsidRPr="005538B7">
        <w:rPr>
          <w:rFonts w:ascii="Times New Roman" w:eastAsia="Times New Roman" w:hAnsi="Times New Roman"/>
          <w:bCs/>
          <w:sz w:val="28"/>
          <w:szCs w:val="28"/>
          <w:lang w:val="uk-UA" w:eastAsia="ru-RU"/>
        </w:rPr>
        <w:t xml:space="preserve"> (p&lt;0,05). Ураження правої гілки лівої (ПГЛ) коронарної артерії (38,15±18,43%) у хворих другої підгрупи було на 22,8% вищим, ніж у хворих п</w:t>
      </w:r>
      <w:r w:rsidR="001A287D">
        <w:rPr>
          <w:rFonts w:ascii="Times New Roman" w:eastAsia="Times New Roman" w:hAnsi="Times New Roman"/>
          <w:bCs/>
          <w:sz w:val="28"/>
          <w:szCs w:val="28"/>
          <w:lang w:val="uk-UA" w:eastAsia="ru-RU"/>
        </w:rPr>
        <w:t>ершої підгрупи – (29,44±20,35%)</w:t>
      </w:r>
      <w:r w:rsidRPr="005538B7">
        <w:rPr>
          <w:rFonts w:ascii="Times New Roman" w:eastAsia="Times New Roman" w:hAnsi="Times New Roman"/>
          <w:bCs/>
          <w:sz w:val="28"/>
          <w:szCs w:val="28"/>
          <w:lang w:val="uk-UA" w:eastAsia="ru-RU"/>
        </w:rPr>
        <w:t xml:space="preserve"> (p&lt;0,05). Ступінь ураження правої коронарної артерії (34,19±19,45%) у хворих другої підгрупи був на 5,1% вищим, ніж у хворих</w:t>
      </w:r>
      <w:r w:rsidR="001A287D">
        <w:rPr>
          <w:rFonts w:ascii="Times New Roman" w:eastAsia="Times New Roman" w:hAnsi="Times New Roman"/>
          <w:bCs/>
          <w:sz w:val="28"/>
          <w:szCs w:val="28"/>
          <w:lang w:val="uk-UA" w:eastAsia="ru-RU"/>
        </w:rPr>
        <w:t xml:space="preserve"> першої підгрупи (32,45±17,88%)</w:t>
      </w:r>
      <w:r w:rsidRPr="005538B7">
        <w:rPr>
          <w:rFonts w:ascii="Times New Roman" w:eastAsia="Times New Roman" w:hAnsi="Times New Roman"/>
          <w:bCs/>
          <w:sz w:val="28"/>
          <w:szCs w:val="28"/>
          <w:lang w:val="uk-UA" w:eastAsia="ru-RU"/>
        </w:rPr>
        <w:t xml:space="preserve"> (p&lt;0,05). На основі вищенаведених даних можна стверджувати, що у хворих на ІХС та ЦД 2 типу з вищим рівнем сортилінемії відбувалося значне збільшення ступеня ураження коронарних артерій в басейнах таких артерій, як ЛГ коронарної артерії, ЛПНА, ЛОА, ПГЛ коронарної артерії, правої коронарної артерії. Значне підвищення рівня сортиліну впливає на стан коронарних артерій, ступінь їх ураження та відсоток стенозу в басейнах артерій.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У ході нашого дослідження важливо, на наш погляд, було оцінити стан коронарних артерій залежно від  різних типів дисліпідемій в обстежених хворих.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У пацієнтів із I типом дисліпідемії достовірних відмінностей у ступені ураження коронарних артерій особливо не відзначалося, ураження ЛПНА становило 34,16±7,8% і було достовірно вище порівняно з нормоліпідемією, значення якої дорівнювало 58,33±8,17% (p&lt;0,05).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У пацієнтів із IIа типом дисліпідемії ураження ЛГ коронарної артерії становило 24,81±6,62%, і було достовірно вищим порівняно з нормоліпідемією, де значення дорівнювало 15,00±7,89%. Ступінь ураження ЛПНА становив 59,17±7,16% і був достовірно вищим порівняно з I типом дисліпідемії зі значенням 34,16±7,8%. Ураження ЛОА становило 24,16±11,66% і було достовірно вищим, ніж у пацієнтів з нормоліпідемією, де значення дорівнювало 13,33±13,42%. Ураження ПГЛ коронарної артерії становило 38,17±7,14% і було достовірно вище порівняно з нормоліпідемією, значення якої було 23,33±6,81%, та з I типом дисліпідемії зі значенням 25,61±6,93%. </w:t>
      </w:r>
      <w:r w:rsidRPr="005538B7">
        <w:rPr>
          <w:rFonts w:ascii="Times New Roman" w:eastAsia="Times New Roman" w:hAnsi="Times New Roman"/>
          <w:bCs/>
          <w:sz w:val="28"/>
          <w:szCs w:val="28"/>
          <w:lang w:val="uk-UA" w:eastAsia="ru-RU"/>
        </w:rPr>
        <w:lastRenderedPageBreak/>
        <w:t>Ураження правої коронарної артерії становило 35,84±9,32% і було достовірно вищим порівняно з нормоліпідемією зі значенням 25,01±9,4% (p&lt;0,05).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У пацієнтів із IIb типом дисліпідемії ураження ЛГ коронарної артерії дорівнювало 30,18±7,11% і було достовірно вище порівняно з нормоліпідемією, значення якої було 15,00±7,89% та з I типом дисліпідемії зі значенням 19,74±7,19%. Ураження ЛПНА становило 69,22±7,94% і було достовірно вище порівняно з нормоліпідемією, де значення дорівнювало 58,33±8,17%, з I типом дисліпідемії зі значенням 34,16±7,8% та з IIа типом дисліпідемії зі значенням 59,17±7,16%. Ураження ЛОА становило 29,43±10,47% і було достовірно вище порівняно з нормоліпідемією, де значення було 13,33±13,42% та з I типом дисліпідемії зі значенням 19,63±9,62%. Ураження ПГЛ коронарної артерії дорівнювало 50,14±6,02% і було достовірно вище порівняно з нормоліпідемією, де значення становило 3,33±6,81%, з I типом дисліпідемії зі значенням 25,61±6,93% та з IIа типом дисліпідемії зі значенням 38,17±7,14%. Ураження правої коронарної артерії дорівнювало 50,67±8,14% і було достовірно вище порівняно з нормоліпідемією, де значення становило 25,01±9,4%, з I типом дисліпідемії зі значенням 29,73±8,72% та з IIа типом дисліпідемії зі значенням 35,84±9,32% (p&lt;0,05).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У пацієнтів із IV типом дисліпідемії ураження ЛГ коронарної артерії дорівнювало 20,16±6,85% і було достовірно вище, ніж у хворих із IIb типом дисліпідемії зі значенням 30,18±7,11%. Ураження ЛПНА дорівнювало 39,28±8,01% і було достовірно вище порівняно з нормоліпідемією, значення якої дорівнювало 58,33±8,17%, з IIа типом дисліпідемії зі значенням 59,17±7,16%, та з IIb типом дисліпідемії зі значенням 69,22±7,94%. Ураження ЛОА становило 18,57±11,49% і було достовірно вище порівняно з IIb типом дисліпідемії зі значенням 29,43±10,47%. Ураження ПГЛ коронарної артерії дорівнювало 24,29±7,14% і було достовірно вище порівняно з IIа типом дисліпідемії зі значенням 38,17±7,14% та з IIb типом дисліпідемії зі значенням 50,14±6,02%. Ураження правої коронарної артерії становило 28,57±9,08% і було достовірно вище порівняно з IIа типом дисліпідемії зі значенням - 35,84±9,32% та з IIb типом дисліпідемії зі значенням 50,67±8,14% (p&lt;0,05).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lastRenderedPageBreak/>
        <w:t xml:space="preserve">Установлено, що у хворих на ЦД частіше трапляється IIb тип дисліпідемії і асоціюється з більш тяжким перебігом серцево-судинної патології. Слід зазначити, що в осіб з дисліпідемією без ЦД кардіальна патологія та інші судинні ураження частіше трапляються на тлі IIb типу дисліпідемії, яка вважається більш атерогенною при ураженні коронарних артерій. У хворих на ЦД 2 типу виявлено більш високий рівень ТГ порівняно з групою пацієнтів з дисліпідемією без ЦД. У структурі дисліпідемії при легкому та середньому ступені тяжкості діабету трапляються IIа та IIb типи при домінуванні останнього, який асоціюється з більшою частотою серцево - судинної патології та її більш тяжким перебігом, діабетичні дисліпідемії III і V типу траплялися відносно рідко. У пацієнтів, які страждають на дисліпідемію без ЦД, домінує IIа тип дисліпідемії.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Таким чином, у групі хворих на ІХС та ЦД 2 типу відбувалося багатосудинне дифузне ураження коронарних артерій та достовірно більш часте ураження ПГЛ коронарної артерії на 33,13%, проміжної коронарної артерії  – на 28,39%, ЛГ коронарної артерії – на 15,37%, ЛОА – на 22,77%, лівої передньої низхідної артерії – на 13,27% відповідно, порівняно з хворими на ІХС без діабету. У хворих на ІХС та ЦД 2 типу багатосудинне ураження КА частіше відбувалося з IIb та з IV типом дисліпідемії, що свідчить про більш несприятливий атерогенний вплив даних типів дисліпідемій на ступінь ураження коронарних судин.</w:t>
      </w:r>
    </w:p>
    <w:p w:rsidR="00942C38" w:rsidRPr="005538B7" w:rsidRDefault="00942C38" w:rsidP="00A20E56">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При дослідженні показників вуглеводного обміну доведено, що у хворих першої групи достовірно підвищувався рівень глюкози крові (6,55±2,13 ммоль/л порівняно з 4,05±0,56 ммоль/л) порівняно з пацієнтами другої групи та контрольної групи, де рівень глюкози дорівнював 4,50±0,69 ммоль/л (р&lt;0,05). Рівень HbA1c у хворих на ІХС та ЦД 2 типу становив 10,53±1,64 ммоль/л і був вище порівняно із групою хворих без супутнього діабету зі значенням цього показника 8,02±1,09 ммоль/л та контрольною групою 5,64±1,05 ммоль/л (р&lt;0,05). Під час аналізу рівня інсуліну в сироватці крові звертає на себе увагу достовірне підвищення цього показника (16,03±4,53 мкОД/мл порівняно з 14,67±5,04 мкОД/мл та 6,09±2,42 мкОД/мл ) в осіб першої групи порівняно із другою та контрольною групами (р&lt;0,05). При вивченні індексу НОМА отримані дані про достовірне його підвищення </w:t>
      </w:r>
      <w:r w:rsidRPr="005538B7">
        <w:rPr>
          <w:rFonts w:ascii="Times New Roman" w:eastAsia="Times New Roman" w:hAnsi="Times New Roman"/>
          <w:bCs/>
          <w:sz w:val="28"/>
          <w:szCs w:val="28"/>
          <w:lang w:val="uk-UA" w:eastAsia="ru-RU"/>
        </w:rPr>
        <w:lastRenderedPageBreak/>
        <w:t>(4,67±2,20 порівняно з 2,64±1,03 та 1,21±0,50 відповідно) у хворих першої групи порівняно із другою та контрольною групою (р&lt;0,05). За результатами нашого дослідже</w:t>
      </w:r>
      <w:r w:rsidR="00A20E56">
        <w:rPr>
          <w:rFonts w:ascii="Times New Roman" w:eastAsia="Times New Roman" w:hAnsi="Times New Roman"/>
          <w:bCs/>
          <w:sz w:val="28"/>
          <w:szCs w:val="28"/>
          <w:lang w:val="uk-UA" w:eastAsia="ru-RU"/>
        </w:rPr>
        <w:t xml:space="preserve">ння коморбідний перебіг ІХС та </w:t>
      </w:r>
      <w:r w:rsidRPr="005538B7">
        <w:rPr>
          <w:rFonts w:ascii="Times New Roman" w:eastAsia="Times New Roman" w:hAnsi="Times New Roman"/>
          <w:bCs/>
          <w:sz w:val="28"/>
          <w:szCs w:val="28"/>
          <w:lang w:val="uk-UA" w:eastAsia="ru-RU"/>
        </w:rPr>
        <w:t>ЦД 2 типу відповідає порушенням вуглеводного обміну у вигляді гіперінсулінемії, гіперглікемії та збільшення ступеня інсулінорезистентності, що підтверджується результатами інших дослідників.</w:t>
      </w:r>
    </w:p>
    <w:p w:rsidR="00942C38" w:rsidRPr="005538B7" w:rsidRDefault="00942C38" w:rsidP="007C623B">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Дослідження показників ліпідного обміну відображалося так: рівень ЗХС у хворих на ІХС та ЦД 2 типу становив 5,57±1,</w:t>
      </w:r>
      <w:r w:rsidR="007C623B" w:rsidRPr="005538B7">
        <w:rPr>
          <w:rFonts w:ascii="Times New Roman" w:eastAsia="Times New Roman" w:hAnsi="Times New Roman"/>
          <w:bCs/>
          <w:sz w:val="28"/>
          <w:szCs w:val="28"/>
          <w:lang w:val="uk-UA" w:eastAsia="ru-RU"/>
        </w:rPr>
        <w:t xml:space="preserve">41 ммоль/л і був на 11,49 % та </w:t>
      </w:r>
      <w:r w:rsidRPr="005538B7">
        <w:rPr>
          <w:rFonts w:ascii="Times New Roman" w:eastAsia="Times New Roman" w:hAnsi="Times New Roman"/>
          <w:bCs/>
          <w:sz w:val="28"/>
          <w:szCs w:val="28"/>
          <w:lang w:val="uk-UA" w:eastAsia="ru-RU"/>
        </w:rPr>
        <w:t>28,04 % вище, ніж у хворих на ІХС без діабету та контрольної групи; ХС ЛПНЩ – 3,89±1,39 ммоль/л і був на 23,90 % та 23,13 % вище, ніж у групі порівняння та контролю; КА становив 3,89±1,3 ммоль/л і був на 17,22 % та 25,19 % вище, ніж у групі хворих на ІХС без супутнього ЦД 2 типу та контрольній групі; рівень ХС ЛПВЩ, навпаки, у хворих на ІХС та ЦД 2 типу дорівнював 1,15±0,18 ммоль/л і був нижчий за такий на 3,36 % та 7,25 % у групі хворих на ІХС без супутнього ЦД 2 типу та контрольній групі; рівень ТГ дорівнював 1,17±0,34 ммоль/л і був на 32,36 % та 96,96 % нижче, ніж у групі по</w:t>
      </w:r>
      <w:r w:rsidR="007C623B" w:rsidRPr="005538B7">
        <w:rPr>
          <w:rFonts w:ascii="Times New Roman" w:eastAsia="Times New Roman" w:hAnsi="Times New Roman"/>
          <w:bCs/>
          <w:sz w:val="28"/>
          <w:szCs w:val="28"/>
          <w:lang w:val="uk-UA" w:eastAsia="ru-RU"/>
        </w:rPr>
        <w:t xml:space="preserve">рівняння та контрольній групі; </w:t>
      </w:r>
      <w:r w:rsidRPr="005538B7">
        <w:rPr>
          <w:rFonts w:ascii="Times New Roman" w:eastAsia="Times New Roman" w:hAnsi="Times New Roman"/>
          <w:bCs/>
          <w:sz w:val="28"/>
          <w:szCs w:val="28"/>
          <w:lang w:val="uk-UA" w:eastAsia="ru-RU"/>
        </w:rPr>
        <w:t>ХС ЛПДНЩ дорівнював 0,53±0,15 ммоль/л, що нижче зазначеного показника у хворих ІХС без ЦД 2 типу та контрольної групи на 64,63 % та 33,96 % відповідно (р&lt;0,05).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Отже, результати дослідження засвідчили, що найбільш характерними ознаками дисліпідемії у хворих на ІХС із супутнім ЦД 2 типу є більш значущі порушення ліпідного обміну порівняно із хворими без діабету, що проявляються в зростанні рівнів ЗХС, ТГ, ХС ЛПДНЩ, КА та зниженні ХС ЛПВЩ, тим самим підвищуючи рівень атерогенності та кардіоваскулярний ризик. Дисліпідемія може виникнути як наслідок самого ЦД 2 типу, а може бути пов’язана з дією гіперглікемії, гіперінсулінемії й інсулінорезистентності на ліпідний обмін.</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Порівняльний аналіз структурно-функціональних параметрів ЛШ залежно від наявності супутнього ЦД 2 типу показав достовірні відмінності між такими показниками як систолічний артеріальний тиск (САТ), діастолічний артеріальний тиск (ДАТ), КДО, КСО, КДР, КСР, ФВ, ТЗЛШ, ТМШП порівняно із групою контролю (p&lt;0,05). В обстежених хворих відзначалося достовірне підвищення рівнів САТ та ДАТ у хворих на ІХС та ЦД 2 типу, порівняно із групою контролю, що свідчить про </w:t>
      </w:r>
      <w:r w:rsidRPr="005538B7">
        <w:rPr>
          <w:rFonts w:ascii="Times New Roman" w:eastAsia="Times New Roman" w:hAnsi="Times New Roman"/>
          <w:bCs/>
          <w:sz w:val="28"/>
          <w:szCs w:val="28"/>
          <w:lang w:val="uk-UA" w:eastAsia="ru-RU"/>
        </w:rPr>
        <w:lastRenderedPageBreak/>
        <w:t>вплив ІХС та ЦД 2 типу на дані показники. Рівень КДО у хворих при супутньому ЦД 2 типу становив - 120,45±46,92 мл, проти 97,47±38,82 у хворих без супутнього ЦД 2 типу та контрольної групи 52,44±8,39 мл, що більше на 19,65% та 19,07 % відповідно (p&lt;0,05).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Рівень КСО у хворих другої групи - 56,01±30,25 мл, проти першої групи - 45,00±20,19 мл та контрольної групи - 32,23±8,38 мл, що більше на 19,65% та 42,45%. КДР у хворих другої групи - 4,94±0,79 см, проти першої групи - 4,57±0,82см, та контрольної групи - 4,01±0,36 см, що більше на 7,48% та 18,82%. Рівень КСР у хворих другої групи - 3,53±0,72 см, проти першої групи - 3,23±0,59см, та контрольної групи - 2,99±0,46 см, що більше на 8,5% та 15,3 %. У хворих контрольної групи відмічалася більша ФВ серця порівняно з хворими першої та другої груп 64,83±2,67%, проти 55,40±6,15% та 54,51±7,24% відповідно (p&lt;0,05). ТЗСЛШ у хворих другої групи 1,31±0,04 см, проти 1,28±0,06 см, що більше на 2,29%. ТМШП у хворих контрольної групи – 1,34±0,06, проти другої - 1,22±0,04 см, та першої групи - 1,20±0,02, що на 8,95 % та 10,45% більше відповідно (p&lt;0,05). Збільшення таких показників як КДО, КДР, КСР у хворих на ІХС з супутнім ЦД 2 типу проти хворих без супутнього ЦД 2 типу свідчить про негативний вплив ЦД на ремоделювання ЛШ у зазначеної категорії хворих. Ці результати дозволяють припустити, що діабет потенціює ремоделювання міокарда ЛШ у хворих на ІХС та ЦД 2 типу зі зниженою ФВ.</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Для встановлення характеру зв'язків між рівнем сортиліну та метаболічними і структурно-функціональними порушеннями у хворих на ІХС та ЦД 2 типу було проведено кореляційний аналіз. Отримано дані про наявність достовірних прямих кореляційних зв’язків між сортиліном та індексом НОМА (r=0,74; p&lt;0,05), інсуліном (r=0,78; p&lt;0,05), HbA1с (r=0,21; p&lt;0,05). Між рівнем сортиліну та такими показниками ліпідного профілю, як ХС ЛПДНЩ (r=0,65; p&lt;0,05), ТГ (r=0,46; p&lt;0,05), ЗХС (r=0,22; p&lt;0,05) відмічалися прямі кореляційні зв’язки та достовірно зворотні з ХС ЛПВЩ (r=-0,42; p&lt;0,05). Серед показників кардіогемодинаміки та рівнем сортиліну відмічалися прямі зв’язки з КДО (r=0,44; p&lt;0,05), КСО (r=0,41; p&lt;0,05), КДР (r=0,39; p&lt;0,05), КСР(r=0,38; p&lt;0,05) та ФВ  (r=0,31; p&lt;0,05).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lastRenderedPageBreak/>
        <w:t xml:space="preserve"> Дослідження характеру взаємозв'язків між рівнем сортиліну та показниками вуглеводного обміну дозволяє припустити, що за мірою збільшення рівня сортиліну відбувається відповідне підвищення рівня інсуліну, HbA1с й індексу ІР, що й характерно для ЦД 2 типу, тому можна говорити про пряму залежність збільшення рівня сортилінемії з порушеннями вуглеводного обміну.</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Збільшення таких показників кардіогемодинаміки як КДО, КСО, КДР, КСР та ФВ пропорційно збільшенню сортилінемії дозволяє припустити значну роль сортиліну в структурній перебудові міокарда ЛШ у хворих на ІХС та ЦД 2 типу.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Дослідження характеру взаємозв’язків між показниками, які були вивчені, показали, що між усіма показниками вуглеводного обміну виявляються достовірні зв’язки у хворих з ІХС та ЦД 2 типу, а у хворих без діабету кореляційні зв’язки мали недостовірний характер, окрім достовірного зворотного зв’язку між рівнем глюкози та глікозильованого гемоглобіну у хворих з ІХС без ЦД 2 типу.</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Отримані дані свідчать про наявність прямих кореляційних зв’язків між показниками вуглеводного обміну у хворих з ІХС і супутнім ЦД 2 типу, що припускають за мірою збільшення рівня глюкози відповідне підвищення рівня інсуліну, глікозильованого гемоглобіну та індексу ІР, що характерно для ЦД 2 типу.</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У групі порівняння рівень глюкози виявив достовірний зворотній зв’язок з НОМА (r=-0,49; p&lt;0,05). Таке взаємовідношення показників припускає за мірою збільшення рівня глюкози зменшення рівня індексу ІР, що характерно для нормального функціонування вуглеводного обміну. Щодо інших показників вуглеводного обміну у хворих з ІХС вірогідних зв’язків виявлено не було (р&gt;0,05).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Дослідження характеру взаємозв'язків показали, що майже між усіма показниками вуглеводного та ліпідного обмінів виявляються достовірні зв'язки. Однак їх характер у групах залишається різним.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Визначено прямі кореляційні зв'язки між глюкозою та ЗХС (r=0,32, р&lt;0,05), ТГ (r=0,41, р&lt;0,05), ХС ЛПНЩ (r=0,45, р&lt;0,05), ХС ЛПДНЩ (r=0,38, р&lt;0,05) та КА (r=0,42, р&lt;0,05); глікозильованим гемоглобіном та КА (r=0,36, р&lt;0,05), ХС ЛПНЩ (r=0,32, р&lt;0,05) та ЗХС (r=0,29, р&lt;0,05. Однак найсильніші прямі кореляційні зв’язки </w:t>
      </w:r>
      <w:r w:rsidRPr="005538B7">
        <w:rPr>
          <w:rFonts w:ascii="Times New Roman" w:eastAsia="Times New Roman" w:hAnsi="Times New Roman"/>
          <w:bCs/>
          <w:sz w:val="28"/>
          <w:szCs w:val="28"/>
          <w:lang w:val="uk-UA" w:eastAsia="ru-RU"/>
        </w:rPr>
        <w:lastRenderedPageBreak/>
        <w:t>було встановлено між інсуліном та ТГ (r=0,86, р&lt;0,05), ХС ЛПДНЩ (r=0,81, р&lt;0,05); між індексом НОМА та ХС ЛПДНЩ (r=0,82, р&lt;0,05).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Зворотні кореляційні зв'язки було встановлено між рівнем глюкози та ХС ЛПВЩ (r=–0,29, р&lt;0,05), але більш сильні визначалися між ХС ЛПВЩ та інсуліном (r=–0,80, р&lt;0,05), індексом НОМА (r=–0,83, р&lt;0,05). Усе це свідчить про наявність дисліпідемії атерогенного типу в усіх обстежених осіб.</w:t>
      </w:r>
    </w:p>
    <w:p w:rsidR="00942C38" w:rsidRPr="005538B7" w:rsidRDefault="00942C38" w:rsidP="00E61A9E">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При визначенні взаємозв’язків між показниками кардіогемодинаміки у хворих з ІХС та ЦД 2 типу та показниками вуглеводного обміну нами було отримано такі дані: найбільш сильні прямі кореляційні зв’язки було отримано між індексом НОМА та ТЗСЛШ (r=0,37; р&lt;0,05). Зворотні зв’язки отримано між індексом НОМА та КДО (r=-0,24; р&lt;0,05), КСО (r=-0,23; р&lt;0,05), КДР (r=-0,24; р&lt;0,05), КСР (r=-0,22; р&lt;0,05). Відносно HbA1с, прямі зв’язки було виявлено з САТ (r=0,22; р&lt;0,05), ЧСС (r=0,20; р&lt;0,05), пульсом (r=0,20; р&lt;0,05) та ФВ (r=0,19; р&lt;0,05), більш значущі зворотні з</w:t>
      </w:r>
      <w:r w:rsidR="00E61A9E">
        <w:rPr>
          <w:rFonts w:ascii="Times New Roman" w:eastAsia="Times New Roman" w:hAnsi="Times New Roman"/>
          <w:bCs/>
          <w:sz w:val="28"/>
          <w:szCs w:val="28"/>
          <w:lang w:val="uk-UA" w:eastAsia="ru-RU"/>
        </w:rPr>
        <w:t xml:space="preserve"> ДАТ (r=-0,23; р&lt;0,05) та ТМШП </w:t>
      </w:r>
      <w:r w:rsidRPr="005538B7">
        <w:rPr>
          <w:rFonts w:ascii="Times New Roman" w:eastAsia="Times New Roman" w:hAnsi="Times New Roman"/>
          <w:bCs/>
          <w:sz w:val="28"/>
          <w:szCs w:val="28"/>
          <w:lang w:val="uk-UA" w:eastAsia="ru-RU"/>
        </w:rPr>
        <w:t>(r=-0,14; р&lt;0,05). При дослідженні рівня глюкози прямі зв’язки спостерігалися зі значенням пульсу (r=0,21; р&lt;0,05), достовірних зворотніх зв’язків виявлено не було. Найбільш сильні зворотні зв’язки відмічалися між інсуліном та ТЗСЛШ</w:t>
      </w:r>
      <w:r w:rsidR="00E61A9E">
        <w:rPr>
          <w:rFonts w:ascii="Times New Roman" w:eastAsia="Times New Roman" w:hAnsi="Times New Roman"/>
          <w:bCs/>
          <w:sz w:val="28"/>
          <w:szCs w:val="28"/>
          <w:lang w:val="uk-UA" w:eastAsia="ru-RU"/>
        </w:rPr>
        <w:t xml:space="preserve"> </w:t>
      </w:r>
      <w:r w:rsidRPr="005538B7">
        <w:rPr>
          <w:rFonts w:ascii="Times New Roman" w:eastAsia="Times New Roman" w:hAnsi="Times New Roman"/>
          <w:bCs/>
          <w:sz w:val="28"/>
          <w:szCs w:val="28"/>
          <w:lang w:val="uk-UA" w:eastAsia="ru-RU"/>
        </w:rPr>
        <w:t>(r=-0,33; р&lt;0,05), КСР (r=-0,33; р&lt;0,05), КСО (r=-0,31; р&lt;0,05), КДР (r=-0,29; р&lt;0,05), КДО (r=-0,29; р&lt;0,05) та САТ (r=-0,25; р&lt;0,05). Менш достовірні зв’язки між інсуліном та ФВ (r=0,23; р&lt;0,05) та ТМШП (r=0,19; р&lt;0,05).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При вивченні взаємозв’язків між показниками ліпідного профілю та кардіогемодинаміки достовірно більш сильні прямі зв’язки отримано між ЗХС та ФВ (r=0,66; р&lt;0,05), САТ (r=0,32; р&lt;0,05), зворотні з КСР (r=-0,44; р&lt;0,05), КСО (r=-0,41; р&lt;0,05), КДР (r=-0,28; р&lt;0,05), КДО (r=-0,27; р&lt;0,05). Стосовно ХС ЛПВЩ позитивні зв’язки відмічалися з ФВ (r=0,31; р&lt;0,</w:t>
      </w:r>
      <w:r w:rsidR="00B13904">
        <w:rPr>
          <w:rFonts w:ascii="Times New Roman" w:eastAsia="Times New Roman" w:hAnsi="Times New Roman"/>
          <w:bCs/>
          <w:sz w:val="28"/>
          <w:szCs w:val="28"/>
          <w:lang w:val="uk-UA" w:eastAsia="ru-RU"/>
        </w:rPr>
        <w:t xml:space="preserve">05) та ТЗСЛШ (r=0,20; р&lt;0,05), </w:t>
      </w:r>
      <w:r w:rsidRPr="005538B7">
        <w:rPr>
          <w:rFonts w:ascii="Times New Roman" w:eastAsia="Times New Roman" w:hAnsi="Times New Roman"/>
          <w:bCs/>
          <w:sz w:val="28"/>
          <w:szCs w:val="28"/>
          <w:lang w:val="uk-UA" w:eastAsia="ru-RU"/>
        </w:rPr>
        <w:t>найбільш сильні зворотні зв’язки з КДО (r=-0,46; р&lt;0,05), КСО (r=-0,48; р&lt;0,05), КДР (r=-0,44; р&lt;0,05), КСР (r=-0,45; р&lt;0,05). Рівень ТГ мав прямі зв’язки з пульсом (r=0,38; р&lt;0,05), ЧСС (r=0,29; р&lt;0,05) та ФВ  (r=0,31; р&lt;0,05), зворотні з КДО (r=-0,28; р&lt;0,05), КСО (r=-0,31;</w:t>
      </w:r>
      <w:r w:rsidR="00B13904">
        <w:rPr>
          <w:rFonts w:ascii="Times New Roman" w:eastAsia="Times New Roman" w:hAnsi="Times New Roman"/>
          <w:bCs/>
          <w:sz w:val="28"/>
          <w:szCs w:val="28"/>
          <w:lang w:val="uk-UA" w:eastAsia="ru-RU"/>
        </w:rPr>
        <w:t xml:space="preserve"> р&lt;0,05), КДР (r=-0,29; р&lt;0,05)</w:t>
      </w:r>
      <w:r w:rsidRPr="005538B7">
        <w:rPr>
          <w:rFonts w:ascii="Times New Roman" w:eastAsia="Times New Roman" w:hAnsi="Times New Roman"/>
          <w:bCs/>
          <w:sz w:val="28"/>
          <w:szCs w:val="28"/>
          <w:lang w:val="uk-UA" w:eastAsia="ru-RU"/>
        </w:rPr>
        <w:t>, КСР (r=-0,33; р&lt;0,05). Між ХС ЛПНЩ та ФВ (r=0,59; р&lt;0,05) і САТ (r=0,28; р&lt;0,05) відмічалися прямі зв’язки, з КСО (r=-0,31; р&lt;0,05), КСР (r=-0,35; р&lt;0,05</w:t>
      </w:r>
      <w:r w:rsidR="00E82266">
        <w:rPr>
          <w:rFonts w:ascii="Times New Roman" w:eastAsia="Times New Roman" w:hAnsi="Times New Roman"/>
          <w:bCs/>
          <w:sz w:val="28"/>
          <w:szCs w:val="28"/>
          <w:lang w:val="uk-UA" w:eastAsia="ru-RU"/>
        </w:rPr>
        <w:t xml:space="preserve">) – зворотні зв’язки. Відносно </w:t>
      </w:r>
      <w:r w:rsidRPr="005538B7">
        <w:rPr>
          <w:rFonts w:ascii="Times New Roman" w:eastAsia="Times New Roman" w:hAnsi="Times New Roman"/>
          <w:bCs/>
          <w:sz w:val="28"/>
          <w:szCs w:val="28"/>
          <w:lang w:val="uk-UA" w:eastAsia="ru-RU"/>
        </w:rPr>
        <w:t xml:space="preserve">ХС ЛПДНЩ прямі зв’язки </w:t>
      </w:r>
      <w:r w:rsidRPr="005538B7">
        <w:rPr>
          <w:rFonts w:ascii="Times New Roman" w:eastAsia="Times New Roman" w:hAnsi="Times New Roman"/>
          <w:bCs/>
          <w:sz w:val="28"/>
          <w:szCs w:val="28"/>
          <w:lang w:val="uk-UA" w:eastAsia="ru-RU"/>
        </w:rPr>
        <w:lastRenderedPageBreak/>
        <w:t>спостерігалися між ЧСС (r=0,29; р&lt;0,05), пульсом (r=0,38; р&lt;0,05), ФВ (r=0,33; р&lt;0,05), зворотні з КДО (r=-0,27; р&lt;0,05) , КСО (r=-0,31; р&lt;0,05), КДР (r=-0,29; р&lt;0,05), КСР (r=-0,32; р&lt;0,05). КА мав достовірно вищі прямі зв’язки з ФВ (r=0,47; р&lt;0,05) та САТ (r=0,20; р&lt;0,05), зворотні з КСР (r=-0,21; р&lt;0,05), КСО (r=-0,17; р&lt;0,05).</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Під час проведення нашого лослідження хворі отримували стандартне лікування відповідно до протоколів надання медичної допомоги хворим на ІХС та ЦД 2 типу. Ліпідознижуюча терапія призначалася в складі комплексної терапії для певних нозологічних форм, що включала інгібітори ангіотензинперетворюючого ферменту, діуретики, бета-блокатори, за призначенням нітрати, у ролі антиагрегантної терапії - ацетилсаліцилова кислота в дозі 75-100 мг/доб, пероральні цукрознижувальні препарати.</w:t>
      </w:r>
    </w:p>
    <w:p w:rsidR="00942C38" w:rsidRPr="005538B7" w:rsidRDefault="00942C38" w:rsidP="00A20E56">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При вивченні динаміки рівня сортиліну, на тлі стандартної терапії, було виявлено достовірне зниження показника даного маркера на 29% (р&lt;0,05), що свідчить про позитивний вплив запропонованої схеми лікування. На тлі проведеної терапії відзначені поліпшення показників вуглеводного, ліпідного та обмінів, показників кардіогемодинаміки, рів</w:t>
      </w:r>
      <w:r w:rsidR="00A20E56">
        <w:rPr>
          <w:rFonts w:ascii="Times New Roman" w:eastAsia="Times New Roman" w:hAnsi="Times New Roman"/>
          <w:bCs/>
          <w:sz w:val="28"/>
          <w:szCs w:val="28"/>
          <w:lang w:val="uk-UA" w:eastAsia="ru-RU"/>
        </w:rPr>
        <w:t xml:space="preserve">ня сортиліну у хворих на ІХС та </w:t>
      </w:r>
      <w:r w:rsidRPr="005538B7">
        <w:rPr>
          <w:rFonts w:ascii="Times New Roman" w:eastAsia="Times New Roman" w:hAnsi="Times New Roman"/>
          <w:bCs/>
          <w:sz w:val="28"/>
          <w:szCs w:val="28"/>
          <w:lang w:val="uk-UA" w:eastAsia="ru-RU"/>
        </w:rPr>
        <w:t>ЦД 2 типу, що свідчить про ефективність запропонованої схеми лікування в даної категорії хворих.</w:t>
      </w:r>
    </w:p>
    <w:p w:rsidR="00942C38" w:rsidRPr="005538B7" w:rsidRDefault="00942C38" w:rsidP="00A20E56">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Запропонована схема лікування хворих на ІХС та ЦД 2 типу позитивно впливала на показники вуглеводного обміну. Так, після лікування відбувалося зниження всіх показників. Індекс НОМА до лікування був 4,67±2,20, а після знизився на 44% і становив 2,61±1,29 (р&lt;0,05), HbA1с, з 10,51±1,64% знизився на 26,3% і дорівнював 7,74±1,68% (р&lt;0,05), рівень глюкози з 6,55±2,13 ммоль/л знизився на 9,8% і становив 5,91±1</w:t>
      </w:r>
      <w:r w:rsidR="00A20E56">
        <w:rPr>
          <w:rFonts w:ascii="Times New Roman" w:eastAsia="Times New Roman" w:hAnsi="Times New Roman"/>
          <w:bCs/>
          <w:sz w:val="28"/>
          <w:szCs w:val="28"/>
          <w:lang w:val="uk-UA" w:eastAsia="ru-RU"/>
        </w:rPr>
        <w:t xml:space="preserve">,89 ммоль/л (р&lt;0,05), ісулін з </w:t>
      </w:r>
      <w:r w:rsidRPr="005538B7">
        <w:rPr>
          <w:rFonts w:ascii="Times New Roman" w:eastAsia="Times New Roman" w:hAnsi="Times New Roman"/>
          <w:bCs/>
          <w:sz w:val="28"/>
          <w:szCs w:val="28"/>
          <w:lang w:val="uk-UA" w:eastAsia="ru-RU"/>
        </w:rPr>
        <w:t>16,03±0,81 мкОД/мл знизився на 38,2% і дорівнював 9,90±0,34 мкОД/мл. Отримані дані дозволяють стверджувати про значну терапевтечну ефективність стандартної терапії у хворих на ІХС та ЦД 2 типу, яка спричиняє зниження всіх показників вуглеводного обміну та позитивно впливає на чутливість тканин до інсуліну.</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Виразний лікувальний ефект відмічено відносно показників ліпідного обміну. Так, на тлі стандартної терапії  достовірно підвищився рівень ХС ЛПВЩ на 15,44% </w:t>
      </w:r>
      <w:r w:rsidRPr="005538B7">
        <w:rPr>
          <w:rFonts w:ascii="Times New Roman" w:eastAsia="Times New Roman" w:hAnsi="Times New Roman"/>
          <w:bCs/>
          <w:sz w:val="28"/>
          <w:szCs w:val="28"/>
          <w:lang w:val="uk-UA" w:eastAsia="ru-RU"/>
        </w:rPr>
        <w:lastRenderedPageBreak/>
        <w:t xml:space="preserve">(р&lt;0,05) з 1,15±0,18 ммоль/л до 1,36±0,23 ммоль/л, що, імовірно, пов'язано зі зниженням катаболізму цих ліпопротеїдів. Відзначено зменшення вмісту ТГ на 6,2% (р&lt;0,05) з 1,77±0,34 ммоль/л до 1,66±0,84 ммоль/л і ЛПНЩ на 27 % (р&lt;0,05) з 3,89±1,39 ммоль/л до 2,84±1,50 ммоль/л , що може бути пов'язано зі збільшенням чутливості тканин до інсуліну та зі зниженням гіперінсулінемії, що значною мірою визначають швидкість утворення та метаболізм цих ліпідів в організмі на тлі лікування. Інші показники ліпідного обміну достовірно не змінилися (р&gt;0,05).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Проведена терапія обумовила достовірне зменшення товщини стінок на 8,2% (р&lt;0,05), маси </w:t>
      </w:r>
      <w:r w:rsidR="00A56FB9">
        <w:rPr>
          <w:rFonts w:ascii="Times New Roman" w:eastAsia="Times New Roman" w:hAnsi="Times New Roman"/>
          <w:bCs/>
          <w:sz w:val="28"/>
          <w:szCs w:val="28"/>
          <w:lang w:val="uk-UA" w:eastAsia="ru-RU"/>
        </w:rPr>
        <w:t>міокарда та розмірів ЛШ на 7,6%</w:t>
      </w:r>
      <w:r w:rsidRPr="005538B7">
        <w:rPr>
          <w:rFonts w:ascii="Times New Roman" w:eastAsia="Times New Roman" w:hAnsi="Times New Roman"/>
          <w:bCs/>
          <w:sz w:val="28"/>
          <w:szCs w:val="28"/>
          <w:lang w:val="uk-UA" w:eastAsia="ru-RU"/>
        </w:rPr>
        <w:t xml:space="preserve"> (р&lt;0,05) і збільшення скорочувальної здатності міокарда на 5,9% (р&lt;0,05). Також після лікування відмічалося зниження САТ на 19,7% (р&lt;0,05), ДАТ на 9,8% (р&lt;0,05),  ЧСС на 13% (р&lt;0,05), пульсу на 12,3% (р&lt;0,05), що свідчить про стабілізацію гемодинамік</w:t>
      </w:r>
      <w:r w:rsidR="00E82266">
        <w:rPr>
          <w:rFonts w:ascii="Times New Roman" w:eastAsia="Times New Roman" w:hAnsi="Times New Roman"/>
          <w:bCs/>
          <w:sz w:val="28"/>
          <w:szCs w:val="28"/>
          <w:lang w:val="uk-UA" w:eastAsia="ru-RU"/>
        </w:rPr>
        <w:t xml:space="preserve">и в пацієнтів на тлі проведеної </w:t>
      </w:r>
      <w:r w:rsidRPr="005538B7">
        <w:rPr>
          <w:rFonts w:ascii="Times New Roman" w:eastAsia="Times New Roman" w:hAnsi="Times New Roman"/>
          <w:bCs/>
          <w:sz w:val="28"/>
          <w:szCs w:val="28"/>
          <w:lang w:val="uk-UA" w:eastAsia="ru-RU"/>
        </w:rPr>
        <w:t xml:space="preserve">терапії.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Цікавим моментом нашого дослідження було вивчення ефективності комбінованої гіполіпідемічної терапії. Хворі на ІХС та ЦД 2 типу були поділені на дві підгрупи залежно від одержуваної гіполіпідемічної терапії. У першу підгрупу увійшло 37 хворих на ІХС та супутній ЦД 2 типу, які в ролі ліпідознижуючої терапії отримували аторвастатин у дозі 20 мг на добу і фенофібрат у дозі 145 мг на добу після вечері. До другої підгрупи увійшло 38 хворих з такими ж нозологічними одиницями, які отримували аторвастатин у дозі 20 мг на добу і омега-3 поліненасичені жирні кислоти в дозі 1000 мг вранці та ввечері.</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У ході нашого дослідження було виявлено, що у хворих 1 підгрупи після лікування рівень ЗХС достовірно знизився на 4,67% (з 5,57±1,41 ммоль/л до 5,31±0,93 ммоль/л), рівень ХС ЛПВЩ достовірно підвищився на 40,42% (з 1,15±0,18 ммоль/л до 1,93±0,09 ммоль/л), рівень ТГ знизився на 32,48% (з 1,17±0,34 ммоль/л до 0,79±0,28 ммоль/л), рівень ХС ЛПНЩ знизився на 18,77% (з 3,89±1,39 ммоль/л до 3,16±0,98 ммоль/л), рівень ХС ЛПДНЩ знизився на 30,43% (з 2,53±0,15 ммоль/л до 1,76±0,18 ммоль/л), КА знизився на </w:t>
      </w:r>
      <w:r w:rsidR="00802F7F" w:rsidRPr="005538B7">
        <w:rPr>
          <w:rFonts w:ascii="Times New Roman" w:eastAsia="Times New Roman" w:hAnsi="Times New Roman"/>
          <w:bCs/>
          <w:sz w:val="28"/>
          <w:szCs w:val="28"/>
          <w:lang w:val="uk-UA" w:eastAsia="ru-RU"/>
        </w:rPr>
        <w:t>14,91% (з 3,89±1,3 до 3,31±1,1)</w:t>
      </w:r>
      <w:r w:rsidRPr="005538B7">
        <w:rPr>
          <w:rFonts w:ascii="Times New Roman" w:eastAsia="Times New Roman" w:hAnsi="Times New Roman"/>
          <w:bCs/>
          <w:sz w:val="28"/>
          <w:szCs w:val="28"/>
          <w:lang w:val="uk-UA" w:eastAsia="ru-RU"/>
        </w:rPr>
        <w:t xml:space="preserve"> (р&lt;0,05).</w:t>
      </w:r>
    </w:p>
    <w:p w:rsidR="00942C38" w:rsidRPr="005538B7" w:rsidRDefault="00942C38" w:rsidP="00802F7F">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 xml:space="preserve">У хворих другої підгрупи після лікування рівень ЗХС достовірно знизився на 5,74% (з 5,57±1,41 ммоль/л до 5,25±1,32 ммоль/л), рівень ХС ЛПВЩ достовірно </w:t>
      </w:r>
      <w:r w:rsidRPr="005538B7">
        <w:rPr>
          <w:rFonts w:ascii="Times New Roman" w:eastAsia="Times New Roman" w:hAnsi="Times New Roman"/>
          <w:bCs/>
          <w:sz w:val="28"/>
          <w:szCs w:val="28"/>
          <w:lang w:val="uk-UA" w:eastAsia="ru-RU"/>
        </w:rPr>
        <w:lastRenderedPageBreak/>
        <w:t>підвищився на 46,76% (з 1,15±0,18 ммоль/л до 2,16±0,16 ммоль/л), рівень ТГ знизився на 26,49% (з 1,17±0,34 ммоль/л до 0,86±0,33 ммоль/л), рівень ХС ЛПНЩ знизився на 18,25% (з 3,89±1,39 ммоль/л</w:t>
      </w:r>
      <w:r w:rsidR="00802F7F" w:rsidRPr="005538B7">
        <w:rPr>
          <w:rFonts w:ascii="Times New Roman" w:eastAsia="Times New Roman" w:hAnsi="Times New Roman"/>
          <w:bCs/>
          <w:sz w:val="28"/>
          <w:szCs w:val="28"/>
          <w:lang w:val="uk-UA" w:eastAsia="ru-RU"/>
        </w:rPr>
        <w:t xml:space="preserve"> до 3,18±1,26 ммоль/л), рівень </w:t>
      </w:r>
      <w:r w:rsidRPr="005538B7">
        <w:rPr>
          <w:rFonts w:ascii="Times New Roman" w:eastAsia="Times New Roman" w:hAnsi="Times New Roman"/>
          <w:bCs/>
          <w:sz w:val="28"/>
          <w:szCs w:val="28"/>
          <w:lang w:val="uk-UA" w:eastAsia="ru-RU"/>
        </w:rPr>
        <w:t xml:space="preserve">ХС ЛПНДЩ знизився на 28,45%  (з 2,53±0,15 ммоль/л до 1,81±0,14 ммоль/л), КА знизився на </w:t>
      </w:r>
      <w:r w:rsidR="00802F7F" w:rsidRPr="005538B7">
        <w:rPr>
          <w:rFonts w:ascii="Times New Roman" w:eastAsia="Times New Roman" w:hAnsi="Times New Roman"/>
          <w:bCs/>
          <w:sz w:val="28"/>
          <w:szCs w:val="28"/>
          <w:lang w:val="uk-UA" w:eastAsia="ru-RU"/>
        </w:rPr>
        <w:t>14,39% (з 3,89±1,3 до 3,33±1,2)</w:t>
      </w:r>
      <w:r w:rsidRPr="005538B7">
        <w:rPr>
          <w:rFonts w:ascii="Times New Roman" w:eastAsia="Times New Roman" w:hAnsi="Times New Roman"/>
          <w:bCs/>
          <w:sz w:val="28"/>
          <w:szCs w:val="28"/>
          <w:lang w:val="uk-UA" w:eastAsia="ru-RU"/>
        </w:rPr>
        <w:t xml:space="preserve"> (р&lt;0,05).   </w:t>
      </w:r>
    </w:p>
    <w:p w:rsidR="00942C38" w:rsidRPr="005538B7" w:rsidRDefault="00942C38" w:rsidP="00942C38">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Порівняльна характеристика застосування статинів у комбінації з фібратами і омега-3 поліненасиченими жирними кислотами у хворих на ІХС та ЦД 2 типу не показала наявності достовірних змін у показниках ліпідного обміну (р&gt;0,05). Відзначено лише тенденцію до збільшення рівня ХС ЛПВЩ у хворих 2 підгрупи,  порівняно з хворими, які отримували комбінацію аторвастатину і фібрату, але достовірних змін не виявлено (р&gt;0,05). Також помітна тенденція в більш значущому зниженні рівня ТГ у хворих, які отримували в ролі гіполіпідемічної терапії аторвастатин і фібрат, але ці зміни не достовірні (р&gt;0,05). Таким чином, застосування статинів у комбінації з фібратами та омега-3 поліненасиченими жирними кислотами у хворих на ІХС та ЦД 2 типу дозволить знизити резидуальний серцево-судинний ризик у даної когорти хворих.</w:t>
      </w:r>
    </w:p>
    <w:p w:rsidR="00DA14B4" w:rsidRPr="00E82266" w:rsidRDefault="00942C38" w:rsidP="00E82266">
      <w:pPr>
        <w:spacing w:after="0" w:line="360" w:lineRule="auto"/>
        <w:ind w:firstLine="708"/>
        <w:jc w:val="both"/>
        <w:rPr>
          <w:rFonts w:ascii="Times New Roman" w:eastAsia="Times New Roman" w:hAnsi="Times New Roman"/>
          <w:bCs/>
          <w:sz w:val="28"/>
          <w:szCs w:val="28"/>
          <w:lang w:val="uk-UA" w:eastAsia="ru-RU"/>
        </w:rPr>
      </w:pPr>
      <w:r w:rsidRPr="005538B7">
        <w:rPr>
          <w:rFonts w:ascii="Times New Roman" w:eastAsia="Times New Roman" w:hAnsi="Times New Roman"/>
          <w:bCs/>
          <w:sz w:val="28"/>
          <w:szCs w:val="28"/>
          <w:lang w:val="uk-UA" w:eastAsia="ru-RU"/>
        </w:rPr>
        <w:t>Отже, проведене дослідження продемонструвало позитивний вплив на показники ліпідного обміну комбінацій гіполіпідемічної терапії у вигляді аторвастатину з фібратом і омега-3 поліненасиченими жирними кислотами у хворих на ІХС та ЦД 2 типу за рахунок зниження атерогенних фракцій і збільшення антиатерогенних. За результатами нашого дослідження достовірних відмінностей ліпідограми залежно від схем гіполіпідемічної терапії (аторвастатин і фібрати; аторвастатин і омега-3 поліненасичені жирні кислоти) у хворих на ІХС та ЦД 2 типу не було виявлено, але відзначено тенденцію до збільшення рівня ХС ЛПВЩ у пацієнтів, які отримували омега-3 поліненасичені жирні кислоти на додаток до статину і до зниження рівня ТГ у хворих, які отримували фіб</w:t>
      </w:r>
      <w:r w:rsidR="00E82266">
        <w:rPr>
          <w:rFonts w:ascii="Times New Roman" w:eastAsia="Times New Roman" w:hAnsi="Times New Roman"/>
          <w:bCs/>
          <w:sz w:val="28"/>
          <w:szCs w:val="28"/>
          <w:lang w:val="uk-UA" w:eastAsia="ru-RU"/>
        </w:rPr>
        <w:t xml:space="preserve">рати в комбінації зі статинами. </w:t>
      </w:r>
      <w:r w:rsidRPr="005538B7">
        <w:rPr>
          <w:rFonts w:ascii="Times New Roman" w:eastAsia="Times New Roman" w:hAnsi="Times New Roman"/>
          <w:bCs/>
          <w:sz w:val="28"/>
          <w:szCs w:val="28"/>
          <w:lang w:val="uk-UA" w:eastAsia="ru-RU"/>
        </w:rPr>
        <w:t>Отримані нами дані дають змогу зробити висновки про майже однакову цінність обох комбінацій гіполіпідемічних препаратів у лікуванні дисліпідемії за умов коморбідності ІХС та ЦД 2 типу і можуть бути рекомендовані для заст</w:t>
      </w:r>
      <w:r w:rsidR="00E82266">
        <w:rPr>
          <w:rFonts w:ascii="Times New Roman" w:eastAsia="Times New Roman" w:hAnsi="Times New Roman"/>
          <w:bCs/>
          <w:sz w:val="28"/>
          <w:szCs w:val="28"/>
          <w:lang w:val="uk-UA" w:eastAsia="ru-RU"/>
        </w:rPr>
        <w:t>осування в практичній медицині.</w:t>
      </w:r>
    </w:p>
    <w:p w:rsidR="00C26EA9" w:rsidRPr="00C26EA9" w:rsidRDefault="00C26EA9" w:rsidP="00C26EA9">
      <w:pPr>
        <w:widowControl w:val="0"/>
        <w:spacing w:after="0" w:line="360" w:lineRule="auto"/>
        <w:ind w:left="112" w:right="103" w:firstLine="708"/>
        <w:jc w:val="center"/>
        <w:rPr>
          <w:rFonts w:ascii="Times New Roman" w:eastAsia="Times New Roman" w:hAnsi="Times New Roman"/>
          <w:b/>
          <w:sz w:val="28"/>
          <w:szCs w:val="28"/>
          <w:lang w:val="uk-UA"/>
        </w:rPr>
      </w:pPr>
      <w:r w:rsidRPr="00C26EA9">
        <w:rPr>
          <w:rFonts w:ascii="Times New Roman" w:eastAsia="Times New Roman" w:hAnsi="Times New Roman"/>
          <w:b/>
          <w:sz w:val="28"/>
          <w:szCs w:val="28"/>
          <w:lang w:val="uk-UA"/>
        </w:rPr>
        <w:lastRenderedPageBreak/>
        <w:t>ВИСНОВКИ</w:t>
      </w:r>
    </w:p>
    <w:p w:rsidR="00C26EA9" w:rsidRPr="00C26EA9" w:rsidRDefault="00C26EA9" w:rsidP="00C26EA9">
      <w:pPr>
        <w:widowControl w:val="0"/>
        <w:spacing w:before="5" w:after="0" w:line="360" w:lineRule="auto"/>
        <w:rPr>
          <w:rFonts w:ascii="Times New Roman" w:eastAsia="Times New Roman" w:hAnsi="Times New Roman"/>
          <w:b/>
          <w:sz w:val="27"/>
          <w:szCs w:val="28"/>
          <w:lang w:val="uk-UA"/>
        </w:rPr>
      </w:pPr>
    </w:p>
    <w:p w:rsidR="00C26EA9" w:rsidRPr="00C26EA9" w:rsidRDefault="00C26EA9" w:rsidP="00C26EA9">
      <w:pPr>
        <w:widowControl w:val="0"/>
        <w:spacing w:after="0" w:line="360" w:lineRule="auto"/>
        <w:ind w:firstLine="851"/>
        <w:jc w:val="both"/>
        <w:rPr>
          <w:rFonts w:ascii="Times New Roman" w:eastAsia="Times New Roman" w:hAnsi="Times New Roman"/>
          <w:sz w:val="28"/>
          <w:lang w:val="uk-UA"/>
        </w:rPr>
      </w:pPr>
      <w:r w:rsidRPr="00C26EA9">
        <w:rPr>
          <w:rFonts w:ascii="Times New Roman" w:eastAsia="Times New Roman" w:hAnsi="Times New Roman"/>
          <w:sz w:val="28"/>
          <w:lang w:val="uk-UA"/>
        </w:rPr>
        <w:t xml:space="preserve">1. У дисертаційній роботі наведено вирішення актуального питання внутрішньої медицини, а саме: підвищення ефективності діагностики та лікування дисліпідемії у хворих на ішемічну хворобу серця та цукровий діабет 2 типу на підставі вивчення рівня сортилінемії, особливостей ураження коронарних артерій, показників вуглеводного та ліпідного обмінів, кардіогемодинаміки. </w:t>
      </w:r>
    </w:p>
    <w:p w:rsidR="00C26EA9" w:rsidRPr="00C26EA9" w:rsidRDefault="00C26EA9" w:rsidP="00C26EA9">
      <w:pPr>
        <w:widowControl w:val="0"/>
        <w:spacing w:after="0" w:line="360" w:lineRule="auto"/>
        <w:ind w:firstLine="851"/>
        <w:jc w:val="both"/>
        <w:rPr>
          <w:rFonts w:ascii="Times New Roman" w:eastAsia="Times New Roman" w:hAnsi="Times New Roman"/>
          <w:sz w:val="28"/>
          <w:lang w:val="uk-UA"/>
        </w:rPr>
      </w:pPr>
      <w:r w:rsidRPr="00C26EA9">
        <w:rPr>
          <w:rFonts w:ascii="Times New Roman" w:eastAsia="Times New Roman" w:hAnsi="Times New Roman"/>
          <w:sz w:val="28"/>
          <w:lang w:val="uk-UA"/>
        </w:rPr>
        <w:t>2. У хворих на ішемічну хворобу серця в поєднанні із цукровим</w:t>
      </w:r>
      <w:r w:rsidRPr="00C26EA9">
        <w:rPr>
          <w:rFonts w:ascii="Times New Roman" w:eastAsia="Times New Roman" w:hAnsi="Times New Roman"/>
          <w:sz w:val="28"/>
          <w:lang w:val="uk-UA"/>
        </w:rPr>
        <w:br/>
        <w:t xml:space="preserve">діабетом 2 типу рівень сортиліну становив 241,03±46,57 нг/л, порівняно з пацієнтами без діабету - 214,165±33,23 нг/л, що достовірно вище було на 11,20% (р&lt;0,05), а також виявлено достовірне підвищення рівня сортиліну на 9,36% (р&lt;0,05) в осіб з IV типом дисліпідемії (241,25 ±41,83 нг/л), порівняно з пацієнтами з нормоліпідемією (206,16 ±35,78 нг/л). </w:t>
      </w:r>
    </w:p>
    <w:p w:rsidR="00C26EA9" w:rsidRPr="00C26EA9" w:rsidRDefault="00C26EA9" w:rsidP="00C26EA9">
      <w:pPr>
        <w:widowControl w:val="0"/>
        <w:spacing w:after="0" w:line="360" w:lineRule="auto"/>
        <w:ind w:firstLine="851"/>
        <w:jc w:val="both"/>
        <w:rPr>
          <w:rFonts w:ascii="Times New Roman" w:eastAsia="Times New Roman" w:hAnsi="Times New Roman"/>
          <w:sz w:val="28"/>
          <w:lang w:val="uk-UA"/>
        </w:rPr>
      </w:pPr>
      <w:r w:rsidRPr="00C26EA9">
        <w:rPr>
          <w:rFonts w:ascii="Times New Roman" w:eastAsia="Times New Roman" w:hAnsi="Times New Roman"/>
          <w:sz w:val="28"/>
          <w:lang w:val="uk-UA"/>
        </w:rPr>
        <w:t xml:space="preserve">3. У хворих з багатосудинним ураженням коронарних артерій рівень сортиліну становив 233,47±47,85 нг/л, тоді як у пацієнтів з односудинним ураженням -174,16±46,03 нг/л, що свідчить про роль даного маркеру у визначенні ступеня виразності атеросклеротичного процесу у хворих на ішемічну хворобу серця та цукровий діабет 2 типу.  </w:t>
      </w:r>
    </w:p>
    <w:p w:rsidR="00C26EA9" w:rsidRPr="00C26EA9" w:rsidRDefault="00C26EA9" w:rsidP="00C26EA9">
      <w:pPr>
        <w:widowControl w:val="0"/>
        <w:spacing w:after="0" w:line="360" w:lineRule="auto"/>
        <w:ind w:firstLine="851"/>
        <w:jc w:val="both"/>
        <w:rPr>
          <w:rFonts w:ascii="Times New Roman" w:eastAsia="Times New Roman" w:hAnsi="Times New Roman"/>
          <w:sz w:val="28"/>
          <w:lang w:val="uk-UA"/>
        </w:rPr>
      </w:pPr>
      <w:r w:rsidRPr="00C26EA9">
        <w:rPr>
          <w:rFonts w:ascii="Times New Roman" w:eastAsia="Times New Roman" w:hAnsi="Times New Roman"/>
          <w:sz w:val="28"/>
          <w:lang w:val="uk-UA"/>
        </w:rPr>
        <w:t xml:space="preserve">4. Наявність цукрового діабету 2 типу в пацієнтів з ішемічною хворобою серця погіршує структурно-функціональний стан міокарду (збільшення кінцево-діастолічного об’єму на 19,65%, кінцево-систолічного об’єму на 7,48%, кінцево-систолічного розміру на 8,5%, кінцево-діастолічного розміру на 8,48% та зниження фракції викиду на 15%), що відбувається за рахунок негативного впливу гіперінсулінемії (29,16%), гіперглікемії (на 38,17%) та дисліпідемії (збільшення рівнів загального холестерину на 11,49%, холестерину ліпопротеїдів низької щільності на 23,90%, холестерину ліпопротеїдів дуже низької щільності на 33,96%, тригліцеридів на 32,36%, коефіцієнту атерогенності на 17,22% та зменшенні  холестерину ліпопротеїдів високої щільності на 3,36%) (р&lt;0,05).  </w:t>
      </w:r>
    </w:p>
    <w:p w:rsidR="00C26EA9" w:rsidRPr="00C26EA9" w:rsidRDefault="00C26EA9" w:rsidP="00C26EA9">
      <w:pPr>
        <w:widowControl w:val="0"/>
        <w:spacing w:after="0" w:line="360" w:lineRule="auto"/>
        <w:ind w:firstLine="851"/>
        <w:jc w:val="both"/>
        <w:rPr>
          <w:rFonts w:ascii="Times New Roman" w:eastAsia="Times New Roman" w:hAnsi="Times New Roman"/>
          <w:sz w:val="28"/>
          <w:lang w:val="uk-UA"/>
        </w:rPr>
      </w:pPr>
      <w:r w:rsidRPr="00C26EA9">
        <w:rPr>
          <w:rFonts w:ascii="Times New Roman" w:eastAsia="Times New Roman" w:hAnsi="Times New Roman"/>
          <w:sz w:val="28"/>
          <w:lang w:val="uk-UA"/>
        </w:rPr>
        <w:t xml:space="preserve">5. При поєднанні ішемічної хвороби серця та цукрового діабету 2 типу встановлена асоціація між рівнем сортиліну та порушеннями вуглеводного, ліпідного </w:t>
      </w:r>
      <w:r w:rsidRPr="00C26EA9">
        <w:rPr>
          <w:rFonts w:ascii="Times New Roman" w:eastAsia="Times New Roman" w:hAnsi="Times New Roman"/>
          <w:sz w:val="28"/>
          <w:lang w:val="uk-UA"/>
        </w:rPr>
        <w:lastRenderedPageBreak/>
        <w:t xml:space="preserve">обмінів, кардіогемодинаміки, що підтверджується кореляційними зв’язками з інсуліном (r=0,78; p&lt;0,05), індексом інсулінорезистентності (r=0,74; p&lt;0,05), холестерином ліпопротеїдів дуже низької щільності (r=0,65; p&lt;0,05), тригліцеридами (r=0,46; p&lt;0,05), холестерином ліпопротеїдів високої щільності </w:t>
      </w:r>
      <w:r w:rsidRPr="00C26EA9">
        <w:rPr>
          <w:rFonts w:ascii="Times New Roman" w:eastAsia="Times New Roman" w:hAnsi="Times New Roman"/>
          <w:sz w:val="28"/>
          <w:lang w:val="uk-UA"/>
        </w:rPr>
        <w:br/>
        <w:t xml:space="preserve">(r=-0,42; p&lt;0,05), кінцевим діастолічним об’ємом (r=0,44; p&lt;0,05), кінцевим систолічним об’ємом (r=0,41; p&lt;0,05), кінцевим діастолічним розміром (r=0,39; p&lt;0,05), кінцевим систолічним розміром (r=0,38; p&lt;0,05), фракцією викиду (r=0,31; p&lt;0,05). </w:t>
      </w:r>
    </w:p>
    <w:p w:rsidR="00C26EA9" w:rsidRPr="00C26EA9" w:rsidRDefault="00C26EA9" w:rsidP="00C26EA9">
      <w:pPr>
        <w:widowControl w:val="0"/>
        <w:spacing w:after="240" w:line="360" w:lineRule="auto"/>
        <w:ind w:firstLine="851"/>
        <w:jc w:val="both"/>
        <w:rPr>
          <w:rFonts w:ascii="Times New Roman" w:eastAsia="Times New Roman" w:hAnsi="Times New Roman"/>
          <w:sz w:val="28"/>
          <w:lang w:val="uk-UA"/>
        </w:rPr>
      </w:pPr>
      <w:r w:rsidRPr="00C26EA9">
        <w:rPr>
          <w:rFonts w:ascii="Times New Roman" w:eastAsia="Times New Roman" w:hAnsi="Times New Roman"/>
          <w:sz w:val="28"/>
          <w:lang w:val="uk-UA"/>
        </w:rPr>
        <w:t>6.</w:t>
      </w:r>
      <w:r w:rsidRPr="00C26EA9">
        <w:rPr>
          <w:rFonts w:ascii="Times New Roman" w:eastAsia="Times New Roman" w:hAnsi="Times New Roman"/>
          <w:sz w:val="28"/>
          <w:lang w:val="uk-UA"/>
        </w:rPr>
        <w:tab/>
        <w:t>На тлі стандартної терапії з додаванням комбінації гіполіпідемічної терапії у вигляді аторвастатину з фібратами, або омега – 3 поліненасиченими жирними кислотами відзначено позитивний вплив на показники ліпідного обміну за рахунок зниження рівнів загального холестерину на 4,67% (з 5,57±1,41 ммоль/л до 5,31±0,93 ммоль/л) і 5,74%</w:t>
      </w:r>
      <w:r w:rsidRPr="00C26EA9">
        <w:rPr>
          <w:rFonts w:ascii="Times New Roman" w:eastAsia="Times New Roman" w:hAnsi="Times New Roman"/>
          <w:lang w:val="uk-UA"/>
        </w:rPr>
        <w:t xml:space="preserve"> </w:t>
      </w:r>
      <w:r w:rsidRPr="00C26EA9">
        <w:rPr>
          <w:rFonts w:ascii="Times New Roman" w:eastAsia="Times New Roman" w:hAnsi="Times New Roman"/>
          <w:sz w:val="28"/>
          <w:lang w:val="uk-UA"/>
        </w:rPr>
        <w:t xml:space="preserve">(з 5,57±1,41 ммоль/л до 5,25±1,32 ммоль/л), холестерину ліпопротеїдів низької щільності на 18,77% (з 3,89±1,39 ммоль/л до </w:t>
      </w:r>
      <w:r w:rsidRPr="00C26EA9">
        <w:rPr>
          <w:rFonts w:ascii="Times New Roman" w:eastAsia="Times New Roman" w:hAnsi="Times New Roman"/>
          <w:sz w:val="28"/>
          <w:lang w:val="uk-UA"/>
        </w:rPr>
        <w:br/>
        <w:t xml:space="preserve">3,16±0,98 ммоль/л) і 18,25% (з 3,89±1,39 ммоль/л до 3,18±1,26 ммоль/л), тригліцеридів на 32,48% (з 1,17±0,34 ммоль/л до 0,79±0,28 ммоль/л) і 26,49% </w:t>
      </w:r>
      <w:r w:rsidRPr="00C26EA9">
        <w:rPr>
          <w:rFonts w:ascii="Times New Roman" w:eastAsia="Times New Roman" w:hAnsi="Times New Roman"/>
          <w:sz w:val="28"/>
          <w:lang w:val="uk-UA"/>
        </w:rPr>
        <w:br/>
        <w:t xml:space="preserve">(з 1,17±0,34 ммоль/л до 0,86±0,33 ммоль/л), коефіцієнту атерогенності на 14,91% </w:t>
      </w:r>
      <w:r w:rsidRPr="00C26EA9">
        <w:rPr>
          <w:rFonts w:ascii="Times New Roman" w:eastAsia="Times New Roman" w:hAnsi="Times New Roman"/>
          <w:sz w:val="28"/>
          <w:lang w:val="uk-UA"/>
        </w:rPr>
        <w:br/>
        <w:t xml:space="preserve">(з 3,89±1,3 до 3,31±1,1) і 14,39% (з 3,89±1,3 до 3,33±1,2), і збільшення холестерину ліпопротеїдів високої щільності на 40,42% (з 1,15±0,18 ммоль/л до </w:t>
      </w:r>
      <w:r w:rsidRPr="00C26EA9">
        <w:rPr>
          <w:rFonts w:ascii="Times New Roman" w:eastAsia="Times New Roman" w:hAnsi="Times New Roman"/>
          <w:sz w:val="28"/>
          <w:lang w:val="uk-UA"/>
        </w:rPr>
        <w:br/>
        <w:t>1,93±0,09 ммоль/л) і 46,76% (з 1,15±0,18 ммоль/л до 2,16±0,16 ммоль/л) відповідно (p&lt;0,05).</w:t>
      </w:r>
    </w:p>
    <w:p w:rsidR="00C26EA9" w:rsidRDefault="00C26EA9" w:rsidP="00C26EA9">
      <w:pPr>
        <w:widowControl w:val="0"/>
        <w:spacing w:before="65" w:after="240" w:line="360" w:lineRule="auto"/>
        <w:ind w:left="3175"/>
        <w:outlineLvl w:val="0"/>
        <w:rPr>
          <w:rFonts w:ascii="Times New Roman" w:eastAsia="Times New Roman" w:hAnsi="Times New Roman"/>
          <w:b/>
          <w:bCs/>
          <w:sz w:val="28"/>
          <w:szCs w:val="28"/>
          <w:lang w:val="uk-UA"/>
        </w:rPr>
      </w:pPr>
    </w:p>
    <w:p w:rsidR="00C26EA9" w:rsidRDefault="00C26EA9" w:rsidP="00C26EA9">
      <w:pPr>
        <w:widowControl w:val="0"/>
        <w:spacing w:before="65" w:after="240" w:line="360" w:lineRule="auto"/>
        <w:ind w:left="3175"/>
        <w:outlineLvl w:val="0"/>
        <w:rPr>
          <w:rFonts w:ascii="Times New Roman" w:eastAsia="Times New Roman" w:hAnsi="Times New Roman"/>
          <w:b/>
          <w:bCs/>
          <w:sz w:val="28"/>
          <w:szCs w:val="28"/>
          <w:lang w:val="uk-UA"/>
        </w:rPr>
      </w:pPr>
    </w:p>
    <w:p w:rsidR="00C26EA9" w:rsidRDefault="00C26EA9" w:rsidP="00C26EA9">
      <w:pPr>
        <w:widowControl w:val="0"/>
        <w:spacing w:before="65" w:after="240" w:line="360" w:lineRule="auto"/>
        <w:ind w:left="3175"/>
        <w:outlineLvl w:val="0"/>
        <w:rPr>
          <w:rFonts w:ascii="Times New Roman" w:eastAsia="Times New Roman" w:hAnsi="Times New Roman"/>
          <w:b/>
          <w:bCs/>
          <w:sz w:val="28"/>
          <w:szCs w:val="28"/>
          <w:lang w:val="uk-UA"/>
        </w:rPr>
      </w:pPr>
    </w:p>
    <w:p w:rsidR="00C26EA9" w:rsidRDefault="00C26EA9" w:rsidP="00C26EA9">
      <w:pPr>
        <w:widowControl w:val="0"/>
        <w:spacing w:before="65" w:after="240" w:line="360" w:lineRule="auto"/>
        <w:ind w:left="3175"/>
        <w:outlineLvl w:val="0"/>
        <w:rPr>
          <w:rFonts w:ascii="Times New Roman" w:eastAsia="Times New Roman" w:hAnsi="Times New Roman"/>
          <w:b/>
          <w:bCs/>
          <w:sz w:val="28"/>
          <w:szCs w:val="28"/>
          <w:lang w:val="uk-UA"/>
        </w:rPr>
      </w:pPr>
    </w:p>
    <w:p w:rsidR="007B081D" w:rsidRDefault="007B081D" w:rsidP="00C26EA9">
      <w:pPr>
        <w:widowControl w:val="0"/>
        <w:spacing w:before="65" w:after="240" w:line="360" w:lineRule="auto"/>
        <w:ind w:left="3175"/>
        <w:outlineLvl w:val="0"/>
        <w:rPr>
          <w:rFonts w:ascii="Times New Roman" w:eastAsia="Times New Roman" w:hAnsi="Times New Roman"/>
          <w:b/>
          <w:bCs/>
          <w:sz w:val="28"/>
          <w:szCs w:val="28"/>
          <w:lang w:val="uk-UA"/>
        </w:rPr>
      </w:pPr>
    </w:p>
    <w:p w:rsidR="002E2258" w:rsidRDefault="002E2258" w:rsidP="00C26EA9">
      <w:pPr>
        <w:widowControl w:val="0"/>
        <w:spacing w:before="65" w:after="240" w:line="360" w:lineRule="auto"/>
        <w:ind w:left="3175"/>
        <w:outlineLvl w:val="0"/>
        <w:rPr>
          <w:rFonts w:ascii="Times New Roman" w:eastAsia="Times New Roman" w:hAnsi="Times New Roman"/>
          <w:b/>
          <w:bCs/>
          <w:sz w:val="28"/>
          <w:szCs w:val="28"/>
          <w:lang w:val="uk-UA"/>
        </w:rPr>
      </w:pPr>
    </w:p>
    <w:p w:rsidR="00C26EA9" w:rsidRPr="00C26EA9" w:rsidRDefault="00C26EA9" w:rsidP="00C26EA9">
      <w:pPr>
        <w:widowControl w:val="0"/>
        <w:spacing w:before="65" w:after="240" w:line="360" w:lineRule="auto"/>
        <w:ind w:left="3175"/>
        <w:outlineLvl w:val="0"/>
        <w:rPr>
          <w:rFonts w:ascii="Times New Roman" w:eastAsia="Times New Roman" w:hAnsi="Times New Roman"/>
          <w:b/>
          <w:bCs/>
          <w:sz w:val="28"/>
          <w:szCs w:val="28"/>
          <w:lang w:val="uk-UA"/>
        </w:rPr>
      </w:pPr>
      <w:r w:rsidRPr="00C26EA9">
        <w:rPr>
          <w:rFonts w:ascii="Times New Roman" w:eastAsia="Times New Roman" w:hAnsi="Times New Roman"/>
          <w:b/>
          <w:bCs/>
          <w:sz w:val="28"/>
          <w:szCs w:val="28"/>
          <w:lang w:val="uk-UA"/>
        </w:rPr>
        <w:lastRenderedPageBreak/>
        <w:t>ПРАКТИЧНІ РЕКОМЕНДАЦІЇ</w:t>
      </w:r>
    </w:p>
    <w:p w:rsidR="00C26EA9" w:rsidRPr="00C26EA9" w:rsidRDefault="00C26EA9" w:rsidP="00C26EA9">
      <w:pPr>
        <w:widowControl w:val="0"/>
        <w:autoSpaceDE w:val="0"/>
        <w:autoSpaceDN w:val="0"/>
        <w:spacing w:after="0" w:line="360" w:lineRule="auto"/>
        <w:ind w:firstLine="709"/>
        <w:jc w:val="both"/>
        <w:rPr>
          <w:rFonts w:ascii="Times New Roman" w:eastAsia="Times New Roman" w:hAnsi="Times New Roman"/>
          <w:bCs/>
          <w:sz w:val="28"/>
          <w:szCs w:val="28"/>
          <w:lang w:val="uk-UA" w:eastAsia="uk-UA"/>
        </w:rPr>
      </w:pPr>
      <w:r w:rsidRPr="00C26EA9">
        <w:rPr>
          <w:rFonts w:ascii="Times New Roman" w:eastAsia="Times New Roman" w:hAnsi="Times New Roman"/>
          <w:bCs/>
          <w:sz w:val="28"/>
          <w:szCs w:val="28"/>
          <w:lang w:val="uk-UA" w:eastAsia="uk-UA"/>
        </w:rPr>
        <w:t>1.</w:t>
      </w:r>
      <w:r w:rsidRPr="00C26EA9">
        <w:rPr>
          <w:rFonts w:ascii="Times New Roman" w:eastAsia="Times New Roman" w:hAnsi="Times New Roman"/>
          <w:bCs/>
          <w:sz w:val="28"/>
          <w:szCs w:val="28"/>
          <w:lang w:val="uk-UA" w:eastAsia="uk-UA"/>
        </w:rPr>
        <w:tab/>
        <w:t>Рекомендується визначення рівня сортиліну, як маркера прогнозу ліпідних порушень, у хворих на ішемічну хворобу серця із цукровим</w:t>
      </w:r>
      <w:r w:rsidRPr="00C26EA9">
        <w:rPr>
          <w:rFonts w:ascii="Times New Roman" w:eastAsia="Times New Roman" w:hAnsi="Times New Roman"/>
          <w:bCs/>
          <w:sz w:val="28"/>
          <w:szCs w:val="28"/>
          <w:lang w:val="uk-UA" w:eastAsia="uk-UA"/>
        </w:rPr>
        <w:br/>
        <w:t>діабетом 2 типу при рівні &gt;241,03±46,57 нг/л., а при рівні 228,56 нг/мл як критерію кількісного ураження коронарних артерій.</w:t>
      </w:r>
    </w:p>
    <w:p w:rsidR="00C26EA9" w:rsidRPr="00C26EA9" w:rsidRDefault="00C26EA9" w:rsidP="00C26EA9">
      <w:pPr>
        <w:widowControl w:val="0"/>
        <w:autoSpaceDE w:val="0"/>
        <w:autoSpaceDN w:val="0"/>
        <w:spacing w:after="0" w:line="360" w:lineRule="auto"/>
        <w:ind w:firstLine="709"/>
        <w:jc w:val="both"/>
        <w:rPr>
          <w:rFonts w:ascii="Times New Roman" w:eastAsia="Times New Roman" w:hAnsi="Times New Roman"/>
          <w:bCs/>
          <w:sz w:val="28"/>
          <w:szCs w:val="28"/>
          <w:lang w:val="uk-UA" w:eastAsia="uk-UA"/>
        </w:rPr>
      </w:pPr>
      <w:r w:rsidRPr="00C26EA9">
        <w:rPr>
          <w:rFonts w:ascii="Times New Roman" w:eastAsia="Times New Roman" w:hAnsi="Times New Roman"/>
          <w:bCs/>
          <w:sz w:val="28"/>
          <w:szCs w:val="28"/>
          <w:lang w:val="uk-UA" w:eastAsia="uk-UA"/>
        </w:rPr>
        <w:t>2.</w:t>
      </w:r>
      <w:r w:rsidRPr="00C26EA9">
        <w:rPr>
          <w:rFonts w:ascii="Times New Roman" w:eastAsia="Times New Roman" w:hAnsi="Times New Roman"/>
          <w:bCs/>
          <w:sz w:val="28"/>
          <w:szCs w:val="28"/>
          <w:lang w:val="uk-UA" w:eastAsia="uk-UA"/>
        </w:rPr>
        <w:tab/>
        <w:t>За умов коморбідності ішемічної хвороби серця та цукрового</w:t>
      </w:r>
      <w:r w:rsidRPr="00C26EA9">
        <w:rPr>
          <w:rFonts w:ascii="Times New Roman" w:eastAsia="Times New Roman" w:hAnsi="Times New Roman"/>
          <w:bCs/>
          <w:sz w:val="28"/>
          <w:szCs w:val="28"/>
          <w:lang w:val="uk-UA" w:eastAsia="uk-UA"/>
        </w:rPr>
        <w:br/>
        <w:t>діабету 2 типу рекомендується проводити комплексне обстеження з визначенням показників вуглеводного, ліпідного профілів, ехокардіографії, ангіоособливостей ураження коронарних артерій та рівня сортиліну як ранніх досимптомних маркерів дисліпідемії.</w:t>
      </w:r>
    </w:p>
    <w:p w:rsidR="00C26EA9" w:rsidRPr="00C26EA9" w:rsidRDefault="00C26EA9" w:rsidP="00C26EA9">
      <w:pPr>
        <w:widowControl w:val="0"/>
        <w:autoSpaceDE w:val="0"/>
        <w:autoSpaceDN w:val="0"/>
        <w:spacing w:after="0" w:line="360" w:lineRule="auto"/>
        <w:ind w:firstLine="709"/>
        <w:jc w:val="both"/>
        <w:rPr>
          <w:rFonts w:ascii="Times New Roman" w:eastAsia="Times New Roman" w:hAnsi="Times New Roman"/>
          <w:sz w:val="28"/>
          <w:szCs w:val="28"/>
          <w:lang w:val="uk-UA"/>
        </w:rPr>
      </w:pPr>
      <w:r w:rsidRPr="00C26EA9">
        <w:rPr>
          <w:rFonts w:ascii="Times New Roman" w:eastAsia="Times New Roman" w:hAnsi="Times New Roman"/>
          <w:bCs/>
          <w:sz w:val="28"/>
          <w:szCs w:val="28"/>
          <w:lang w:val="uk-UA" w:eastAsia="uk-UA"/>
        </w:rPr>
        <w:t>3.</w:t>
      </w:r>
      <w:r w:rsidRPr="00C26EA9">
        <w:rPr>
          <w:rFonts w:ascii="Times New Roman" w:eastAsia="Times New Roman" w:hAnsi="Times New Roman"/>
          <w:bCs/>
          <w:sz w:val="28"/>
          <w:szCs w:val="28"/>
          <w:lang w:val="uk-UA" w:eastAsia="uk-UA"/>
        </w:rPr>
        <w:tab/>
        <w:t xml:space="preserve">З метою оптимізації лікування дисліпідемії у хворих на ішемічну хворобу серця та цукровий діабет 2 типу рекомендується призначення комбінацій гіполіпідемічної терапії з використанням аторвастатину </w:t>
      </w:r>
      <w:r w:rsidRPr="00C26EA9">
        <w:rPr>
          <w:rFonts w:ascii="Times New Roman" w:eastAsia="Times New Roman" w:hAnsi="Times New Roman"/>
          <w:sz w:val="28"/>
          <w:szCs w:val="28"/>
          <w:lang w:val="uk-UA"/>
        </w:rPr>
        <w:t>в добовій дозі 20 мг з фібратами у добовій дозі 145 мг на добу або аторвастатину в добовій дозі 20 мг з омега-3-поліненасиченими жирними кислотами в добовій дозі 1000 мг двічі на добу.</w:t>
      </w:r>
    </w:p>
    <w:p w:rsidR="008B3E5E" w:rsidRPr="008B3E5E" w:rsidRDefault="008B3E5E" w:rsidP="00C26EA9">
      <w:pPr>
        <w:spacing w:before="240" w:line="360" w:lineRule="auto"/>
        <w:ind w:firstLine="709"/>
        <w:jc w:val="center"/>
        <w:rPr>
          <w:rFonts w:ascii="Times New Roman" w:eastAsia="Times New Roman" w:hAnsi="Times New Roman"/>
          <w:sz w:val="28"/>
          <w:szCs w:val="28"/>
          <w:lang w:val="uk-UA" w:eastAsia="uk-UA"/>
        </w:rPr>
      </w:pPr>
    </w:p>
    <w:p w:rsidR="008B3E5E" w:rsidRPr="008B3E5E" w:rsidRDefault="008B3E5E" w:rsidP="00C26EA9">
      <w:pPr>
        <w:spacing w:before="240" w:line="360" w:lineRule="auto"/>
        <w:ind w:firstLine="709"/>
        <w:jc w:val="center"/>
        <w:rPr>
          <w:rFonts w:ascii="Times New Roman" w:eastAsia="Times New Roman" w:hAnsi="Times New Roman"/>
          <w:sz w:val="28"/>
          <w:szCs w:val="28"/>
          <w:lang w:val="uk-UA" w:eastAsia="uk-UA"/>
        </w:rPr>
      </w:pPr>
    </w:p>
    <w:p w:rsidR="008B3E5E" w:rsidRPr="008B3E5E" w:rsidRDefault="008B3E5E" w:rsidP="00C26EA9">
      <w:pPr>
        <w:spacing w:before="240" w:line="360" w:lineRule="auto"/>
        <w:ind w:firstLine="709"/>
        <w:jc w:val="center"/>
        <w:rPr>
          <w:rFonts w:ascii="Times New Roman" w:eastAsia="Times New Roman" w:hAnsi="Times New Roman"/>
          <w:sz w:val="28"/>
          <w:szCs w:val="28"/>
          <w:lang w:val="uk-UA" w:eastAsia="uk-UA"/>
        </w:rPr>
      </w:pPr>
    </w:p>
    <w:p w:rsidR="008B3E5E" w:rsidRPr="008B3E5E" w:rsidRDefault="008B3E5E" w:rsidP="00C26EA9">
      <w:pPr>
        <w:spacing w:before="240" w:line="360" w:lineRule="auto"/>
        <w:ind w:firstLine="709"/>
        <w:jc w:val="center"/>
        <w:rPr>
          <w:rFonts w:ascii="Times New Roman" w:eastAsia="Times New Roman" w:hAnsi="Times New Roman"/>
          <w:sz w:val="28"/>
          <w:szCs w:val="28"/>
          <w:lang w:val="uk-UA" w:eastAsia="uk-UA"/>
        </w:rPr>
      </w:pPr>
    </w:p>
    <w:p w:rsidR="008B3E5E" w:rsidRPr="008B3E5E" w:rsidRDefault="008B3E5E" w:rsidP="00C26EA9">
      <w:pPr>
        <w:spacing w:before="240" w:line="360" w:lineRule="auto"/>
        <w:ind w:firstLine="709"/>
        <w:jc w:val="center"/>
        <w:rPr>
          <w:rFonts w:ascii="Times New Roman" w:eastAsia="Times New Roman" w:hAnsi="Times New Roman"/>
          <w:sz w:val="28"/>
          <w:szCs w:val="28"/>
          <w:lang w:val="uk-UA" w:eastAsia="uk-UA"/>
        </w:rPr>
      </w:pPr>
    </w:p>
    <w:p w:rsidR="008B3E5E" w:rsidRPr="008B3E5E" w:rsidRDefault="008B3E5E" w:rsidP="00C26EA9">
      <w:pPr>
        <w:spacing w:before="240" w:line="360" w:lineRule="auto"/>
        <w:ind w:firstLine="709"/>
        <w:jc w:val="center"/>
        <w:rPr>
          <w:rFonts w:ascii="Times New Roman" w:eastAsia="Times New Roman" w:hAnsi="Times New Roman"/>
          <w:sz w:val="28"/>
          <w:szCs w:val="28"/>
          <w:lang w:val="uk-UA" w:eastAsia="uk-UA"/>
        </w:rPr>
      </w:pPr>
    </w:p>
    <w:p w:rsidR="008B3E5E" w:rsidRDefault="008B3E5E" w:rsidP="00C26EA9">
      <w:pPr>
        <w:spacing w:before="240" w:line="360" w:lineRule="auto"/>
        <w:ind w:firstLine="709"/>
        <w:jc w:val="center"/>
        <w:rPr>
          <w:rFonts w:ascii="Times New Roman" w:eastAsia="Times New Roman" w:hAnsi="Times New Roman"/>
          <w:sz w:val="28"/>
          <w:szCs w:val="28"/>
          <w:lang w:val="uk-UA" w:eastAsia="uk-UA"/>
        </w:rPr>
      </w:pPr>
    </w:p>
    <w:p w:rsidR="00C26EA9" w:rsidRDefault="00C26EA9" w:rsidP="00C26EA9">
      <w:pPr>
        <w:spacing w:before="240" w:line="360" w:lineRule="auto"/>
        <w:ind w:firstLine="709"/>
        <w:jc w:val="center"/>
        <w:rPr>
          <w:rFonts w:ascii="Times New Roman" w:eastAsia="Times New Roman" w:hAnsi="Times New Roman"/>
          <w:sz w:val="28"/>
          <w:szCs w:val="28"/>
          <w:lang w:val="uk-UA" w:eastAsia="uk-UA"/>
        </w:rPr>
      </w:pPr>
    </w:p>
    <w:p w:rsidR="00055630" w:rsidRPr="008B3E5E" w:rsidRDefault="00055630" w:rsidP="00C26EA9">
      <w:pPr>
        <w:spacing w:before="240" w:line="360" w:lineRule="auto"/>
        <w:ind w:firstLine="709"/>
        <w:jc w:val="center"/>
        <w:rPr>
          <w:rFonts w:ascii="Times New Roman" w:eastAsia="Times New Roman" w:hAnsi="Times New Roman"/>
          <w:sz w:val="28"/>
          <w:szCs w:val="28"/>
          <w:lang w:val="uk-UA" w:eastAsia="uk-UA"/>
        </w:rPr>
      </w:pPr>
    </w:p>
    <w:p w:rsidR="002E2258" w:rsidRPr="00F33465" w:rsidRDefault="00F33465" w:rsidP="00F33465">
      <w:pPr>
        <w:spacing w:line="360" w:lineRule="auto"/>
        <w:ind w:firstLine="851"/>
        <w:jc w:val="center"/>
        <w:rPr>
          <w:rFonts w:ascii="Times New Roman" w:hAnsi="Times New Roman"/>
          <w:sz w:val="28"/>
          <w:lang w:val="uk-UA"/>
        </w:rPr>
      </w:pPr>
      <w:r>
        <w:rPr>
          <w:rFonts w:ascii="Times New Roman" w:hAnsi="Times New Roman"/>
          <w:sz w:val="28"/>
          <w:lang w:val="uk-UA"/>
        </w:rPr>
        <w:lastRenderedPageBreak/>
        <w:t>СПИСОК ЛІТЕРАТУРНИХ ДЖЕРЕЛ</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5671BE">
        <w:rPr>
          <w:rFonts w:ascii="Times New Roman" w:eastAsiaTheme="minorHAnsi" w:hAnsi="Times New Roman"/>
          <w:sz w:val="28"/>
          <w:szCs w:val="28"/>
          <w:lang w:val="uk-UA"/>
        </w:rPr>
        <w:t>1.</w:t>
      </w:r>
      <w:r w:rsidRPr="005671BE">
        <w:rPr>
          <w:rFonts w:ascii="Times New Roman" w:eastAsiaTheme="minorHAnsi" w:hAnsi="Times New Roman"/>
          <w:sz w:val="28"/>
          <w:szCs w:val="28"/>
          <w:lang w:val="uk-UA"/>
        </w:rPr>
        <w:tab/>
      </w:r>
      <w:r w:rsidRPr="002E2258">
        <w:rPr>
          <w:rFonts w:ascii="Times New Roman" w:eastAsiaTheme="minorHAnsi" w:hAnsi="Times New Roman"/>
          <w:sz w:val="28"/>
          <w:szCs w:val="28"/>
          <w:lang w:val="en-US"/>
        </w:rPr>
        <w:t>Dalen</w:t>
      </w:r>
      <w:r w:rsidRPr="005671BE">
        <w:rPr>
          <w:rFonts w:ascii="Times New Roman" w:eastAsiaTheme="minorHAnsi" w:hAnsi="Times New Roman"/>
          <w:sz w:val="28"/>
          <w:szCs w:val="28"/>
          <w:lang w:val="uk-UA"/>
        </w:rPr>
        <w:t xml:space="preserve"> </w:t>
      </w:r>
      <w:r w:rsidRPr="002E2258">
        <w:rPr>
          <w:rFonts w:ascii="Times New Roman" w:eastAsiaTheme="minorHAnsi" w:hAnsi="Times New Roman"/>
          <w:sz w:val="28"/>
          <w:szCs w:val="28"/>
          <w:lang w:val="en-US"/>
        </w:rPr>
        <w:t>JE</w:t>
      </w:r>
      <w:r w:rsidRPr="005671BE">
        <w:rPr>
          <w:rFonts w:ascii="Times New Roman" w:eastAsiaTheme="minorHAnsi" w:hAnsi="Times New Roman"/>
          <w:sz w:val="28"/>
          <w:szCs w:val="28"/>
          <w:lang w:val="uk-UA"/>
        </w:rPr>
        <w:t xml:space="preserve">, </w:t>
      </w:r>
      <w:r w:rsidRPr="002E2258">
        <w:rPr>
          <w:rFonts w:ascii="Times New Roman" w:eastAsiaTheme="minorHAnsi" w:hAnsi="Times New Roman"/>
          <w:sz w:val="28"/>
          <w:szCs w:val="28"/>
          <w:lang w:val="en-US"/>
        </w:rPr>
        <w:t>Alpert</w:t>
      </w:r>
      <w:r w:rsidRPr="005671BE">
        <w:rPr>
          <w:rFonts w:ascii="Times New Roman" w:eastAsiaTheme="minorHAnsi" w:hAnsi="Times New Roman"/>
          <w:sz w:val="28"/>
          <w:szCs w:val="28"/>
          <w:lang w:val="uk-UA"/>
        </w:rPr>
        <w:t xml:space="preserve"> </w:t>
      </w:r>
      <w:r w:rsidRPr="002E2258">
        <w:rPr>
          <w:rFonts w:ascii="Times New Roman" w:eastAsiaTheme="minorHAnsi" w:hAnsi="Times New Roman"/>
          <w:sz w:val="28"/>
          <w:szCs w:val="28"/>
          <w:lang w:val="en-US"/>
        </w:rPr>
        <w:t>JS</w:t>
      </w:r>
      <w:r w:rsidRPr="005671BE">
        <w:rPr>
          <w:rFonts w:ascii="Times New Roman" w:eastAsiaTheme="minorHAnsi" w:hAnsi="Times New Roman"/>
          <w:sz w:val="28"/>
          <w:szCs w:val="28"/>
          <w:lang w:val="uk-UA"/>
        </w:rPr>
        <w:t xml:space="preserve">, </w:t>
      </w:r>
      <w:r w:rsidRPr="002E2258">
        <w:rPr>
          <w:rFonts w:ascii="Times New Roman" w:eastAsiaTheme="minorHAnsi" w:hAnsi="Times New Roman"/>
          <w:sz w:val="28"/>
          <w:szCs w:val="28"/>
          <w:lang w:val="en-US"/>
        </w:rPr>
        <w:t>Goldberg</w:t>
      </w:r>
      <w:r w:rsidRPr="005671BE">
        <w:rPr>
          <w:rFonts w:ascii="Times New Roman" w:eastAsiaTheme="minorHAnsi" w:hAnsi="Times New Roman"/>
          <w:sz w:val="28"/>
          <w:szCs w:val="28"/>
          <w:lang w:val="uk-UA"/>
        </w:rPr>
        <w:t xml:space="preserve"> </w:t>
      </w:r>
      <w:r w:rsidRPr="002E2258">
        <w:rPr>
          <w:rFonts w:ascii="Times New Roman" w:eastAsiaTheme="minorHAnsi" w:hAnsi="Times New Roman"/>
          <w:sz w:val="28"/>
          <w:szCs w:val="28"/>
          <w:lang w:val="en-US"/>
        </w:rPr>
        <w:t>RJ</w:t>
      </w:r>
      <w:r w:rsidRPr="005671BE">
        <w:rPr>
          <w:rFonts w:ascii="Times New Roman" w:eastAsiaTheme="minorHAnsi" w:hAnsi="Times New Roman"/>
          <w:sz w:val="28"/>
          <w:szCs w:val="28"/>
          <w:lang w:val="uk-UA"/>
        </w:rPr>
        <w:t xml:space="preserve">, </w:t>
      </w:r>
      <w:r w:rsidRPr="002E2258">
        <w:rPr>
          <w:rFonts w:ascii="Times New Roman" w:eastAsiaTheme="minorHAnsi" w:hAnsi="Times New Roman"/>
          <w:sz w:val="28"/>
          <w:szCs w:val="28"/>
          <w:lang w:val="en-US"/>
        </w:rPr>
        <w:t>Weinstein</w:t>
      </w:r>
      <w:r w:rsidRPr="005671BE">
        <w:rPr>
          <w:rFonts w:ascii="Times New Roman" w:eastAsiaTheme="minorHAnsi" w:hAnsi="Times New Roman"/>
          <w:sz w:val="28"/>
          <w:szCs w:val="28"/>
          <w:lang w:val="uk-UA"/>
        </w:rPr>
        <w:t xml:space="preserve"> </w:t>
      </w:r>
      <w:r w:rsidRPr="002E2258">
        <w:rPr>
          <w:rFonts w:ascii="Times New Roman" w:eastAsiaTheme="minorHAnsi" w:hAnsi="Times New Roman"/>
          <w:sz w:val="28"/>
          <w:szCs w:val="28"/>
          <w:lang w:val="en-US"/>
        </w:rPr>
        <w:t>RS</w:t>
      </w:r>
      <w:r w:rsidRPr="005671BE">
        <w:rPr>
          <w:rFonts w:ascii="Times New Roman" w:eastAsiaTheme="minorHAnsi" w:hAnsi="Times New Roman"/>
          <w:sz w:val="28"/>
          <w:szCs w:val="28"/>
          <w:lang w:val="uk-UA"/>
        </w:rPr>
        <w:t xml:space="preserve">. </w:t>
      </w:r>
      <w:r w:rsidRPr="002E2258">
        <w:rPr>
          <w:rFonts w:ascii="Times New Roman" w:eastAsiaTheme="minorHAnsi" w:hAnsi="Times New Roman"/>
          <w:sz w:val="28"/>
          <w:szCs w:val="28"/>
          <w:lang w:val="en-US"/>
        </w:rPr>
        <w:t>The epidemic of the 20(th) century: coronary heart disease. Am J Med. 2014 Sep;127(9):807-12. doi: 10.1016/j.amjmed.2014.04.015. Review. PubMed PMID: 24811552.</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2.</w:t>
      </w:r>
      <w:r w:rsidRPr="002E2258">
        <w:rPr>
          <w:rFonts w:ascii="Times New Roman" w:eastAsiaTheme="minorHAnsi" w:hAnsi="Times New Roman"/>
          <w:sz w:val="28"/>
          <w:szCs w:val="28"/>
          <w:lang w:val="en-US"/>
        </w:rPr>
        <w:tab/>
        <w:t>Naito R, Kasai T. Coronary Artery Disease and Type 2 Diabetes Mellitus Int Heart J. 2017 Aug 3;58(4):475-480. doi: 10.1536/ihj.17-191. Review. PubMed PMID: 28717115.</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3.</w:t>
      </w:r>
      <w:r w:rsidRPr="002E2258">
        <w:rPr>
          <w:rFonts w:ascii="Times New Roman" w:eastAsiaTheme="minorHAnsi" w:hAnsi="Times New Roman"/>
          <w:sz w:val="28"/>
          <w:szCs w:val="28"/>
          <w:lang w:val="en-US"/>
        </w:rPr>
        <w:tab/>
        <w:t>Коваленко ВМ, Дорогой АП. Серцево-судинні хвороби: медично-соціальне значення та стратегія розвитку кардіології в Україні. Український кардіологічний журнал. 2016;(Дод. 3):5-14.</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w:t>
      </w:r>
      <w:r w:rsidRPr="002E2258">
        <w:rPr>
          <w:rFonts w:ascii="Times New Roman" w:eastAsiaTheme="minorHAnsi" w:hAnsi="Times New Roman"/>
          <w:sz w:val="28"/>
          <w:szCs w:val="28"/>
          <w:lang w:val="en-US"/>
        </w:rPr>
        <w:tab/>
        <w:t>Sanchis-Gomar F, Perez-Quilis C, Leischik R, Lucia A. Sanchis-Gomar F. Epidemiology of coronary heart disease and acute coronary syndrome Ann Transl Med. 2016 Jul;4(13):256. doi: 10.21037/atm.2016.06.33. Review. PubMed PMID: 27500157; PubMed Central PMCID: PMC4958723.</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5.</w:t>
      </w:r>
      <w:r w:rsidRPr="002E2258">
        <w:rPr>
          <w:rFonts w:ascii="Times New Roman" w:eastAsiaTheme="minorHAnsi" w:hAnsi="Times New Roman"/>
          <w:sz w:val="28"/>
          <w:szCs w:val="28"/>
          <w:lang w:val="en-US"/>
        </w:rPr>
        <w:tab/>
        <w:t>Ammouri AA, Abu Raddaha AH, Natarajan J, D'Souza MS. Ammouri AA. Perceptions of risk of coronary heart disease among people living with type 2 diabetes mellitus. Int J Nurs Pract. 2018 Feb;24(1). doi: 10.1111/ijn.12610. PubMed PMID: 29119639.</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9841DB">
        <w:rPr>
          <w:rFonts w:ascii="Times New Roman" w:eastAsiaTheme="minorHAnsi" w:hAnsi="Times New Roman"/>
          <w:sz w:val="28"/>
          <w:szCs w:val="28"/>
          <w:lang w:val="en-US"/>
        </w:rPr>
        <w:t>6.</w:t>
      </w:r>
      <w:r w:rsidRPr="009841DB">
        <w:rPr>
          <w:rFonts w:ascii="Times New Roman" w:eastAsiaTheme="minorHAnsi" w:hAnsi="Times New Roman"/>
          <w:sz w:val="28"/>
          <w:szCs w:val="28"/>
          <w:lang w:val="en-US"/>
        </w:rPr>
        <w:tab/>
      </w:r>
      <w:r w:rsidRPr="005671BE">
        <w:rPr>
          <w:rFonts w:ascii="Times New Roman" w:eastAsiaTheme="minorHAnsi" w:hAnsi="Times New Roman"/>
          <w:sz w:val="28"/>
          <w:szCs w:val="28"/>
        </w:rPr>
        <w:t>Кравчун</w:t>
      </w:r>
      <w:r w:rsidRPr="009841DB">
        <w:rPr>
          <w:rFonts w:ascii="Times New Roman" w:eastAsiaTheme="minorHAnsi" w:hAnsi="Times New Roman"/>
          <w:sz w:val="28"/>
          <w:szCs w:val="28"/>
          <w:lang w:val="en-US"/>
        </w:rPr>
        <w:t xml:space="preserve"> </w:t>
      </w:r>
      <w:r w:rsidRPr="005671BE">
        <w:rPr>
          <w:rFonts w:ascii="Times New Roman" w:eastAsiaTheme="minorHAnsi" w:hAnsi="Times New Roman"/>
          <w:sz w:val="28"/>
          <w:szCs w:val="28"/>
        </w:rPr>
        <w:t>НО</w:t>
      </w:r>
      <w:r w:rsidRPr="009841DB">
        <w:rPr>
          <w:rFonts w:ascii="Times New Roman" w:eastAsiaTheme="minorHAnsi" w:hAnsi="Times New Roman"/>
          <w:sz w:val="28"/>
          <w:szCs w:val="28"/>
          <w:lang w:val="en-US"/>
        </w:rPr>
        <w:t xml:space="preserve">, </w:t>
      </w:r>
      <w:r w:rsidRPr="005671BE">
        <w:rPr>
          <w:rFonts w:ascii="Times New Roman" w:eastAsiaTheme="minorHAnsi" w:hAnsi="Times New Roman"/>
          <w:sz w:val="28"/>
          <w:szCs w:val="28"/>
        </w:rPr>
        <w:t>Гринченко</w:t>
      </w:r>
      <w:r w:rsidRPr="009841DB">
        <w:rPr>
          <w:rFonts w:ascii="Times New Roman" w:eastAsiaTheme="minorHAnsi" w:hAnsi="Times New Roman"/>
          <w:sz w:val="28"/>
          <w:szCs w:val="28"/>
          <w:lang w:val="en-US"/>
        </w:rPr>
        <w:t xml:space="preserve"> </w:t>
      </w:r>
      <w:r w:rsidRPr="005671BE">
        <w:rPr>
          <w:rFonts w:ascii="Times New Roman" w:eastAsiaTheme="minorHAnsi" w:hAnsi="Times New Roman"/>
          <w:sz w:val="28"/>
          <w:szCs w:val="28"/>
        </w:rPr>
        <w:t>ТС</w:t>
      </w:r>
      <w:r w:rsidRPr="009841DB">
        <w:rPr>
          <w:rFonts w:ascii="Times New Roman" w:eastAsiaTheme="minorHAnsi" w:hAnsi="Times New Roman"/>
          <w:sz w:val="28"/>
          <w:szCs w:val="28"/>
          <w:lang w:val="en-US"/>
        </w:rPr>
        <w:t xml:space="preserve">, </w:t>
      </w:r>
      <w:r w:rsidRPr="005671BE">
        <w:rPr>
          <w:rFonts w:ascii="Times New Roman" w:eastAsiaTheme="minorHAnsi" w:hAnsi="Times New Roman"/>
          <w:sz w:val="28"/>
          <w:szCs w:val="28"/>
        </w:rPr>
        <w:t>Земляницина</w:t>
      </w:r>
      <w:r w:rsidRPr="009841DB">
        <w:rPr>
          <w:rFonts w:ascii="Times New Roman" w:eastAsiaTheme="minorHAnsi" w:hAnsi="Times New Roman"/>
          <w:sz w:val="28"/>
          <w:szCs w:val="28"/>
          <w:lang w:val="en-US"/>
        </w:rPr>
        <w:t xml:space="preserve"> </w:t>
      </w:r>
      <w:r w:rsidRPr="005671BE">
        <w:rPr>
          <w:rFonts w:ascii="Times New Roman" w:eastAsiaTheme="minorHAnsi" w:hAnsi="Times New Roman"/>
          <w:sz w:val="28"/>
          <w:szCs w:val="28"/>
        </w:rPr>
        <w:t>ОВ</w:t>
      </w:r>
      <w:r w:rsidRPr="009841DB">
        <w:rPr>
          <w:rFonts w:ascii="Times New Roman" w:eastAsiaTheme="minorHAnsi" w:hAnsi="Times New Roman"/>
          <w:sz w:val="28"/>
          <w:szCs w:val="28"/>
          <w:lang w:val="en-US"/>
        </w:rPr>
        <w:t xml:space="preserve">. </w:t>
      </w:r>
      <w:r w:rsidRPr="002E2258">
        <w:rPr>
          <w:rFonts w:ascii="Times New Roman" w:eastAsiaTheme="minorHAnsi" w:hAnsi="Times New Roman"/>
          <w:sz w:val="28"/>
          <w:szCs w:val="28"/>
        </w:rPr>
        <w:t>Особенности ранних кардиоваскулярных осложнений и их профилактика у больных сахарным диабетом 2-го типа. Международный медицинский журнал. 2011;(2):52-7.</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7.</w:t>
      </w:r>
      <w:r w:rsidRPr="002E2258">
        <w:rPr>
          <w:rFonts w:ascii="Times New Roman" w:eastAsiaTheme="minorHAnsi" w:hAnsi="Times New Roman"/>
          <w:sz w:val="28"/>
          <w:szCs w:val="28"/>
        </w:rPr>
        <w:tab/>
        <w:t xml:space="preserve">Тронько МД. Цукровий діабет: сучасна парадигма. Український медичний часопис. </w:t>
      </w:r>
      <w:r w:rsidRPr="002E2258">
        <w:rPr>
          <w:rFonts w:ascii="Times New Roman" w:eastAsiaTheme="minorHAnsi" w:hAnsi="Times New Roman"/>
          <w:sz w:val="28"/>
          <w:szCs w:val="28"/>
          <w:lang w:val="en-US"/>
        </w:rPr>
        <w:t>2012;(5):30-1.</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w:t>
      </w:r>
      <w:r w:rsidRPr="002E2258">
        <w:rPr>
          <w:rFonts w:ascii="Times New Roman" w:eastAsiaTheme="minorHAnsi" w:hAnsi="Times New Roman"/>
          <w:sz w:val="28"/>
          <w:szCs w:val="28"/>
          <w:lang w:val="en-US"/>
        </w:rPr>
        <w:tab/>
        <w:t>Rydén L, Grant PJ, Anker SD, Berne C, Cosentino F, Danchin N, et al.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(EASD) Eur Heart J. 2013 Oct;34(39):3035-87. doi: 10.1093/eurheartj/eht108. PubMed PMID: 23996285.</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9.</w:t>
      </w:r>
      <w:r w:rsidRPr="002E2258">
        <w:rPr>
          <w:rFonts w:ascii="Times New Roman" w:eastAsiaTheme="minorHAnsi" w:hAnsi="Times New Roman"/>
          <w:sz w:val="28"/>
          <w:szCs w:val="28"/>
          <w:lang w:val="en-US"/>
        </w:rPr>
        <w:tab/>
        <w:t>Dinesh Shah A, Langenberg C, Rapsomaniki E, Denaxas S, Pujades-Rodriguez M, Gale CP, et al. Type 2 diabetes and incidence of a wide range of cardiovascular diseases: a cohort study in 1,9 million people Lancet. 2015 Feb 26;385 Suppl 1:S86. doi: 10.1016/S0140-6736(15)60401-9. PubMed PMID: 26312908.</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w:t>
      </w:r>
      <w:r w:rsidRPr="002E2258">
        <w:rPr>
          <w:rFonts w:ascii="Times New Roman" w:eastAsiaTheme="minorHAnsi" w:hAnsi="Times New Roman"/>
          <w:sz w:val="28"/>
          <w:szCs w:val="28"/>
          <w:lang w:val="en-US"/>
        </w:rPr>
        <w:tab/>
        <w:t>Rodriguez-Poncelas A, Coll-de-Tuero G, Saez M, Garrido-Martín JM, Millaruelo-Trillo JM, Barrot de-la-Puente J, et al. Comparison of different vascular risk engines in the identification of type 2 diabetes patients with high cardiovascular risk. BMC Cardiovasc Disord. 2015 Oct 13;15:121. doi: 10.1186/s12872-015-0120-3. PubMed PMID: 26464076; PubMed Central PMCID: PMC4605091.</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11.</w:t>
      </w:r>
      <w:r w:rsidRPr="002E2258">
        <w:rPr>
          <w:rFonts w:ascii="Times New Roman" w:eastAsiaTheme="minorHAnsi" w:hAnsi="Times New Roman"/>
          <w:sz w:val="28"/>
          <w:szCs w:val="28"/>
        </w:rPr>
        <w:tab/>
        <w:t>Рудык ЮС. Контроль липидов в клинической практике: возможно ли улучшение? Ліки України. 2014;(12):54-60.</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12.</w:t>
      </w:r>
      <w:r w:rsidRPr="002E2258">
        <w:rPr>
          <w:rFonts w:ascii="Times New Roman" w:eastAsiaTheme="minorHAnsi" w:hAnsi="Times New Roman"/>
          <w:sz w:val="28"/>
          <w:szCs w:val="28"/>
        </w:rPr>
        <w:tab/>
        <w:t>Мітченко ОІ, Лутай МІ. Дисліпідемії: діагностика, профілактика та лікування. Практична ангіологія. 2012;(5):54-65.</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13.</w:t>
      </w:r>
      <w:r w:rsidRPr="002E2258">
        <w:rPr>
          <w:rFonts w:ascii="Times New Roman" w:eastAsiaTheme="minorHAnsi" w:hAnsi="Times New Roman"/>
          <w:sz w:val="28"/>
          <w:szCs w:val="28"/>
        </w:rPr>
        <w:tab/>
        <w:t xml:space="preserve">Мартыненко АВ, Кошля ВИ, Клицунова ЮА. Особенности диагностики и коррекции дислипидемии у пациентов с сахарным диабетом 2-го типа. </w:t>
      </w:r>
      <w:r w:rsidRPr="002E2258">
        <w:rPr>
          <w:rFonts w:ascii="Times New Roman" w:eastAsiaTheme="minorHAnsi" w:hAnsi="Times New Roman"/>
          <w:sz w:val="28"/>
          <w:szCs w:val="28"/>
          <w:lang w:val="en-US"/>
        </w:rPr>
        <w:t>Семейная медицина. 2016;(1):93-5.</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14.</w:t>
      </w:r>
      <w:r w:rsidRPr="002E2258">
        <w:rPr>
          <w:rFonts w:ascii="Times New Roman" w:eastAsiaTheme="minorHAnsi" w:hAnsi="Times New Roman"/>
          <w:sz w:val="28"/>
          <w:szCs w:val="28"/>
          <w:lang w:val="en-US"/>
        </w:rPr>
        <w:tab/>
        <w:t>Kjolby M, Nielsen MS, Petersen CM. Sortilin, encoded by the cardiovascular risk gene SORT1, and its suggested functions in cardiovascular disease. Curr Atheroscler Rep. 2015 Apr;17(4):496. doi: 10.1007/s11883-015-0496-7. Review. PubMed PMID: 25702058.</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15.</w:t>
      </w:r>
      <w:r w:rsidRPr="002E2258">
        <w:rPr>
          <w:rFonts w:ascii="Times New Roman" w:eastAsiaTheme="minorHAnsi" w:hAnsi="Times New Roman"/>
          <w:sz w:val="28"/>
          <w:szCs w:val="28"/>
          <w:lang w:val="en-US"/>
        </w:rPr>
        <w:tab/>
        <w:t>Nykjaer A, Willnow TE. Sortilin: a receptor to regulate neuronal viability and function. Trends Neurosci. 2012 Apr;35(4):261-70. doi: 10.1016/j.tins.2012.01.003. Review. PubMed PMID: 22341525.</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16.</w:t>
      </w:r>
      <w:r w:rsidRPr="002E2258">
        <w:rPr>
          <w:rFonts w:ascii="Times New Roman" w:eastAsiaTheme="minorHAnsi" w:hAnsi="Times New Roman"/>
          <w:sz w:val="28"/>
          <w:szCs w:val="28"/>
          <w:lang w:val="en-US"/>
        </w:rPr>
        <w:tab/>
        <w:t>Tveten K, Strøm TB, Cameron J, Berge KE, Leren TP. Mutations in the SORT1 gene are unlikely to cause autosomal dominant hypercholesterolemia. Atherosclerosis. 2012 Dec;225(2):370-5. doi: 10.1016/j.atherosclerosis.2012.10.026. PubMed PMID: 23102784.</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17.</w:t>
      </w:r>
      <w:r w:rsidRPr="002E2258">
        <w:rPr>
          <w:rFonts w:ascii="Times New Roman" w:eastAsiaTheme="minorHAnsi" w:hAnsi="Times New Roman"/>
          <w:sz w:val="28"/>
          <w:szCs w:val="28"/>
          <w:lang w:val="en-US"/>
        </w:rPr>
        <w:tab/>
        <w:t>Strong A, Ding Q, Edmondson AC, Millar JS, Sachs KV, Li X, et al. Hepatic sortilin regulates both apolipoprotein B secretion and LDL catabolism. J Clin Invest. 2012 Aug;122(8):2807-16. doi: 10.1172/JCI63563. PubMed PMID: 22751103; PubMed Central PMCID: PMC3408750.</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18.</w:t>
      </w:r>
      <w:r w:rsidRPr="002E2258">
        <w:rPr>
          <w:rFonts w:ascii="Times New Roman" w:eastAsiaTheme="minorHAnsi" w:hAnsi="Times New Roman"/>
          <w:sz w:val="28"/>
          <w:szCs w:val="28"/>
          <w:lang w:val="en-US"/>
        </w:rPr>
        <w:tab/>
        <w:t>Goettsch C, Kjolby M, Aikawa E. Sortilin and Its Multiple Roles in Cardiovascular and Metabolic Diseases Arterioscler Thromb Vasc Biol. 2018 Jan;38(1):19-25. doi: 10.1161/ATVBAHA.117.310292. Review. PubMed PMID: 29191923; PubMed Central PMCID: PMC5746432.</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19.</w:t>
      </w:r>
      <w:r w:rsidRPr="002E2258">
        <w:rPr>
          <w:rFonts w:ascii="Times New Roman" w:eastAsiaTheme="minorHAnsi" w:hAnsi="Times New Roman"/>
          <w:sz w:val="28"/>
          <w:szCs w:val="28"/>
          <w:lang w:val="en-US"/>
        </w:rPr>
        <w:tab/>
        <w:t>Musunuru K, Strong A, Frank-Kamenetsky M, Lee NE, Ahfeldt T, Sachs KV, et al. From noncoding variant to phenotype via SORT1 at the 1p13 cholesterol locus. Nature. 2010 Aug 5;466(7307):714-9. doi: 10.1038/nature09266. PubMed PMID: 20686566; PubMed Central PMCID: PMC3062476.</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20.</w:t>
      </w:r>
      <w:r w:rsidRPr="002E2258">
        <w:rPr>
          <w:rFonts w:ascii="Times New Roman" w:eastAsiaTheme="minorHAnsi" w:hAnsi="Times New Roman"/>
          <w:sz w:val="28"/>
          <w:szCs w:val="28"/>
          <w:lang w:val="en-US"/>
        </w:rPr>
        <w:tab/>
        <w:t>Strong A, Patel K, Rader DJ. Sortilin and lipoprotein metabolism: making sense out of complexity. Curr Opin Lipidol. 2014 Oct;25(5):350-7. doi: 10.1097/MOL.0000000000000110. Review. PubMed PMID: 25101658; PubMed Central PMCID: PMC4565516.</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21.</w:t>
      </w:r>
      <w:r w:rsidRPr="002E2258">
        <w:rPr>
          <w:rFonts w:ascii="Times New Roman" w:eastAsiaTheme="minorHAnsi" w:hAnsi="Times New Roman"/>
          <w:sz w:val="28"/>
          <w:szCs w:val="28"/>
        </w:rPr>
        <w:tab/>
        <w:t>Гандзюк ВА. Аналіз захворюваності на ішемічну хворобу серця в Україні. Український кардіологічний журнал. 2014;(3):45-52.</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22.</w:t>
      </w:r>
      <w:r w:rsidRPr="002E2258">
        <w:rPr>
          <w:rFonts w:ascii="Times New Roman" w:eastAsiaTheme="minorHAnsi" w:hAnsi="Times New Roman"/>
          <w:sz w:val="28"/>
          <w:szCs w:val="28"/>
        </w:rPr>
        <w:tab/>
        <w:t xml:space="preserve">Центр медичної статистики МОЗ України. База нормативних документів. Європейська база даних статистичної інформації «Здоров’я для всіх» [Інтернет]. Київ; </w:t>
      </w:r>
      <w:r w:rsidRPr="002E2258">
        <w:rPr>
          <w:rFonts w:ascii="Times New Roman" w:eastAsiaTheme="minorHAnsi" w:hAnsi="Times New Roman"/>
          <w:sz w:val="28"/>
          <w:szCs w:val="28"/>
          <w:lang w:val="en-US"/>
        </w:rPr>
        <w:t>c</w:t>
      </w:r>
      <w:r w:rsidRPr="002E2258">
        <w:rPr>
          <w:rFonts w:ascii="Times New Roman" w:eastAsiaTheme="minorHAnsi" w:hAnsi="Times New Roman"/>
          <w:sz w:val="28"/>
          <w:szCs w:val="28"/>
        </w:rPr>
        <w:t xml:space="preserve">2001 [оновлено 2013 Верес. 9; цитовано 2019 Трав. 10]. Доступно з: </w:t>
      </w:r>
      <w:r w:rsidRPr="002E2258">
        <w:rPr>
          <w:rFonts w:ascii="Times New Roman" w:eastAsiaTheme="minorHAnsi" w:hAnsi="Times New Roman"/>
          <w:sz w:val="28"/>
          <w:szCs w:val="28"/>
          <w:lang w:val="en-US"/>
        </w:rPr>
        <w:t>http</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medstat</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gov</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ua</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ukr</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normdoc</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vooz</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html</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23.</w:t>
      </w:r>
      <w:r w:rsidRPr="002E2258">
        <w:rPr>
          <w:rFonts w:ascii="Times New Roman" w:eastAsiaTheme="minorHAnsi" w:hAnsi="Times New Roman"/>
          <w:sz w:val="28"/>
          <w:szCs w:val="28"/>
        </w:rPr>
        <w:tab/>
        <w:t>Супрун У, редактор. Щорічна доповідь про результати діяльності системи охорони здоров’я України 2018 рік. Київ; 2018. 654 с.</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24.</w:t>
      </w:r>
      <w:r w:rsidRPr="002E2258">
        <w:rPr>
          <w:rFonts w:ascii="Times New Roman" w:eastAsiaTheme="minorHAnsi" w:hAnsi="Times New Roman"/>
          <w:sz w:val="28"/>
          <w:szCs w:val="28"/>
        </w:rPr>
        <w:tab/>
        <w:t>Богатирьова РВ, редактор. Щорічна доповідь про результати діяльності системи охорони здоров’я України 2012 рік. Київ; 2013. 464 с.</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25.</w:t>
      </w:r>
      <w:r w:rsidRPr="002E2258">
        <w:rPr>
          <w:rFonts w:ascii="Times New Roman" w:eastAsiaTheme="minorHAnsi" w:hAnsi="Times New Roman"/>
          <w:sz w:val="28"/>
          <w:szCs w:val="28"/>
        </w:rPr>
        <w:tab/>
        <w:t>Коваленко ВМ, Корнацький ВМ. Регіональні медико-соціальні проблеми хвороб системи кровообігу. Динаміка та аналіз. Київ; 2013. 239 с.</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26.</w:t>
      </w:r>
      <w:r w:rsidRPr="002E2258">
        <w:rPr>
          <w:rFonts w:ascii="Times New Roman" w:eastAsiaTheme="minorHAnsi" w:hAnsi="Times New Roman"/>
          <w:sz w:val="28"/>
          <w:szCs w:val="28"/>
        </w:rPr>
        <w:tab/>
        <w:t xml:space="preserve">Всемирная организация здравоохранения. Мировая статистика здравоохранения 2014 г.: значительный рост продолжительности жизни [Интернет] Женева: ВОЗ; ©2019 [цитировано 2019 Май 10]. Доступно на: </w:t>
      </w:r>
      <w:r w:rsidRPr="002E2258">
        <w:rPr>
          <w:rFonts w:ascii="Times New Roman" w:eastAsiaTheme="minorHAnsi" w:hAnsi="Times New Roman"/>
          <w:sz w:val="28"/>
          <w:szCs w:val="28"/>
          <w:lang w:val="en-US"/>
        </w:rPr>
        <w:t>https</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www</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who</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int</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ru</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news</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room</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detail</w:t>
      </w:r>
      <w:r w:rsidRPr="002E2258">
        <w:rPr>
          <w:rFonts w:ascii="Times New Roman" w:eastAsiaTheme="minorHAnsi" w:hAnsi="Times New Roman"/>
          <w:sz w:val="28"/>
          <w:szCs w:val="28"/>
        </w:rPr>
        <w:t>/15-05-2014-</w:t>
      </w:r>
      <w:r w:rsidRPr="002E2258">
        <w:rPr>
          <w:rFonts w:ascii="Times New Roman" w:eastAsiaTheme="minorHAnsi" w:hAnsi="Times New Roman"/>
          <w:sz w:val="28"/>
          <w:szCs w:val="28"/>
          <w:lang w:val="en-US"/>
        </w:rPr>
        <w:t>world</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health</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statistics</w:t>
      </w:r>
      <w:r w:rsidRPr="002E2258">
        <w:rPr>
          <w:rFonts w:ascii="Times New Roman" w:eastAsiaTheme="minorHAnsi" w:hAnsi="Times New Roman"/>
          <w:sz w:val="28"/>
          <w:szCs w:val="28"/>
        </w:rPr>
        <w:t>-2014.</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lastRenderedPageBreak/>
        <w:t>27.</w:t>
      </w:r>
      <w:r w:rsidRPr="002E2258">
        <w:rPr>
          <w:rFonts w:ascii="Times New Roman" w:eastAsiaTheme="minorHAnsi" w:hAnsi="Times New Roman"/>
          <w:sz w:val="28"/>
          <w:szCs w:val="28"/>
        </w:rPr>
        <w:tab/>
        <w:t>Коваленко ВМ, Корнацький ВМ, редактори. Хвороби системи кровообігу як медико-соціальна і суспільно-політична проблема: аналітично-статистичний посібник. Київ; 2014. 280 с.</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28.</w:t>
      </w:r>
      <w:r w:rsidRPr="002E2258">
        <w:rPr>
          <w:rFonts w:ascii="Times New Roman" w:eastAsiaTheme="minorHAnsi" w:hAnsi="Times New Roman"/>
          <w:sz w:val="28"/>
          <w:szCs w:val="28"/>
        </w:rPr>
        <w:tab/>
        <w:t>Коваленко ВМ, Корнацький ВМ, редактори. Стрес і хвороби системи кровообігу. Київ; 2015. 354 с.</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29.</w:t>
      </w:r>
      <w:r w:rsidRPr="002E2258">
        <w:rPr>
          <w:rFonts w:ascii="Times New Roman" w:eastAsiaTheme="minorHAnsi" w:hAnsi="Times New Roman"/>
          <w:sz w:val="28"/>
          <w:szCs w:val="28"/>
        </w:rPr>
        <w:tab/>
        <w:t>Саханда ІВ, Негода ТС, Сятиня МЛ. Фактори ризику виникнення, структура і динаміка розвитку серцево-судинної захворюваності населення України. Ліки України. 2015;(4):116-118.</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30.</w:t>
      </w:r>
      <w:r w:rsidRPr="002E2258">
        <w:rPr>
          <w:rFonts w:ascii="Times New Roman" w:eastAsiaTheme="minorHAnsi" w:hAnsi="Times New Roman"/>
          <w:sz w:val="28"/>
          <w:szCs w:val="28"/>
        </w:rPr>
        <w:tab/>
        <w:t>Шафранський ВВ, редактор; МОЗ України. Щорічна доповідь про стан здоров’я населення, санітарно-епідемічну ситуацію та результати діяльності системи охорони здоров’я України 2015 рік. Київ; 2016. 452с.</w:t>
      </w:r>
    </w:p>
    <w:p w:rsidR="002E2258" w:rsidRPr="002E2258" w:rsidRDefault="002E2258" w:rsidP="005671BE">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31.</w:t>
      </w:r>
      <w:r w:rsidRPr="002E2258">
        <w:rPr>
          <w:rFonts w:ascii="Times New Roman" w:eastAsiaTheme="minorHAnsi" w:hAnsi="Times New Roman"/>
          <w:sz w:val="28"/>
          <w:szCs w:val="28"/>
        </w:rPr>
        <w:tab/>
        <w:t xml:space="preserve"> УНІАН. У МОЗ назвали основну причину смертності в Україні [Інтернет]. ©</w:t>
      </w:r>
      <w:r w:rsidRPr="002E2258">
        <w:rPr>
          <w:rFonts w:ascii="Times New Roman" w:eastAsiaTheme="minorHAnsi" w:hAnsi="Times New Roman"/>
          <w:sz w:val="28"/>
          <w:szCs w:val="28"/>
          <w:lang w:val="en-US"/>
        </w:rPr>
        <w:t>UNIAN</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NET</w:t>
      </w:r>
      <w:r w:rsidRPr="002E2258">
        <w:rPr>
          <w:rFonts w:ascii="Times New Roman" w:eastAsiaTheme="minorHAnsi" w:hAnsi="Times New Roman"/>
          <w:sz w:val="28"/>
          <w:szCs w:val="28"/>
        </w:rPr>
        <w:t xml:space="preserve">; 1998-2018 [оновлено 2017 Верес. 29; цитовано 2019 Трав. 10]. Доступно з: </w:t>
      </w:r>
      <w:r w:rsidRPr="002E2258">
        <w:rPr>
          <w:rFonts w:ascii="Times New Roman" w:eastAsiaTheme="minorHAnsi" w:hAnsi="Times New Roman"/>
          <w:sz w:val="28"/>
          <w:szCs w:val="28"/>
          <w:lang w:val="en-US"/>
        </w:rPr>
        <w:t>https</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www</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unian</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ua</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health</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country</w:t>
      </w:r>
      <w:r w:rsidRPr="002E2258">
        <w:rPr>
          <w:rFonts w:ascii="Times New Roman" w:eastAsiaTheme="minorHAnsi" w:hAnsi="Times New Roman"/>
          <w:sz w:val="28"/>
          <w:szCs w:val="28"/>
        </w:rPr>
        <w:t>/2161871-</w:t>
      </w:r>
      <w:r w:rsidRPr="002E2258">
        <w:rPr>
          <w:rFonts w:ascii="Times New Roman" w:eastAsiaTheme="minorHAnsi" w:hAnsi="Times New Roman"/>
          <w:sz w:val="28"/>
          <w:szCs w:val="28"/>
          <w:lang w:val="en-US"/>
        </w:rPr>
        <w:t>sertsevo</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sudinni</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zahvoryuvannya</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e</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osnovnoyu</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prichinoyu</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smertnosti</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v</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ukrajini</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moz</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html</w:t>
      </w:r>
      <w:r w:rsidRPr="002E2258">
        <w:rPr>
          <w:rFonts w:ascii="Times New Roman" w:eastAsiaTheme="minorHAnsi" w:hAnsi="Times New Roman"/>
          <w:sz w:val="28"/>
          <w:szCs w:val="28"/>
        </w:rPr>
        <w:t>.</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32.</w:t>
      </w:r>
      <w:r w:rsidRPr="002E2258">
        <w:rPr>
          <w:rFonts w:ascii="Times New Roman" w:eastAsiaTheme="minorHAnsi" w:hAnsi="Times New Roman"/>
          <w:sz w:val="28"/>
          <w:szCs w:val="28"/>
          <w:lang w:val="en-US"/>
        </w:rPr>
        <w:tab/>
        <w:t>From what will we die in 2020? Lancet. 1997 May 3;349(9061):1263. PubMed PMID: 9142054.</w:t>
      </w:r>
    </w:p>
    <w:p w:rsidR="002E2258" w:rsidRPr="00242CA6"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33.</w:t>
      </w:r>
      <w:r w:rsidRPr="002E2258">
        <w:rPr>
          <w:rFonts w:ascii="Times New Roman" w:eastAsiaTheme="minorHAnsi" w:hAnsi="Times New Roman"/>
          <w:sz w:val="28"/>
          <w:szCs w:val="28"/>
          <w:lang w:val="en-US"/>
        </w:rPr>
        <w:tab/>
        <w:t xml:space="preserve">Ali YS, Maron DJ. Screening for Coronary Disease in Diabetes: When and How Clinical Diabetes [Internet]. 2006 [cited </w:t>
      </w:r>
      <w:r w:rsidR="00242CA6">
        <w:rPr>
          <w:rFonts w:ascii="Times New Roman" w:eastAsiaTheme="minorHAnsi" w:hAnsi="Times New Roman"/>
          <w:sz w:val="28"/>
          <w:szCs w:val="28"/>
          <w:lang w:val="en-US"/>
        </w:rPr>
        <w:t>May 8, 2019] Oct; 24(4):169-73.</w:t>
      </w:r>
      <w:r w:rsidRPr="002E2258">
        <w:rPr>
          <w:rFonts w:ascii="Times New Roman" w:eastAsiaTheme="minorHAnsi" w:hAnsi="Times New Roman"/>
          <w:sz w:val="28"/>
          <w:szCs w:val="28"/>
          <w:lang w:val="en-US"/>
        </w:rPr>
        <w:t>doi: 10.2337/diaclin.24.4.</w:t>
      </w:r>
      <w:r w:rsidR="005671BE">
        <w:rPr>
          <w:rFonts w:ascii="Times New Roman" w:eastAsiaTheme="minorHAnsi" w:hAnsi="Times New Roman"/>
          <w:sz w:val="28"/>
          <w:szCs w:val="28"/>
          <w:lang w:val="en-US"/>
        </w:rPr>
        <w:t>169.Availablefrom:</w:t>
      </w:r>
      <w:r w:rsidRPr="002E2258">
        <w:rPr>
          <w:rFonts w:ascii="Times New Roman" w:eastAsiaTheme="minorHAnsi" w:hAnsi="Times New Roman"/>
          <w:sz w:val="28"/>
          <w:szCs w:val="28"/>
          <w:lang w:val="en-US"/>
        </w:rPr>
        <w:t>http://clinical.diabetesjournals.org/content/24/4/169.full-text.pdf</w:t>
      </w:r>
      <w:r w:rsidR="00242CA6" w:rsidRPr="00242CA6">
        <w:rPr>
          <w:rFonts w:ascii="Times New Roman" w:eastAsiaTheme="minorHAnsi" w:hAnsi="Times New Roman"/>
          <w:sz w:val="28"/>
          <w:szCs w:val="28"/>
          <w:lang w:val="en-US"/>
        </w:rPr>
        <w:t>.</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34.</w:t>
      </w:r>
      <w:r w:rsidRPr="002E2258">
        <w:rPr>
          <w:rFonts w:ascii="Times New Roman" w:eastAsiaTheme="minorHAnsi" w:hAnsi="Times New Roman"/>
          <w:sz w:val="28"/>
          <w:szCs w:val="28"/>
          <w:lang w:val="en-US"/>
        </w:rPr>
        <w:tab/>
        <w:t>Di Carli MF, Hachamovitch R. Should we screen for occult coronary artery disease among asymptomatic patients with diabetes? J Am Coll Cardiol. 2005 Jan 4;45(1):50-3. Review. PubMed PMID: 15629372.</w:t>
      </w:r>
    </w:p>
    <w:p w:rsidR="002E2258" w:rsidRPr="002E2258" w:rsidRDefault="002E2258" w:rsidP="005671BE">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35.</w:t>
      </w:r>
      <w:r w:rsidRPr="002E2258">
        <w:rPr>
          <w:rFonts w:ascii="Times New Roman" w:eastAsiaTheme="minorHAnsi" w:hAnsi="Times New Roman"/>
          <w:sz w:val="28"/>
          <w:szCs w:val="28"/>
          <w:lang w:val="en-US"/>
        </w:rPr>
        <w:tab/>
        <w:t>Wackers FJ, Young LH, Inzucchi SE, Chyun DA, Davey JA, Barrett EJ, et al. Detection of silent myocardial ischemia in asymptomatic diabetic subjects: the DIAD study. Diabetes Care. 2004 Aug;27(8):1954-61. PubMed PMID: 15277423.</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36.</w:t>
      </w:r>
      <w:r w:rsidRPr="002E2258">
        <w:rPr>
          <w:rFonts w:ascii="Times New Roman" w:eastAsiaTheme="minorHAnsi" w:hAnsi="Times New Roman"/>
          <w:sz w:val="28"/>
          <w:szCs w:val="28"/>
          <w:lang w:val="en-US"/>
        </w:rPr>
        <w:tab/>
        <w:t xml:space="preserve">Диабетология: реальность и перспективы. Здоров’я України. </w:t>
      </w:r>
      <w:r w:rsidRPr="002E2258">
        <w:rPr>
          <w:rFonts w:ascii="Times New Roman" w:eastAsiaTheme="minorHAnsi" w:hAnsi="Times New Roman"/>
          <w:sz w:val="28"/>
          <w:szCs w:val="28"/>
        </w:rPr>
        <w:t>2005;(11-12):10-1.</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lastRenderedPageBreak/>
        <w:t>37.</w:t>
      </w:r>
      <w:r w:rsidRPr="002E2258">
        <w:rPr>
          <w:rFonts w:ascii="Times New Roman" w:eastAsiaTheme="minorHAnsi" w:hAnsi="Times New Roman"/>
          <w:sz w:val="28"/>
          <w:szCs w:val="28"/>
        </w:rPr>
        <w:tab/>
        <w:t>Савран ЕВ. Амарил в лечении сахарного диабета 2-го типа. Здоров’я України. 2005;(15-16):20-1.</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38.</w:t>
      </w:r>
      <w:r w:rsidRPr="002E2258">
        <w:rPr>
          <w:rFonts w:ascii="Times New Roman" w:eastAsiaTheme="minorHAnsi" w:hAnsi="Times New Roman"/>
          <w:sz w:val="28"/>
          <w:szCs w:val="28"/>
        </w:rPr>
        <w:tab/>
        <w:t xml:space="preserve">Бондар ПМ. Сучасні тенденції в терапії цукрового діабету типу 2. </w:t>
      </w:r>
      <w:r w:rsidRPr="002E2258">
        <w:rPr>
          <w:rFonts w:ascii="Times New Roman" w:eastAsiaTheme="minorHAnsi" w:hAnsi="Times New Roman"/>
          <w:sz w:val="28"/>
          <w:szCs w:val="28"/>
          <w:lang w:val="en-US"/>
        </w:rPr>
        <w:t>Здоров’я України. 2005;(19):10-1.</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39.</w:t>
      </w:r>
      <w:r w:rsidRPr="002E2258">
        <w:rPr>
          <w:rFonts w:ascii="Times New Roman" w:eastAsiaTheme="minorHAnsi" w:hAnsi="Times New Roman"/>
          <w:sz w:val="28"/>
          <w:szCs w:val="28"/>
          <w:lang w:val="en-US"/>
        </w:rPr>
        <w:tab/>
        <w:t>National Institutes of Health [Internet]. News Releases. Aggressively Lowering Cholesterol and Blood Pressure May Reverse Atherosclerosis in Adults with Diabetes [updated 2008 Apr 8, cited 2019 May]. [about 2 screens]. Available from: https://www.nih.gov/news-events/news-releases/aggressively-lowering-cholesterol-blood-pressure-may-reverse-atherosclerosis-adults-diabetes.</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40.</w:t>
      </w:r>
      <w:r w:rsidRPr="002E2258">
        <w:rPr>
          <w:rFonts w:ascii="Times New Roman" w:eastAsiaTheme="minorHAnsi" w:hAnsi="Times New Roman"/>
          <w:sz w:val="28"/>
          <w:szCs w:val="28"/>
          <w:lang w:val="en-US"/>
        </w:rPr>
        <w:tab/>
        <w:t>Zaccardi F, Pitocco D, Ghirlanda G. Glycemic risk factors of vascular complications: the role of glycemic variability. Diabetes Metab Res Rev. 2009 Mar;25(3):199-207. doi: 10.1002/dmrr.938. Review. PubMed PMID: 19172575.</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41.</w:t>
      </w:r>
      <w:r w:rsidRPr="002E2258">
        <w:rPr>
          <w:rFonts w:ascii="Times New Roman" w:eastAsiaTheme="minorHAnsi" w:hAnsi="Times New Roman"/>
          <w:sz w:val="28"/>
          <w:szCs w:val="28"/>
        </w:rPr>
        <w:tab/>
        <w:t xml:space="preserve">Кондратьева ЛВ. Статины - обязательный компонент терапии сахарного диабета 2-го типа. </w:t>
      </w:r>
      <w:r w:rsidRPr="002E2258">
        <w:rPr>
          <w:rFonts w:ascii="Times New Roman" w:eastAsiaTheme="minorHAnsi" w:hAnsi="Times New Roman"/>
          <w:sz w:val="28"/>
          <w:szCs w:val="28"/>
          <w:lang w:val="en-US"/>
        </w:rPr>
        <w:t>Лечащий врач. 2013;(3):12-8.</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42.</w:t>
      </w:r>
      <w:r w:rsidRPr="002E2258">
        <w:rPr>
          <w:rFonts w:ascii="Times New Roman" w:eastAsiaTheme="minorHAnsi" w:hAnsi="Times New Roman"/>
          <w:sz w:val="28"/>
          <w:szCs w:val="28"/>
          <w:lang w:val="en-US"/>
        </w:rPr>
        <w:tab/>
        <w:t>Effect of intensive blood-glucose control with metformin on complications in overweight patients with type 2 diabetes (UKPDS 34). UK Prospective Diabetes Study (UKPDS) Group. Lancet. 1998 Sep 12;352(9131):854-65. PubMed PMID: 9742977.</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43.</w:t>
      </w:r>
      <w:r w:rsidRPr="002E2258">
        <w:rPr>
          <w:rFonts w:ascii="Times New Roman" w:eastAsiaTheme="minorHAnsi" w:hAnsi="Times New Roman"/>
          <w:sz w:val="28"/>
          <w:szCs w:val="28"/>
          <w:lang w:val="en-US"/>
        </w:rPr>
        <w:tab/>
        <w:t>Gaede P, Vedel P, Parving HH, Pedersen O. Intensified multifactorial intervention in patients with type 2 diabetes mellitus and microalbuminuria: the Steno type 2 randomised study. Lancet. 1999 Feb 20;353(9153):617-22. PubMed PMID: 10030326.</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44.</w:t>
      </w:r>
      <w:r w:rsidRPr="002E2258">
        <w:rPr>
          <w:rFonts w:ascii="Times New Roman" w:eastAsiaTheme="minorHAnsi" w:hAnsi="Times New Roman"/>
          <w:sz w:val="28"/>
          <w:szCs w:val="28"/>
          <w:lang w:val="en-US"/>
        </w:rPr>
        <w:tab/>
        <w:t>Shichiri M, Kishikawa H, Ohkubo Y, Wake N. Long-term results of the Kumamoto Study on optimal diabetes control in type 2 diabetic patients. Diabetes Care. 2000 Apr;23 Suppl 2:B21-9. PubMed PMID: 10860187.</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45.</w:t>
      </w:r>
      <w:r w:rsidRPr="002E2258">
        <w:rPr>
          <w:rFonts w:ascii="Times New Roman" w:eastAsiaTheme="minorHAnsi" w:hAnsi="Times New Roman"/>
          <w:sz w:val="28"/>
          <w:szCs w:val="28"/>
          <w:lang w:val="en-US"/>
        </w:rPr>
        <w:tab/>
        <w:t>Porta M, Sjoelie AK, Chaturvedi N, Stevens L, Rottiers R, Veglio M, et al; EURODIAB Prospective Complications Study Group. Risk factors for progression to proliferative diabetic retinopathy in the EURODIAB Prospective Complications Study. Diabetologia. 2001 Dec;44(12):2203-9. PubMed PMID: 11793022.</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46.</w:t>
      </w:r>
      <w:r w:rsidRPr="002E2258">
        <w:rPr>
          <w:rFonts w:ascii="Times New Roman" w:eastAsiaTheme="minorHAnsi" w:hAnsi="Times New Roman"/>
          <w:sz w:val="28"/>
          <w:szCs w:val="28"/>
          <w:lang w:val="en-US"/>
        </w:rPr>
        <w:tab/>
        <w:t xml:space="preserve">Glucose tolerance and mortality: comparison of WHO and American Diabetes Association diagnostic criteria. The DECODE study group. European Diabetes </w:t>
      </w:r>
      <w:r w:rsidRPr="002E2258">
        <w:rPr>
          <w:rFonts w:ascii="Times New Roman" w:eastAsiaTheme="minorHAnsi" w:hAnsi="Times New Roman"/>
          <w:sz w:val="28"/>
          <w:szCs w:val="28"/>
          <w:lang w:val="en-US"/>
        </w:rPr>
        <w:lastRenderedPageBreak/>
        <w:t>Epidemiology Group. Diabetes Epidemiology: Collaborative analysis Of Diagnostic criteria in Europe. Lancet. 1999 Aug 21;354(9179):617-21. PubMed PMID: 10466661.</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47.</w:t>
      </w:r>
      <w:r w:rsidRPr="002E2258">
        <w:rPr>
          <w:rFonts w:ascii="Times New Roman" w:eastAsiaTheme="minorHAnsi" w:hAnsi="Times New Roman"/>
          <w:sz w:val="28"/>
          <w:szCs w:val="28"/>
          <w:lang w:val="en-US"/>
        </w:rPr>
        <w:tab/>
        <w:t>Kohnert KD, Augstein P, Zander E, Heinke P, Peterson K, Freyse EJ, et al. Glycemic variability correlates strongly with postprandial beta-cell dysfunction in a segment of type 2 diabetic patients using oral hypoglycemic agents. Diabetes Care. 2009 Jun;32(6):1058-62. doi: 10.2337/dc08-1956. PubMed PMID: 19244086; PubMed Central PMCID: PMC2681045.</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48.</w:t>
      </w:r>
      <w:r w:rsidRPr="002E2258">
        <w:rPr>
          <w:rFonts w:ascii="Times New Roman" w:eastAsiaTheme="minorHAnsi" w:hAnsi="Times New Roman"/>
          <w:sz w:val="28"/>
          <w:szCs w:val="28"/>
          <w:lang w:val="en-US"/>
        </w:rPr>
        <w:tab/>
        <w:t>Haffner SM, D'Agostino R Jr, Mykkänen L, Tracy R, Howard B, Rewers M, et al. Insulin sensitivity in subjects with type 2 diabetes. Relationship to cardiovascular risk factors: the Insulin Resistance Atherosclerosis Study. Diabetes Care. 1999 Apr;22(4):562-8. PubMed PMID: 10189532.</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49.</w:t>
      </w:r>
      <w:r w:rsidRPr="002E2258">
        <w:rPr>
          <w:rFonts w:ascii="Times New Roman" w:eastAsiaTheme="minorHAnsi" w:hAnsi="Times New Roman"/>
          <w:sz w:val="28"/>
          <w:szCs w:val="28"/>
          <w:lang w:val="en-US"/>
        </w:rPr>
        <w:tab/>
        <w:t>Howard G, O'Leary DH, Zaccaro D, Haffner S, Rewers M, Hamman R, et al. Insulin sensitivity and atherosclerosis. The Insulin Resistance Atherosclerosis Study (IRAS) Investigators. Circulation. 1996 May 15;93(10):1809-17. PubMed PMID: 8635260.</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50.</w:t>
      </w:r>
      <w:r w:rsidRPr="002E2258">
        <w:rPr>
          <w:rFonts w:ascii="Times New Roman" w:eastAsiaTheme="minorHAnsi" w:hAnsi="Times New Roman"/>
          <w:sz w:val="28"/>
          <w:szCs w:val="28"/>
          <w:lang w:val="en-US"/>
        </w:rPr>
        <w:tab/>
        <w:t>Després JP, Lamarche B, Mauriège P, Cantin B, Dagenais GR, Moorjani S, et al. Hyperinsulinemia as an independent risk factor for ischemic heart disease. N</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Engl</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Med</w:t>
      </w:r>
      <w:r w:rsidRPr="002E2258">
        <w:rPr>
          <w:rFonts w:ascii="Times New Roman" w:eastAsiaTheme="minorHAnsi" w:hAnsi="Times New Roman"/>
          <w:sz w:val="28"/>
          <w:szCs w:val="28"/>
        </w:rPr>
        <w:t xml:space="preserve">. 1996 </w:t>
      </w:r>
      <w:r w:rsidRPr="002E2258">
        <w:rPr>
          <w:rFonts w:ascii="Times New Roman" w:eastAsiaTheme="minorHAnsi" w:hAnsi="Times New Roman"/>
          <w:sz w:val="28"/>
          <w:szCs w:val="28"/>
          <w:lang w:val="en-US"/>
        </w:rPr>
        <w:t>Apr</w:t>
      </w:r>
      <w:r w:rsidRPr="002E2258">
        <w:rPr>
          <w:rFonts w:ascii="Times New Roman" w:eastAsiaTheme="minorHAnsi" w:hAnsi="Times New Roman"/>
          <w:sz w:val="28"/>
          <w:szCs w:val="28"/>
        </w:rPr>
        <w:t xml:space="preserve"> 11;334(15):952-7. </w:t>
      </w:r>
      <w:r w:rsidRPr="002E2258">
        <w:rPr>
          <w:rFonts w:ascii="Times New Roman" w:eastAsiaTheme="minorHAnsi" w:hAnsi="Times New Roman"/>
          <w:sz w:val="28"/>
          <w:szCs w:val="28"/>
          <w:lang w:val="en-US"/>
        </w:rPr>
        <w:t>PubMed</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PMID</w:t>
      </w:r>
      <w:r w:rsidRPr="002E2258">
        <w:rPr>
          <w:rFonts w:ascii="Times New Roman" w:eastAsiaTheme="minorHAnsi" w:hAnsi="Times New Roman"/>
          <w:sz w:val="28"/>
          <w:szCs w:val="28"/>
        </w:rPr>
        <w:t>: 8596596.</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51.</w:t>
      </w:r>
      <w:r w:rsidRPr="002E2258">
        <w:rPr>
          <w:rFonts w:ascii="Times New Roman" w:eastAsiaTheme="minorHAnsi" w:hAnsi="Times New Roman"/>
          <w:sz w:val="28"/>
          <w:szCs w:val="28"/>
        </w:rPr>
        <w:tab/>
        <w:t>Джахангиров ТШ. Сахарный диабет как проблема современной кардиологии. Кардиология. 2005;45(10):55-64.</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52.</w:t>
      </w:r>
      <w:r w:rsidRPr="002E2258">
        <w:rPr>
          <w:rFonts w:ascii="Times New Roman" w:eastAsiaTheme="minorHAnsi" w:hAnsi="Times New Roman"/>
          <w:sz w:val="28"/>
          <w:szCs w:val="28"/>
        </w:rPr>
        <w:tab/>
        <w:t>Аметов АС, Сокарева ЕВ. Нарушения липидного обмена при сахарном диабете 2-го типа и их коррекция. Русский медицинский журнал. 2009;(24):1586.</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53.</w:t>
      </w:r>
      <w:r w:rsidRPr="002E2258">
        <w:rPr>
          <w:rFonts w:ascii="Times New Roman" w:eastAsiaTheme="minorHAnsi" w:hAnsi="Times New Roman"/>
          <w:sz w:val="28"/>
          <w:szCs w:val="28"/>
        </w:rPr>
        <w:tab/>
        <w:t>Аметов АС, Дедов ИИ. Эндокринология – вчера, сегодня, завтра. Русский медицинский журнал. 2005;(6):287.</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54.</w:t>
      </w:r>
      <w:r w:rsidRPr="002E2258">
        <w:rPr>
          <w:rFonts w:ascii="Times New Roman" w:eastAsiaTheme="minorHAnsi" w:hAnsi="Times New Roman"/>
          <w:sz w:val="28"/>
          <w:szCs w:val="28"/>
        </w:rPr>
        <w:tab/>
        <w:t xml:space="preserve">Демидова ТЮ. Этиопатогенетическая роль инсулинорезистентности в развитии метаболических и сосудистых нарушений при сахарном диабете 2-го типа. </w:t>
      </w:r>
      <w:r w:rsidRPr="002E2258">
        <w:rPr>
          <w:rFonts w:ascii="Times New Roman" w:eastAsiaTheme="minorHAnsi" w:hAnsi="Times New Roman"/>
          <w:sz w:val="28"/>
          <w:szCs w:val="28"/>
          <w:lang w:val="en-US"/>
        </w:rPr>
        <w:t>Фарматека. 2010;(16):18-24.</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55.</w:t>
      </w:r>
      <w:r w:rsidRPr="002E2258">
        <w:rPr>
          <w:rFonts w:ascii="Times New Roman" w:eastAsiaTheme="minorHAnsi" w:hAnsi="Times New Roman"/>
          <w:sz w:val="28"/>
          <w:szCs w:val="28"/>
          <w:lang w:val="en-US"/>
        </w:rPr>
        <w:tab/>
        <w:t>Lehto S, Rönnemaa T, Haffner SM, Pyörälä K, Kallio V, Laakso M. Dyslipidemia and hyperglycemia predict coronary heart disease events in middle–aged patients with NIDDM. Diabetes. 1997 Aug;46(8):1354-9. PubMed PMID: 9231662.</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lastRenderedPageBreak/>
        <w:t>56.</w:t>
      </w:r>
      <w:r w:rsidRPr="002E2258">
        <w:rPr>
          <w:rFonts w:ascii="Times New Roman" w:eastAsiaTheme="minorHAnsi" w:hAnsi="Times New Roman"/>
          <w:sz w:val="28"/>
          <w:szCs w:val="28"/>
          <w:lang w:val="en-US"/>
        </w:rPr>
        <w:tab/>
        <w:t>Sacks FM, Pfeffer MA, Moye LA, Rouleau JL, Rutherford JD, Cole TG, et al. The effect of pravastatin on coronary events after myocardial infarction in patients with average cholesterol levels. Cholesterol and Recurrent Events Trial Investigators. N Engl J Med. 1996 Oct 3;335(14):1001-9. PubMed</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PMID</w:t>
      </w:r>
      <w:r w:rsidRPr="002E2258">
        <w:rPr>
          <w:rFonts w:ascii="Times New Roman" w:eastAsiaTheme="minorHAnsi" w:hAnsi="Times New Roman"/>
          <w:sz w:val="28"/>
          <w:szCs w:val="28"/>
        </w:rPr>
        <w:t>: 8801446.</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57.</w:t>
      </w:r>
      <w:r w:rsidRPr="002E2258">
        <w:rPr>
          <w:rFonts w:ascii="Times New Roman" w:eastAsiaTheme="minorHAnsi" w:hAnsi="Times New Roman"/>
          <w:sz w:val="28"/>
          <w:szCs w:val="28"/>
        </w:rPr>
        <w:tab/>
        <w:t>Панченко ЕП. Ишемическая болезнь сердца и сахарный диабет – коварный тандем. Сердце. 2004;3(1):9-12.</w:t>
      </w:r>
    </w:p>
    <w:p w:rsidR="002E2258" w:rsidRPr="002E2258" w:rsidRDefault="002E2258" w:rsidP="00242CA6">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58.</w:t>
      </w:r>
      <w:r w:rsidRPr="002E2258">
        <w:rPr>
          <w:rFonts w:ascii="Times New Roman" w:eastAsiaTheme="minorHAnsi" w:hAnsi="Times New Roman"/>
          <w:sz w:val="28"/>
          <w:szCs w:val="28"/>
        </w:rPr>
        <w:tab/>
        <w:t>Бокарев ИН, Великов БК, Шубина ОИ. Сахарный диабет: руководство для врачей. Москва: Мед. информ. агентство; 2006. 393 с.</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9841DB">
        <w:rPr>
          <w:rFonts w:ascii="Times New Roman" w:eastAsiaTheme="minorHAnsi" w:hAnsi="Times New Roman"/>
          <w:sz w:val="28"/>
          <w:szCs w:val="28"/>
        </w:rPr>
        <w:t>59.</w:t>
      </w:r>
      <w:r w:rsidRPr="009841DB">
        <w:rPr>
          <w:rFonts w:ascii="Times New Roman" w:eastAsiaTheme="minorHAnsi" w:hAnsi="Times New Roman"/>
          <w:sz w:val="28"/>
          <w:szCs w:val="28"/>
        </w:rPr>
        <w:tab/>
      </w:r>
      <w:r w:rsidRPr="002E2258">
        <w:rPr>
          <w:rFonts w:ascii="Times New Roman" w:eastAsiaTheme="minorHAnsi" w:hAnsi="Times New Roman"/>
          <w:sz w:val="28"/>
          <w:szCs w:val="28"/>
          <w:lang w:val="en-US"/>
        </w:rPr>
        <w:t>Nielsen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Madsen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P</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Christensen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EI</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Nykjaer</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A</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Gliemann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Kasper</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D</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al</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The sortilin cytoplasmic tail conveys Golgi-endosome transport and binds the VHS domain of the GGA2 sorting protein. EMBO J. 2001 May 1;20(9):2180-90. PubMed PMID: 11331584; PubMed Central PMCID: PMC125444.</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60.</w:t>
      </w:r>
      <w:r w:rsidRPr="002E2258">
        <w:rPr>
          <w:rFonts w:ascii="Times New Roman" w:eastAsiaTheme="minorHAnsi" w:hAnsi="Times New Roman"/>
          <w:sz w:val="28"/>
          <w:szCs w:val="28"/>
          <w:lang w:val="en-US"/>
        </w:rPr>
        <w:tab/>
        <w:t>Andersen JL, Schrøder TJ, Christensen S, Strandbygård D, Pallesen LT, García-Alai MM, et al. Identification of the first small-molecule ligand of the neuronal receptor sortilin and structure determination of the receptor-ligand complex. Acta Crystallogr D Biol Crystallogr. 2014 Feb;70(Pt 2):451-60. doi: 10.1107/S1399004713030149. PubMed PMID: 24531479; PubMed Central PMCID: PMC3940197.</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61.</w:t>
      </w:r>
      <w:r w:rsidRPr="002E2258">
        <w:rPr>
          <w:rFonts w:ascii="Times New Roman" w:eastAsiaTheme="minorHAnsi" w:hAnsi="Times New Roman"/>
          <w:sz w:val="28"/>
          <w:szCs w:val="28"/>
          <w:lang w:val="en-US"/>
        </w:rPr>
        <w:tab/>
        <w:t>Huang G, Buckler-Pena D, Nauta T, Singh M, Asmar A, Shi J, et al. Insulin responsiveness of glucose transporter 4 in 3T3-L1 cells depends on the presence of sortilin. Mol Biol Cell. 2013 Oct;24(19):3115-22. doi: 10.1091/mbc.E12-10-0765. PubMed PMID: 23966466; PubMed Central PMCID: PMC3784384.</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62.</w:t>
      </w:r>
      <w:r w:rsidRPr="002E2258">
        <w:rPr>
          <w:rFonts w:ascii="Times New Roman" w:eastAsiaTheme="minorHAnsi" w:hAnsi="Times New Roman"/>
          <w:sz w:val="28"/>
          <w:szCs w:val="28"/>
          <w:lang w:val="en-US"/>
        </w:rPr>
        <w:tab/>
        <w:t>Patel KM, Strong A, Tohyama J, Jin X, Morales CR, Billheimer J, et al. Macrophage sortilin promotes LDL uptake, foam cell formation, and atherosclerosis. Circ Res. 2015 Feb 27;116(5):789-96. doi: 10.1161/CIRCRESAHA.116.305811. PubMed PMID: 25593281; PubMed Central PMCID: PMC4602371.</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63.</w:t>
      </w:r>
      <w:r w:rsidRPr="002E2258">
        <w:rPr>
          <w:rFonts w:ascii="Times New Roman" w:eastAsiaTheme="minorHAnsi" w:hAnsi="Times New Roman"/>
          <w:sz w:val="28"/>
          <w:szCs w:val="28"/>
          <w:lang w:val="en-US"/>
        </w:rPr>
        <w:tab/>
        <w:t>Goettsch C, Hutcheson JD, Aikawa M, Iwata H, Pham T, Nykjaer A, et al. Sortilin mediates vascular calcification via its recruitment into extracellular vesicles. J Clin Invest. 2016 Apr 1;126(4):1323-36. doi: 10.1172/JCI80851. PubMed PMID: 26950419; PubMed Central PMCID: PMC4811143.</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64.</w:t>
      </w:r>
      <w:r w:rsidRPr="002E2258">
        <w:rPr>
          <w:rFonts w:ascii="Times New Roman" w:eastAsiaTheme="minorHAnsi" w:hAnsi="Times New Roman"/>
          <w:sz w:val="28"/>
          <w:szCs w:val="28"/>
          <w:lang w:val="en-US"/>
        </w:rPr>
        <w:tab/>
        <w:t>Roselli S, Pundavela J, Demont Y, Faulkner S, Keene S, Attia J, et al. Sortilin is associated with breast cancer aggressiveness and contributes to tumor cell adhesion and invasion. Oncotarget. 2015 Apr 30;6(12):10473-86. PubMed PMID: 25871389; PubMed Central PMCID: PMC4496368.</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65.</w:t>
      </w:r>
      <w:r w:rsidRPr="002E2258">
        <w:rPr>
          <w:rFonts w:ascii="Times New Roman" w:eastAsiaTheme="minorHAnsi" w:hAnsi="Times New Roman"/>
          <w:sz w:val="28"/>
          <w:szCs w:val="28"/>
          <w:lang w:val="en-US"/>
        </w:rPr>
        <w:tab/>
        <w:t>Wilson CM, Naves T, Al Akhrass H, Vincent F, Melloni B, Bonnaud F, et al. A new role under sortilin's belt in cancer. Commun Integr Biol. 2016 Jan 11;9(1):e1130192. doi: 10.1080/19420889.2015.1130192. PubMed PMID: 27066187; PubMed Central PMCID: PMC4802778.</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66.</w:t>
      </w:r>
      <w:r w:rsidRPr="002E2258">
        <w:rPr>
          <w:rFonts w:ascii="Times New Roman" w:eastAsiaTheme="minorHAnsi" w:hAnsi="Times New Roman"/>
          <w:sz w:val="28"/>
          <w:szCs w:val="28"/>
          <w:lang w:val="en-US"/>
        </w:rPr>
        <w:tab/>
        <w:t>Mega JL, Stitziel NO, Smith JG, Chasman DI, Caulfield MJ, Devlin JJ, et al. Genetic risk, coronary heart disease events, and the clinical benefit of statin therapy: an analysis of primary and secondary prevention trials. Lancet. 2015 Jun 6;385(9984):2264-2271. doi: 10.1016/S0140-6736(14)61730-X. PubMed PMID: 25748612; PubMed Central PMCID: PMC4608367.</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67.</w:t>
      </w:r>
      <w:r w:rsidRPr="002E2258">
        <w:rPr>
          <w:rFonts w:ascii="Times New Roman" w:eastAsiaTheme="minorHAnsi" w:hAnsi="Times New Roman"/>
          <w:sz w:val="28"/>
          <w:szCs w:val="28"/>
          <w:lang w:val="en-US"/>
        </w:rPr>
        <w:tab/>
        <w:t>Quistgaard EM, Madsen P, Grøftehauge MK, Nissen P, Petersen CM, Thirup SS. Ligands bind to Sortilin in the tunnel of a ten-bladed beta-propeller domain. Nat Struct Mol Biol. 2009 Jan;16(1):96-8. doi: 10.1038/nsmb.1543. PubMed PMID: 19122660.</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68.</w:t>
      </w:r>
      <w:r w:rsidRPr="002E2258">
        <w:rPr>
          <w:rFonts w:ascii="Times New Roman" w:eastAsiaTheme="minorHAnsi" w:hAnsi="Times New Roman"/>
          <w:sz w:val="28"/>
          <w:szCs w:val="28"/>
          <w:lang w:val="en-US"/>
        </w:rPr>
        <w:tab/>
        <w:t>Quistgaard EM, Grøftehauge MK, Madsen P</w:t>
      </w:r>
      <w:r w:rsidR="00242CA6">
        <w:rPr>
          <w:rFonts w:ascii="Times New Roman" w:eastAsiaTheme="minorHAnsi" w:hAnsi="Times New Roman"/>
          <w:sz w:val="28"/>
          <w:szCs w:val="28"/>
          <w:lang w:val="en-US"/>
        </w:rPr>
        <w:t>, Pallesen LT, Christensen B, Sо</w:t>
      </w:r>
      <w:r w:rsidRPr="002E2258">
        <w:rPr>
          <w:rFonts w:ascii="Times New Roman" w:eastAsiaTheme="minorHAnsi" w:hAnsi="Times New Roman"/>
          <w:sz w:val="28"/>
          <w:szCs w:val="28"/>
          <w:lang w:val="en-US"/>
        </w:rPr>
        <w:t>rensen ES, et al. Revisiting the structure of the Vps10 domain of human sortilin and its interaction with neurotensin. Protein Sci. 2014 Sep;23(9):1291-300. doi: 10.1002/pro.2512. PubMed PMID: 24985322; PubMed Central PMCID: PMC4243999.</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69.</w:t>
      </w:r>
      <w:r w:rsidRPr="002E2258">
        <w:rPr>
          <w:rFonts w:ascii="Times New Roman" w:eastAsiaTheme="minorHAnsi" w:hAnsi="Times New Roman"/>
          <w:sz w:val="28"/>
          <w:szCs w:val="28"/>
          <w:lang w:val="en-US"/>
        </w:rPr>
        <w:tab/>
        <w:t>Schmidt V, Willnow TE. Protein sorting gone wrong--VPS10P domain receptors in cardiovascular and metabolic diseases. Atherosclerosis. 2016 Feb;245:194-9. doi: 10.1016/j.atherosclerosis.2015.11.027. Review. PubMed PMID: 26724530.</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70.</w:t>
      </w:r>
      <w:r w:rsidRPr="002E2258">
        <w:rPr>
          <w:rFonts w:ascii="Times New Roman" w:eastAsiaTheme="minorHAnsi" w:hAnsi="Times New Roman"/>
          <w:sz w:val="28"/>
          <w:szCs w:val="28"/>
          <w:lang w:val="en-US"/>
        </w:rPr>
        <w:tab/>
        <w:t>Nykjaer A, Lee R, Teng KK, Jansen P, Madsen P, Nielsen MS, et al. Sortilin is essential for proNGF-induced neuronal cell death. Nature. 2004 Feb 26;427(6977):843-8. PubMed PMID: 14985763.</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71.</w:t>
      </w:r>
      <w:r w:rsidRPr="002E2258">
        <w:rPr>
          <w:rFonts w:ascii="Times New Roman" w:eastAsiaTheme="minorHAnsi" w:hAnsi="Times New Roman"/>
          <w:sz w:val="28"/>
          <w:szCs w:val="28"/>
          <w:lang w:val="en-US"/>
        </w:rPr>
        <w:tab/>
        <w:t>Nielsen MS, Jacobsen C, Olivecrona G, Gliemann J, Petersen CM. Sortilin/neurotensin receptor-3 binds and mediates degradation of lipoprotein lipase. J Biol Chem. 1999 Mar 26;274(13):8832-6. PubMed PMID: 10085125.</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72.</w:t>
      </w:r>
      <w:r w:rsidRPr="002E2258">
        <w:rPr>
          <w:rFonts w:ascii="Times New Roman" w:eastAsiaTheme="minorHAnsi" w:hAnsi="Times New Roman"/>
          <w:sz w:val="28"/>
          <w:szCs w:val="28"/>
          <w:lang w:val="en-US"/>
        </w:rPr>
        <w:tab/>
        <w:t>Ariga M, Nedachi T, Katagiri H, Kanzaki M. Functional role of sortilin in myogenesis and development of insulin-responsive glucose transport system in C2C12 myocytes. J Biol Chem. 2008 Apr 11;283(15):10208-20. doi: 10.1074/jbc.M710604200. PubMed PMID: 18258592.</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73.</w:t>
      </w:r>
      <w:r w:rsidRPr="002E2258">
        <w:rPr>
          <w:rFonts w:ascii="Times New Roman" w:eastAsiaTheme="minorHAnsi" w:hAnsi="Times New Roman"/>
          <w:sz w:val="28"/>
          <w:szCs w:val="28"/>
          <w:lang w:val="en-US"/>
        </w:rPr>
        <w:tab/>
        <w:t>Maeda S, Nobukuni T, Shimo-Onoda K, Hayashi K, Yone K, Komiya S, et al. Sortilin is upregulated during osteoblastic differentiation of mesenchymal stem cells and promotes extracellular matrix mineralization. J Cell Physiol. 2002 Oct;193(1):73-9. PubMed PMID: 12209882.</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74.</w:t>
      </w:r>
      <w:r w:rsidRPr="002E2258">
        <w:rPr>
          <w:rFonts w:ascii="Times New Roman" w:eastAsiaTheme="minorHAnsi" w:hAnsi="Times New Roman"/>
          <w:sz w:val="28"/>
          <w:szCs w:val="28"/>
          <w:lang w:val="en-US"/>
        </w:rPr>
        <w:tab/>
        <w:t>Strong A, Rader DJ. Sortilin as a regulator of lipoprotein metabolism. Curr Atheroscler Rep. 2012 Jun;14(3):211-8. doi: 10.1007/s11883-012-0248-x. Review. PubMed PMID: 22538429.</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75.</w:t>
      </w:r>
      <w:r w:rsidRPr="002E2258">
        <w:rPr>
          <w:rFonts w:ascii="Times New Roman" w:eastAsiaTheme="minorHAnsi" w:hAnsi="Times New Roman"/>
          <w:sz w:val="28"/>
          <w:szCs w:val="28"/>
          <w:lang w:val="en-US"/>
        </w:rPr>
        <w:tab/>
        <w:t>Zhong LY, Cayabyab FS, Tang CK, Zheng XL, Peng TH, Lv YC. Sortilin: A novel regulator in lipid metabolism and atherogenesis. Clin Chim Acta. 2016 Sep 1;460:11-7. doi: 10.1016/j.cca.2016.06.013. Review. PubMed PMID: 27312323.</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76.</w:t>
      </w:r>
      <w:r w:rsidRPr="002E2258">
        <w:rPr>
          <w:rFonts w:ascii="Times New Roman" w:eastAsiaTheme="minorHAnsi" w:hAnsi="Times New Roman"/>
          <w:sz w:val="28"/>
          <w:szCs w:val="28"/>
          <w:lang w:val="en-US"/>
        </w:rPr>
        <w:tab/>
        <w:t>Kjolby M, Andersen OM, Breiderhoff T, Fjorback AW, Pedersen KM, Madsen P, et al. Sort1, encoded by the cardiovascular risk locus 1p13.3, is a regulator of hepatic lipoprotein export. Cell Metab. 2010 Sep 8;12(3):213-23. doi: 10.1016/j.cmet.2010.08.006. PubMed PMID: 20816088.</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77.</w:t>
      </w:r>
      <w:r w:rsidRPr="002E2258">
        <w:rPr>
          <w:rFonts w:ascii="Times New Roman" w:eastAsiaTheme="minorHAnsi" w:hAnsi="Times New Roman"/>
          <w:sz w:val="28"/>
          <w:szCs w:val="28"/>
          <w:lang w:val="en-US"/>
        </w:rPr>
        <w:tab/>
        <w:t>Samani NJ, Erdmann J, Hall AS, Hengstenberg C, Mangino M, Mayer B, et al; WTCCC and the Cardiogenics Consortium. Genomewide association analysis of coronary artery disease. N Engl J Med. 2007 Aug 2;357(5):443-53. PubMed PMID: 17634449; PubMed Central PMCID: PMC2719290.</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78.</w:t>
      </w:r>
      <w:r w:rsidRPr="002E2258">
        <w:rPr>
          <w:rFonts w:ascii="Times New Roman" w:eastAsiaTheme="minorHAnsi" w:hAnsi="Times New Roman"/>
          <w:sz w:val="28"/>
          <w:szCs w:val="28"/>
          <w:lang w:val="en-US"/>
        </w:rPr>
        <w:tab/>
        <w:t>Nikpay M, Goel A, Won HH, Hall LM, Willenborg C, Kanoni S, et al. A comprehensive 1,000 Genomes-based genome-wide association meta-analysis of coronary artery disease. Nat Genet. 2015 Oct;47(10):1121-1130. doi: 10.1038/ng.3396. PubMed PMID: 26343387; PubMed Central PMCID: PMC4589895.</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79.</w:t>
      </w:r>
      <w:r w:rsidRPr="002E2258">
        <w:rPr>
          <w:rFonts w:ascii="Times New Roman" w:eastAsiaTheme="minorHAnsi" w:hAnsi="Times New Roman"/>
          <w:sz w:val="28"/>
          <w:szCs w:val="28"/>
          <w:lang w:val="en-US"/>
        </w:rPr>
        <w:tab/>
        <w:t>Zeller T, Blankenberg S, Diemert P. Genomewide association studies in cardiovascular disease--an update 2011. Clin Chem. 2012 Jan;58(1):92-103. doi: 10.1373/clinchem.2011.170431. Review. PubMed PMID: 22125304.</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80.</w:t>
      </w:r>
      <w:r w:rsidRPr="002E2258">
        <w:rPr>
          <w:rFonts w:ascii="Times New Roman" w:eastAsiaTheme="minorHAnsi" w:hAnsi="Times New Roman"/>
          <w:sz w:val="28"/>
          <w:szCs w:val="28"/>
          <w:lang w:val="en-US"/>
        </w:rPr>
        <w:tab/>
        <w:t>Ogawa K, Ueno T, Iwasaki T, Kujiraoka T, Ishihara M, Kunimoto S, et al. Soluble sortilin is released by activated platelets and its circulating levels are associated with cardiovascular risk factors. Atherosclerosis. 2016 Jun;249:110-5. doi: 10.1016/j.atherosclerosis.2016.03.041. PubMed PMID: 27085161.</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81.</w:t>
      </w:r>
      <w:r w:rsidRPr="002E2258">
        <w:rPr>
          <w:rFonts w:ascii="Times New Roman" w:eastAsiaTheme="minorHAnsi" w:hAnsi="Times New Roman"/>
          <w:sz w:val="28"/>
          <w:szCs w:val="28"/>
          <w:lang w:val="en-US"/>
        </w:rPr>
        <w:tab/>
        <w:t>Bartels ED, Christoffersen C, Lindholm MW, Nielsen LB. Altered metabolism of LDL in the arterial wall precedes atherosclerosis regression. Circ Res. 2015 Nov 6;117(11):933-42. doi: 10.1161/CIRCRESAHA.115.307182. PubMed PMID: 26358193.</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82.</w:t>
      </w:r>
      <w:r w:rsidRPr="002E2258">
        <w:rPr>
          <w:rFonts w:ascii="Times New Roman" w:eastAsiaTheme="minorHAnsi" w:hAnsi="Times New Roman"/>
          <w:sz w:val="28"/>
          <w:szCs w:val="28"/>
          <w:lang w:val="en-US"/>
        </w:rPr>
        <w:tab/>
        <w:t>Linsel-Nitschke P, Samani NJ, Schunkert H. Sorting out cholesterol and coronary artery disease. N Engl J Med. 2010 Dec 16;363(25):2462-3. doi: 10.1056/NEJMcibr1010765. PubMed PMID: 21158662.</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83.</w:t>
      </w:r>
      <w:r w:rsidRPr="002E2258">
        <w:rPr>
          <w:rFonts w:ascii="Times New Roman" w:eastAsiaTheme="minorHAnsi" w:hAnsi="Times New Roman"/>
          <w:sz w:val="28"/>
          <w:szCs w:val="28"/>
          <w:lang w:val="en-US"/>
        </w:rPr>
        <w:tab/>
        <w:t>Linsel-Nitschke P, Heeren J, Aherrahrou Z, Bruse P, Gieger C, Illig T, et al. Genetic variation at chromosome 1p13.3 affects sortilin mRNA expression, cellular LDL-uptake and serum LDL levels which translates to the risk of coronary artery disease. Atherosclerosis. 2010 Jan;208(1):183-9. doi: 10.1016/j.atherosclerosis.2009.06.034. PubMed PMID: 19660754.</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84.</w:t>
      </w:r>
      <w:r w:rsidRPr="002E2258">
        <w:rPr>
          <w:rFonts w:ascii="Times New Roman" w:eastAsiaTheme="minorHAnsi" w:hAnsi="Times New Roman"/>
          <w:sz w:val="28"/>
          <w:szCs w:val="28"/>
          <w:lang w:val="en-US"/>
        </w:rPr>
        <w:tab/>
        <w:t>Samani NJ, Erdmann J, Hall AS, Hengstenberg C, Mangino M, Mayer B, et al; WTCCC and the Cardiogenics Consortium. Genomewide association analysis of coronary artery disease. N Engl J Med. 2007 Aug 2;357(5):443-53. PubMed PMID: 17634449; PubMed Central PMCID: PMC2719290.</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85.</w:t>
      </w:r>
      <w:r w:rsidRPr="002E2258">
        <w:rPr>
          <w:rFonts w:ascii="Times New Roman" w:eastAsiaTheme="minorHAnsi" w:hAnsi="Times New Roman"/>
          <w:sz w:val="28"/>
          <w:szCs w:val="28"/>
          <w:lang w:val="en-US"/>
        </w:rPr>
        <w:tab/>
        <w:t>Kathiresan S, Melander O, Guiducci C, Surti A, Burtt NP, Rieder MJ, et al. Six new loci associated with blood low-density lipoprotein cholesterol, high-density lipoprotein cholesterol or triglycerides in humans. Nat Genet. 2008 Feb;40(2):189-97. doi: 10.1038/ng.75. PubMed PMID: 18193044; PubMed Central PMCID: PMC2682493.</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86.</w:t>
      </w:r>
      <w:r w:rsidRPr="002E2258">
        <w:rPr>
          <w:rFonts w:ascii="Times New Roman" w:eastAsiaTheme="minorHAnsi" w:hAnsi="Times New Roman"/>
          <w:sz w:val="28"/>
          <w:szCs w:val="28"/>
          <w:lang w:val="en-US"/>
        </w:rPr>
        <w:tab/>
        <w:t>Hermey G. The Vps10p-domain receptor family. Cell Mol Life Sci. 2009 Aug;66(16):2677-89. doi: 10.1007/s00018-009-0043-1. Review. PubMed PMID: 19434368.</w:t>
      </w:r>
    </w:p>
    <w:p w:rsidR="002E2258" w:rsidRPr="002E2258" w:rsidRDefault="002E2258" w:rsidP="00242CA6">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87.</w:t>
      </w:r>
      <w:r w:rsidRPr="002E2258">
        <w:rPr>
          <w:rFonts w:ascii="Times New Roman" w:eastAsiaTheme="minorHAnsi" w:hAnsi="Times New Roman"/>
          <w:sz w:val="28"/>
          <w:szCs w:val="28"/>
          <w:lang w:val="en-US"/>
        </w:rPr>
        <w:tab/>
        <w:t>Navarro V, Vincent JP, Mazella J. Shedding of the luminal domain of the neurotensin receptor-3/sortilin in the HT29 cell line. Biochem Biophys Res Commun. 2002 Nov 15;298(5):760-4. PubMed PMID: 12419319.</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88.</w:t>
      </w:r>
      <w:r w:rsidRPr="002E2258">
        <w:rPr>
          <w:rFonts w:ascii="Times New Roman" w:eastAsiaTheme="minorHAnsi" w:hAnsi="Times New Roman"/>
          <w:sz w:val="28"/>
          <w:szCs w:val="28"/>
          <w:lang w:val="en-US"/>
        </w:rPr>
        <w:tab/>
        <w:t>Biscetti F, Bonadia N, Santini F, Angelini F, Nardella E, Pitocco D, et al. Sortilin levels are associated with peripheral arterial disease in type 2 diabetic subjects. Cardiovasc Diabetol. 2019 Jan 11;18(1):5. doi: 10.1186/s12933-019-0805-5. PubMed PMID: 30634965; PubMed Central PMCID: PMC6329108.</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89.</w:t>
      </w:r>
      <w:r w:rsidRPr="002E2258">
        <w:rPr>
          <w:rFonts w:ascii="Times New Roman" w:eastAsiaTheme="minorHAnsi" w:hAnsi="Times New Roman"/>
          <w:sz w:val="28"/>
          <w:szCs w:val="28"/>
          <w:lang w:val="en-US"/>
        </w:rPr>
        <w:tab/>
        <w:t>Januzzi JL Jr, Lyass A, Liu Y, Gaggin H, Trebnick A, Maisel AS, et al. Circulating proneurotensin concentrations and cardiovascular disease events in the community: the Framingham Heart Study. Arterioscler Thromb Vasc Biol. 2016 Aug;36(8):1692-7. doi: 10.1161/ATVBAHA.116.307847PubMed PMID: 27312221; PubMed Central PMCID: PMC4965295.</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90.</w:t>
      </w:r>
      <w:r w:rsidRPr="002E2258">
        <w:rPr>
          <w:rFonts w:ascii="Times New Roman" w:eastAsiaTheme="minorHAnsi" w:hAnsi="Times New Roman"/>
          <w:sz w:val="28"/>
          <w:szCs w:val="28"/>
          <w:lang w:val="en-US"/>
        </w:rPr>
        <w:tab/>
        <w:t>Biscetti F, Ahn CH, Kim BR, Kim KM, Moon JH, Lim S, et al. Circulating sortilin level as a potential biomarker for coronary atherosclerosis and diabetes mellitus. Cardiovasc Diabetol. 2017 Jul 20;16(1):92. doi: 10.1186/s12933-017-0568-9. PubMed PMID: 28728579; PubMed Central PMCID: PMC5520342.</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91.</w:t>
      </w:r>
      <w:r w:rsidRPr="002E2258">
        <w:rPr>
          <w:rFonts w:ascii="Times New Roman" w:eastAsiaTheme="minorHAnsi" w:hAnsi="Times New Roman"/>
          <w:sz w:val="28"/>
          <w:szCs w:val="28"/>
          <w:lang w:val="en-US"/>
        </w:rPr>
        <w:tab/>
        <w:t>Vincent JP, Mazella J, Kitabgi P. Neurotensin and neurotensin receptors. Trends Pharmacol Sci. 1999 Jul;20(7):302-9. Review. PubMed PMID: 10390649.</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92.</w:t>
      </w:r>
      <w:r w:rsidRPr="002E2258">
        <w:rPr>
          <w:rFonts w:ascii="Times New Roman" w:eastAsiaTheme="minorHAnsi" w:hAnsi="Times New Roman"/>
          <w:sz w:val="28"/>
          <w:szCs w:val="28"/>
          <w:lang w:val="en-US"/>
        </w:rPr>
        <w:tab/>
        <w:t>Melander O, Maisel AS, Almgren P, Manjer J, Belting M, Hedblad B, et al. Plasma proneurotensin and incidence of diabetes, cardiovascular disease, breast cancer, and mortality. JAMA. 2012 Oct 10;308(14):1469-75. doi: 10.1001/jama.2012.12998. PubMed PMID: 23047361.</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93.</w:t>
      </w:r>
      <w:r w:rsidRPr="002E2258">
        <w:rPr>
          <w:rFonts w:ascii="Times New Roman" w:eastAsiaTheme="minorHAnsi" w:hAnsi="Times New Roman"/>
          <w:sz w:val="28"/>
          <w:szCs w:val="28"/>
          <w:lang w:val="en-US"/>
        </w:rPr>
        <w:tab/>
        <w:t>Li J, Song J, Zaytseva YY, Liu Y, Rychahou P, Jiang K, et al. An obligatory role for neurotensin in high-fat-diet-induced obesity. Nature. 2016 May 19;533(7603):411-5. doi: 10.1038/nature17662. PubMed PMID: 27193687; PubMed Central PMCID: PMC5484414.</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94.</w:t>
      </w:r>
      <w:r w:rsidRPr="002E2258">
        <w:rPr>
          <w:rFonts w:ascii="Times New Roman" w:eastAsiaTheme="minorHAnsi" w:hAnsi="Times New Roman"/>
          <w:sz w:val="28"/>
          <w:szCs w:val="28"/>
          <w:lang w:val="en-US"/>
        </w:rPr>
        <w:tab/>
        <w:t>Morris NJ, Ross SA, Lane WS, Moestrup SK, Petersen CM, Keller SR, et al. Sortilin is the major 110-kDa protein in GLUT4 vesicles from adipocytes. J Biol Chem. 1998 Feb 6;273(6):3582-7. PubMed PMID: 9452485.</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95.</w:t>
      </w:r>
      <w:r w:rsidRPr="002E2258">
        <w:rPr>
          <w:rFonts w:ascii="Times New Roman" w:eastAsiaTheme="minorHAnsi" w:hAnsi="Times New Roman"/>
          <w:sz w:val="28"/>
          <w:szCs w:val="28"/>
          <w:lang w:val="en-US"/>
        </w:rPr>
        <w:tab/>
        <w:t xml:space="preserve"> Barchetta I, Cimini FA, Capoccia D, Bertoccini L, Ceccarelli V, , Chiappetta C, et al. Neurotensin Is a Lipid-Induced Gastrointestinal Peptide Associated with Visceral Adipose Tissue Inflammation in Obesity. Nutrients. 2018 Apr 23;10(4). pii: E526. doi: 10.3390/nu10040526. PubMed PMID: 29690638; PubMed Central PMCID: PMC5946311.</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96.</w:t>
      </w:r>
      <w:r w:rsidRPr="002E2258">
        <w:rPr>
          <w:rFonts w:ascii="Times New Roman" w:eastAsiaTheme="minorHAnsi" w:hAnsi="Times New Roman"/>
          <w:sz w:val="28"/>
          <w:szCs w:val="28"/>
          <w:lang w:val="en-US"/>
        </w:rPr>
        <w:tab/>
        <w:t>Petersen CM, Nielsen MS, Nykjaer A, Jacobsen L, Tommerup N, Rasmussen HH, et al. Molecular identification of a novel candidate sorting receptor purified from human brain by receptor-associated protein affinity chromatography. J Biol Chem. 1997 Feb 7;272(6):3599-605. PubMed PMID: 9013611.</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97.</w:t>
      </w:r>
      <w:r w:rsidRPr="002E2258">
        <w:rPr>
          <w:rFonts w:ascii="Times New Roman" w:eastAsiaTheme="minorHAnsi" w:hAnsi="Times New Roman"/>
          <w:sz w:val="28"/>
          <w:szCs w:val="28"/>
          <w:lang w:val="en-US"/>
        </w:rPr>
        <w:tab/>
        <w:t>Canuel M, Korkidakis A, Konnyu K, Morales CR. Sortilin mediates the lysosomal targeting of cathepsins D and H. Biochem Biophys Res Commun. 2008 Aug 22;373(2):292-7. doi: 10.1016/j.bbrc.2008.06.021. PubMed PMID: 18559255.</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98.</w:t>
      </w:r>
      <w:r w:rsidRPr="002E2258">
        <w:rPr>
          <w:rFonts w:ascii="Times New Roman" w:eastAsiaTheme="minorHAnsi" w:hAnsi="Times New Roman"/>
          <w:sz w:val="28"/>
          <w:szCs w:val="28"/>
          <w:lang w:val="en-US"/>
        </w:rPr>
        <w:tab/>
        <w:t>Arnett MG, Ryals JM, Wright DE. Pro-NGF, sortilin, and p75NTR: potential mediators of injury-induced apoptosis in the mouse dorsal root ganglion. Brain Res. 2007 Dec 5;1183:32-42. PubMed PMID: 17964555; PubMed Central PMCID: PMC2156563.</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99.</w:t>
      </w:r>
      <w:r w:rsidRPr="002E2258">
        <w:rPr>
          <w:rFonts w:ascii="Times New Roman" w:eastAsiaTheme="minorHAnsi" w:hAnsi="Times New Roman"/>
          <w:sz w:val="28"/>
          <w:szCs w:val="28"/>
          <w:lang w:val="en-US"/>
        </w:rPr>
        <w:tab/>
        <w:t>Hu F, Padukkavidana T, Vægter CB, Brady OA, Zheng Y, Mackenzie IR, et al. Sortilin-mediated endocytosis determines levels of the frontotemporal dementia protein, progranulin. Neuron. 2010 Nov 18;68(4):654-67. doi: 10.1016/j.neuron.2010.09.034. PubMed PMID: 21092856; PubMed Central PMCID: PMC2990962.</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100.</w:t>
      </w:r>
      <w:r w:rsidRPr="002E2258">
        <w:rPr>
          <w:rFonts w:ascii="Times New Roman" w:eastAsiaTheme="minorHAnsi" w:hAnsi="Times New Roman"/>
          <w:sz w:val="28"/>
          <w:szCs w:val="28"/>
          <w:lang w:val="en-US"/>
        </w:rPr>
        <w:tab/>
        <w:t>Carlo AS, Gustafsen C, Mastrobuoni G, Nielsen MS, Burgert T, Hartl D, et al. The pro-neurotrophin receptor sortilin is a major neuronal apolipoprotein E receptor for catabolism of amyloid-beta peptide in the brain. J Neurosci. 2013 Jan 2;33(1):358-70. doi: 10.1523/JNEUROSCI.2425-12.2013. PubMed PMID: 23283348; PubMed Central PMCID: PMC3744345.</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101.</w:t>
      </w:r>
      <w:r w:rsidRPr="002E2258">
        <w:rPr>
          <w:rFonts w:ascii="Times New Roman" w:eastAsiaTheme="minorHAnsi" w:hAnsi="Times New Roman"/>
          <w:sz w:val="28"/>
          <w:szCs w:val="28"/>
          <w:lang w:val="en-US"/>
        </w:rPr>
        <w:tab/>
        <w:t>Prabakaran T, Nielsen R, Satchell SC, Mathieson PW, Feldt-Rasmussen U, Sørensen SS, et al. Mannose 6-phosphate receptor and sortilin mediated endocytosis of alpha-galactosidase A in kidney endothelial cells. PLoS One. 2012;7(6):e39975. doi: 10.1371/journal.pone.0039975. PubMed PMID: 22768187; PubMed Central PMCID: PMC3386966.</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102.</w:t>
      </w:r>
      <w:r w:rsidRPr="002E2258">
        <w:rPr>
          <w:rFonts w:ascii="Times New Roman" w:eastAsiaTheme="minorHAnsi" w:hAnsi="Times New Roman"/>
          <w:sz w:val="28"/>
          <w:szCs w:val="28"/>
          <w:lang w:val="en-US"/>
        </w:rPr>
        <w:tab/>
        <w:t>Evans SF, Irmady K, Ostrow K, Kim T, Nykjaer A, Saftig P, et al. Neuronal brain-derived neurotrophic factor is synthesized in excess, with levels regulated by sortilin-mediated trafficking and lysosomal degradation. J Biol Chem. 2011 Aug 26;286(34):29556-67. doi: 10.1074/jbc.M111.219675. PubMed PMID: 21730062; PubMed Central PMCID: PMC3190996.</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103.</w:t>
      </w:r>
      <w:r w:rsidRPr="002E2258">
        <w:rPr>
          <w:rFonts w:ascii="Times New Roman" w:eastAsiaTheme="minorHAnsi" w:hAnsi="Times New Roman"/>
          <w:sz w:val="28"/>
          <w:szCs w:val="28"/>
          <w:lang w:val="en-US"/>
        </w:rPr>
        <w:tab/>
        <w:t>Sparks RP, Jenkins JL, Miner GE, Wang Y, Guida WC, Sparks CE, et al. Phosphatidylinositol (3,4,5)-trisphosphate binds to sortilin and competes with neurotensin: Implications for very low density lipoprotein binding. Biochem Biophys Res Commun. 2016 Oct 21;479(3):551-556. doi: 10.1016/j.bbrc.2016.09.108. PubMed PMID: 27666481; PubMed Central PMCID: PMC5056161.</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104.</w:t>
      </w:r>
      <w:r w:rsidRPr="002E2258">
        <w:rPr>
          <w:rFonts w:ascii="Times New Roman" w:eastAsiaTheme="minorHAnsi" w:hAnsi="Times New Roman"/>
          <w:sz w:val="28"/>
          <w:szCs w:val="28"/>
          <w:lang w:val="en-US"/>
        </w:rPr>
        <w:tab/>
        <w:t>Willnow TE, Kjølby M, Nykjaer A.  Sortilins: new players in lipoprotein metabolism. Curr Opin Lipidol. 2011 Apr;22(2):79-85. doi: 10.1097/MOL.0b013e3283416f2b. Review. PubMed PMID: 21124217.</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105.</w:t>
      </w:r>
      <w:r w:rsidRPr="002E2258">
        <w:rPr>
          <w:rFonts w:ascii="Times New Roman" w:eastAsiaTheme="minorHAnsi" w:hAnsi="Times New Roman"/>
          <w:sz w:val="28"/>
          <w:szCs w:val="28"/>
          <w:lang w:val="en-US"/>
        </w:rPr>
        <w:tab/>
        <w:t>Morita SY. Metabolism and Modification of Apolipoprotein B-Containing Lipoproteins Involved in Dyslipidemia and Atherosclerosis. Biol Pharm Bull. 2016;39(1):1-24. doi: 10.1248/bpb.b15-00716. Review. PubMed PMID: 26725424.</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106.</w:t>
      </w:r>
      <w:r w:rsidRPr="002E2258">
        <w:rPr>
          <w:rFonts w:ascii="Times New Roman" w:eastAsiaTheme="minorHAnsi" w:hAnsi="Times New Roman"/>
          <w:sz w:val="28"/>
          <w:szCs w:val="28"/>
          <w:lang w:val="en-US"/>
        </w:rPr>
        <w:tab/>
        <w:t>Ai D, Baez JM, Jiang H, Conlon DM, Hernandez-Ono A, Frank-Kamenetsky M, et al. Activation of ER stress and mTORC1 suppresses hepatic sortilin-1 levels in obese mice. J Clin Invest. 2012 May;122(5):1677-87. doi: 10.1172/JCI61248. PubMed PMID: 22466652; PubMed Central PMCID: PMC3336989.</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107.</w:t>
      </w:r>
      <w:r w:rsidRPr="002E2258">
        <w:rPr>
          <w:rFonts w:ascii="Times New Roman" w:eastAsiaTheme="minorHAnsi" w:hAnsi="Times New Roman"/>
          <w:sz w:val="28"/>
          <w:szCs w:val="28"/>
          <w:lang w:val="en-US"/>
        </w:rPr>
        <w:tab/>
        <w:t>Bi L, Chiang JY, Ding WX, Dunn W, Roberts B, Li T. Saturated fatty acids activate ERK signaling to downregulate hepatic sortilin 1 in obese and diabetic mice. J Lipid Res. 2013 Oct;54(10):2754-62. doi: 10.1194/jlr.M039347. PubMed PMID: 23904453; PubMed Central PMCID: PMC3770088.</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108.</w:t>
      </w:r>
      <w:r w:rsidRPr="002E2258">
        <w:rPr>
          <w:rFonts w:ascii="Times New Roman" w:eastAsiaTheme="minorHAnsi" w:hAnsi="Times New Roman"/>
          <w:sz w:val="28"/>
          <w:szCs w:val="28"/>
          <w:lang w:val="en-US"/>
        </w:rPr>
        <w:tab/>
        <w:t>Chamberlain JM, O'Dell C, Sparks CE, Sparks JD. Insulin suppression of apolipoprotein B in McArdle RH7777 cells involves increased sortilin 1 interaction and lysosomal targeting. Biochem Biophys Res Commun. 2013 Jan 4;430(1):66-71. doi: 10.1016/j.bbrc.2012.11.022. PubMed PMID: 23159624; PubMed Central PMCID: PMC3544973.</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109.</w:t>
      </w:r>
      <w:r w:rsidRPr="002E2258">
        <w:rPr>
          <w:rFonts w:ascii="Times New Roman" w:eastAsiaTheme="minorHAnsi" w:hAnsi="Times New Roman"/>
          <w:sz w:val="28"/>
          <w:szCs w:val="28"/>
          <w:lang w:val="en-US"/>
        </w:rPr>
        <w:tab/>
        <w:t>Karki S, Chakrabarti P, Huang G, Wang H, Farmer SR, Kandror KV. The multi-level action of fatty acids on adiponectin production by fat cells. PLoS One. 2011;6(11):e28146. doi: 10.1371/journal.pone.0028146. PubMed PMID: 22140527; PubMed Central PMCID: PMC3226650.</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110.</w:t>
      </w:r>
      <w:r w:rsidRPr="002E2258">
        <w:rPr>
          <w:rFonts w:ascii="Times New Roman" w:eastAsiaTheme="minorHAnsi" w:hAnsi="Times New Roman"/>
          <w:sz w:val="28"/>
          <w:szCs w:val="28"/>
          <w:lang w:val="en-US"/>
        </w:rPr>
        <w:tab/>
        <w:t xml:space="preserve">Kwon S, Christian JL. Sortilin associates with transforming growth factor-beta family proteins to enhance lysosome-mediated degradation. J Biol Chem. 2011 Jun </w:t>
      </w:r>
      <w:r w:rsidRPr="002E2258">
        <w:rPr>
          <w:rFonts w:ascii="Times New Roman" w:eastAsiaTheme="minorHAnsi" w:hAnsi="Times New Roman"/>
          <w:sz w:val="28"/>
          <w:szCs w:val="28"/>
          <w:lang w:val="en-US"/>
        </w:rPr>
        <w:lastRenderedPageBreak/>
        <w:t>17;286(24):21876-85. doi: 10.1074/jbc.M111.228262. PubMed PMID: 21521695; PubMed Central PMCID: PMC3122242.</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111.</w:t>
      </w:r>
      <w:r w:rsidRPr="002E2258">
        <w:rPr>
          <w:rFonts w:ascii="Times New Roman" w:eastAsiaTheme="minorHAnsi" w:hAnsi="Times New Roman"/>
          <w:sz w:val="28"/>
          <w:szCs w:val="28"/>
          <w:lang w:val="en-US"/>
        </w:rPr>
        <w:tab/>
        <w:t>Gelling CL, Dawes IW, Perlmutter DH, Fisher EA, Brodsky JL. The endosomal protein-sorting receptor sortilin has a role in trafficking alpha-1 antitrypsin. Genetics. 2012 Nov;192(3):889-903. doi: 10.1534/genetics.112.143487. PubMed PMID: 22923381; PubMed Central PMCID: PMC3522165.</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112.</w:t>
      </w:r>
      <w:r w:rsidRPr="002E2258">
        <w:rPr>
          <w:rFonts w:ascii="Times New Roman" w:eastAsiaTheme="minorHAnsi" w:hAnsi="Times New Roman"/>
          <w:sz w:val="28"/>
          <w:szCs w:val="28"/>
          <w:lang w:val="en-US"/>
        </w:rPr>
        <w:tab/>
        <w:t>Zhou B, Zhuang J, Gu D, Wang H, Cebotaru L, Guggino WB, et al. WNK4 enhances the degradation of NCC through a sortilin-mediated lysosomal pathway. J Am Soc Nephrol. 2010 Jan;21(1):82-92. doi: 10.1681/ASN.2008121275. PubMed PMID: 19875813; PubMed Central PMCID: PMC2799281.</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113.</w:t>
      </w:r>
      <w:r w:rsidRPr="002E2258">
        <w:rPr>
          <w:rFonts w:ascii="Times New Roman" w:eastAsiaTheme="minorHAnsi" w:hAnsi="Times New Roman"/>
          <w:sz w:val="28"/>
          <w:szCs w:val="28"/>
          <w:lang w:val="en-US"/>
        </w:rPr>
        <w:tab/>
        <w:t>Jun JY, Ma Z, Pyla R, Segar L. Leptin treatment inhibits the progression of atherosclerosis by attenuating hypercholesterolemia in type 1 diabetic Ins2(+/Akita):apoE(-/-) mice. Atherosclerosis. 2012 Dec;225(2):341-7. doi: 10.1016/j.atherosclerosis.2012.10.031. PubMed PMID: 23099119; PubMed Central PMCID: PMC3502687.</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114.</w:t>
      </w:r>
      <w:r w:rsidRPr="002E2258">
        <w:rPr>
          <w:rFonts w:ascii="Times New Roman" w:eastAsiaTheme="minorHAnsi" w:hAnsi="Times New Roman"/>
          <w:sz w:val="28"/>
          <w:szCs w:val="28"/>
          <w:lang w:val="en-US"/>
        </w:rPr>
        <w:tab/>
        <w:t>Klingenberg R, Gerdes N, Badeau RM, Gisterå A, Strodthoff D, Ketelhuth DF, et al. Depletion of FOXP3+ regulatory T cells promotes hypercholesterolemia and atherosclerosis. J Clin Invest. 2013 Mar;123(3):1323-34. doi: 10.1172/JCI63891. PubMed PMID: 23426179; PubMed Central PMCID: PMC3582120.</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115.</w:t>
      </w:r>
      <w:r w:rsidRPr="002E2258">
        <w:rPr>
          <w:rFonts w:ascii="Times New Roman" w:eastAsiaTheme="minorHAnsi" w:hAnsi="Times New Roman"/>
          <w:sz w:val="28"/>
          <w:szCs w:val="28"/>
          <w:lang w:val="en-US"/>
        </w:rPr>
        <w:tab/>
        <w:t>Ding Q, Lee YK, Schaefer EA, Peters DT, Veres A, Kim K, et al. A TALEN genome-editing system for generating human stem cell-based disease models. Cell Stem Cell. 2013 Feb 7;12(2):238-51. doi: 10.1016/j.stem.2012.11.011. PubMed PMID: 23246482; PubMed Central PMCID: PMC3570604.</w:t>
      </w:r>
    </w:p>
    <w:p w:rsidR="002E2258" w:rsidRPr="002E2258" w:rsidRDefault="002E2258" w:rsidP="000F3175">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116.</w:t>
      </w:r>
      <w:r w:rsidRPr="002E2258">
        <w:rPr>
          <w:rFonts w:ascii="Times New Roman" w:eastAsiaTheme="minorHAnsi" w:hAnsi="Times New Roman"/>
          <w:sz w:val="28"/>
          <w:szCs w:val="28"/>
        </w:rPr>
        <w:tab/>
        <w:t xml:space="preserve">Буеверова ЕЛ, Драпкина ОМ. Методы коррекции дислипидемии у больных с метаболическим синдромом. </w:t>
      </w:r>
      <w:r w:rsidRPr="002E2258">
        <w:rPr>
          <w:rFonts w:ascii="Times New Roman" w:eastAsiaTheme="minorHAnsi" w:hAnsi="Times New Roman"/>
          <w:sz w:val="28"/>
          <w:szCs w:val="28"/>
          <w:lang w:val="en-US"/>
        </w:rPr>
        <w:t>Российские Медицинские Вести. 2008;8(4):3-10.</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117.</w:t>
      </w:r>
      <w:r w:rsidRPr="002E2258">
        <w:rPr>
          <w:rFonts w:ascii="Times New Roman" w:eastAsiaTheme="minorHAnsi" w:hAnsi="Times New Roman"/>
          <w:sz w:val="28"/>
          <w:szCs w:val="28"/>
          <w:lang w:val="en-US"/>
        </w:rPr>
        <w:tab/>
        <w:t xml:space="preserve">Graham I, Atar D, Borch-Johnsen K, Boysen G, Burell G, Cifkova R, et al; European Society of Cardiology (ESC) Committee for Practice Guidelines (CPG). European guidelines on cardiovascular disease prevention in clinical practice: executive summary. Fourth Joint Task Force of the European Society of Cardiology and Other Societies on </w:t>
      </w:r>
      <w:r w:rsidRPr="002E2258">
        <w:rPr>
          <w:rFonts w:ascii="Times New Roman" w:eastAsiaTheme="minorHAnsi" w:hAnsi="Times New Roman"/>
          <w:sz w:val="28"/>
          <w:szCs w:val="28"/>
          <w:lang w:val="en-US"/>
        </w:rPr>
        <w:lastRenderedPageBreak/>
        <w:t>Cardiovascular Disease Prevention in Clinical Practice (Constituted by representatives of nine societies and by invited experts). Eur Heart J. 2007 Oct;28(19):2375-414. PubMed PMID: 17726041.</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118.</w:t>
      </w:r>
      <w:r w:rsidRPr="002E2258">
        <w:rPr>
          <w:rFonts w:ascii="Times New Roman" w:eastAsiaTheme="minorHAnsi" w:hAnsi="Times New Roman"/>
          <w:sz w:val="28"/>
          <w:szCs w:val="28"/>
          <w:lang w:val="en-US"/>
        </w:rPr>
        <w:tab/>
        <w:t>Smith SC Jr, Allen J, Blair SN, Bonow RO, Brass LM, Fonarow GC, et al; AHA/ACC; National Heart, Lung, and Blood Institute. AHA/ACC Guidelines for Secondary Prevention for Patients with Coronary and Other Atherosclerotic Vascular Disease: 2006 Update: Endorsed by the National Heart, Lung, and Blood Institute. Circulation. 2006 May 16;113(19):2363-72. PubMed PMID: 16702489.</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119.</w:t>
      </w:r>
      <w:r w:rsidRPr="002E2258">
        <w:rPr>
          <w:rFonts w:ascii="Times New Roman" w:eastAsiaTheme="minorHAnsi" w:hAnsi="Times New Roman"/>
          <w:sz w:val="28"/>
          <w:szCs w:val="28"/>
          <w:lang w:val="en-US"/>
        </w:rPr>
        <w:tab/>
        <w:t>Linsel-Nitschke P, Tall AR. HDL as a target in the treatment of atherosclerotic cardiovascular disease. Nat Rev Drug Discov. 2005 Mar;4(3):193-205. Review. PubMed PMID: 15738977.</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120.</w:t>
      </w:r>
      <w:r w:rsidRPr="002E2258">
        <w:rPr>
          <w:rFonts w:ascii="Times New Roman" w:eastAsiaTheme="minorHAnsi" w:hAnsi="Times New Roman"/>
          <w:sz w:val="28"/>
          <w:szCs w:val="28"/>
          <w:lang w:val="en-US"/>
        </w:rPr>
        <w:tab/>
        <w:t>Eckel RH, Grundy SM, Zimmet PZ. The metabolic syndrome: epidemiology, mechanisms, and therapy. Reviews the worldwide epidemiology, pathophysiology and management of the metabolic syndrom Lancet. 2005 Apr 16-22;365(9468):1415-28. Review. PubMed PMID: 15836891.</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121.</w:t>
      </w:r>
      <w:r w:rsidRPr="002E2258">
        <w:rPr>
          <w:rFonts w:ascii="Times New Roman" w:eastAsiaTheme="minorHAnsi" w:hAnsi="Times New Roman"/>
          <w:sz w:val="28"/>
          <w:szCs w:val="28"/>
          <w:lang w:val="en-US"/>
        </w:rPr>
        <w:tab/>
        <w:t>National Cholesterol Education Program (NCEP) Expert Panel on Detection, Evaluation, and Treatment of High Blood Cholesterol in Adults (Adult Treatment Panel III). Third Report of the National Cholesterol Education Program (NCEP) Expert Panel on Detection, Evaluation, and Treatment of High Blood Cholesterol in Adults (Adult Treatment Panel III) final report. Circulation. 2002 Dec 17;106(25):3143-421. PubMed PMID: 12485966.</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122.</w:t>
      </w:r>
      <w:r w:rsidRPr="002E2258">
        <w:rPr>
          <w:rFonts w:ascii="Times New Roman" w:eastAsiaTheme="minorHAnsi" w:hAnsi="Times New Roman"/>
          <w:sz w:val="28"/>
          <w:szCs w:val="28"/>
          <w:lang w:val="en-US"/>
        </w:rPr>
        <w:tab/>
        <w:t>Ridker PM. Connecting the role of C-reactive protein and statins in cardiovascular disease Clin Cardiol. 2003 Apr;26(4 Suppl 3):III39-44. Review. PubMed PMID: 12708638.</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123.</w:t>
      </w:r>
      <w:r w:rsidRPr="002E2258">
        <w:rPr>
          <w:rFonts w:ascii="Times New Roman" w:eastAsiaTheme="minorHAnsi" w:hAnsi="Times New Roman"/>
          <w:sz w:val="28"/>
          <w:szCs w:val="28"/>
          <w:lang w:val="en-US"/>
        </w:rPr>
        <w:tab/>
        <w:t>Heart Protection Study Collaborative Group. MRC/ BHF Heart Protection Study of cholesterol lowering with simvastatin in 20,536 high-risk individuals: a randomised placebo-controlled trial. Lancet. 2002 Jul 6;360(9326):7-22. PubMed PMID: 12114036.</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124.</w:t>
      </w:r>
      <w:r w:rsidRPr="002E2258">
        <w:rPr>
          <w:rFonts w:ascii="Times New Roman" w:eastAsiaTheme="minorHAnsi" w:hAnsi="Times New Roman"/>
          <w:sz w:val="28"/>
          <w:szCs w:val="28"/>
          <w:lang w:val="en-US"/>
        </w:rPr>
        <w:tab/>
        <w:t xml:space="preserve">LaRosa JC, Grundy SM, Waters DD, Shear C, Barter P, Fruchart JC, et al; Treating to New Targets (TNT) Investigators. Intensive lipid lowering with atorvastatin in </w:t>
      </w:r>
      <w:r w:rsidRPr="002E2258">
        <w:rPr>
          <w:rFonts w:ascii="Times New Roman" w:eastAsiaTheme="minorHAnsi" w:hAnsi="Times New Roman"/>
          <w:sz w:val="28"/>
          <w:szCs w:val="28"/>
          <w:lang w:val="en-US"/>
        </w:rPr>
        <w:lastRenderedPageBreak/>
        <w:t>patients with stable coronary disease. N Engl J Med. 2005 Apr 7;352(14):1425-35. PubMed PMID: 15755765.</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125.</w:t>
      </w:r>
      <w:r w:rsidRPr="002E2258">
        <w:rPr>
          <w:rFonts w:ascii="Times New Roman" w:eastAsiaTheme="minorHAnsi" w:hAnsi="Times New Roman"/>
          <w:sz w:val="28"/>
          <w:szCs w:val="28"/>
          <w:lang w:val="en-US"/>
        </w:rPr>
        <w:tab/>
        <w:t>Kastelein JJ, Akdim F, Stroes ES, Zwinderman AH, Bots ML, Stalenhoef AF, et al; ENHANCE Investigators. Simvastatin with or without ezetimibe in familial hypercholesterolaemia (ENHANCE). N Engl J Med. 2008 Apr 3;358(14):1431-43. doi: 10.1056/NEJMoa0800742. PubMed PMID: 18376000.</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126.</w:t>
      </w:r>
      <w:r w:rsidRPr="002E2258">
        <w:rPr>
          <w:rFonts w:ascii="Times New Roman" w:eastAsiaTheme="minorHAnsi" w:hAnsi="Times New Roman"/>
          <w:sz w:val="28"/>
          <w:szCs w:val="28"/>
          <w:lang w:val="en-US"/>
        </w:rPr>
        <w:tab/>
        <w:t>Rossebø AB, Pedersen TR, Boman K, Brudi P, Chambers JB, Egstrup K, et al; SEAS Investigators. Intensive lipid lowering with simvastatin and ezetimibe in aortic stenosis. N Engl J Med. 2008 Sep 25;359(13):1343-56. doi: 10.1056/NEJMoa0804602. PubMed PMID: 18765433.</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127.</w:t>
      </w:r>
      <w:r w:rsidRPr="002E2258">
        <w:rPr>
          <w:rFonts w:ascii="Times New Roman" w:eastAsiaTheme="minorHAnsi" w:hAnsi="Times New Roman"/>
          <w:sz w:val="28"/>
          <w:szCs w:val="28"/>
          <w:lang w:val="en-US"/>
        </w:rPr>
        <w:tab/>
        <w:t>Canner PL, Furberg CD, Terrin ML, McGovern ME. Benefits of niacin by glycemic status in patients with healed myocardial infarction (from the Coronary Drug Project). Am J Cardiol. 2005 Jan 15;95(2):254-7. PubMed PMID: 15642562.</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128.</w:t>
      </w:r>
      <w:r w:rsidRPr="002E2258">
        <w:rPr>
          <w:rFonts w:ascii="Times New Roman" w:eastAsiaTheme="minorHAnsi" w:hAnsi="Times New Roman"/>
          <w:sz w:val="28"/>
          <w:szCs w:val="28"/>
          <w:lang w:val="en-US"/>
        </w:rPr>
        <w:tab/>
        <w:t>Bays HE, Dujovne CA, McGovern ME, White TE, Kashyap ML, Hutcheson AG, et al; ADvicor Versus Other Cholesterol-Modulating Agents Trial Evaluation. Comparison of once-daily, niacin extended-release/lovastatin with standard doses of atorvastatin and simvastatin (ADVOCATE) Am J Cardiol. 2003 Mar 15;91(6):667-72. PubMed PMID: 12633795.</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129.</w:t>
      </w:r>
      <w:r w:rsidRPr="002E2258">
        <w:rPr>
          <w:rFonts w:ascii="Times New Roman" w:eastAsiaTheme="minorHAnsi" w:hAnsi="Times New Roman"/>
          <w:sz w:val="28"/>
          <w:szCs w:val="28"/>
          <w:lang w:val="en-US"/>
        </w:rPr>
        <w:tab/>
        <w:t>Rubins HB, Robins SJ, Collins D, Nelson DB, Elam MB, Schaefer EJ, et al. Diabetes, plasma insulin and cardiovascular disease: subgroup analysis from the Department of Veterans Affairs High-Density Lipoprotein Intervention Trial (VA-HIT). Reports that gemfibrozil is particularly effective in cardiovascular risk reduction in patients with insulin resistance and diabetes. Arch Intern Med. 2002 Dec 9-23;162(22):2597-604. PubMed PMID: 12456232.</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130.</w:t>
      </w:r>
      <w:r w:rsidRPr="002E2258">
        <w:rPr>
          <w:rFonts w:ascii="Times New Roman" w:eastAsiaTheme="minorHAnsi" w:hAnsi="Times New Roman"/>
          <w:sz w:val="28"/>
          <w:szCs w:val="28"/>
          <w:lang w:val="en-US"/>
        </w:rPr>
        <w:tab/>
        <w:t>Keech A, Simes RJ, Barter P, Best J, Scott R, Taskinen MR, et al; FIELD study investigators. Effects of long-term fenofibrate therapy on cardiovascular events in 9795 people with type 2 diabetes mellitus (the FIELD study): randomized controlled trial. Lancet. 2005 Nov 26;366(9500):1849-61. PubMed PMID: 16310551.</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131.</w:t>
      </w:r>
      <w:r w:rsidRPr="002E2258">
        <w:rPr>
          <w:rFonts w:ascii="Times New Roman" w:eastAsiaTheme="minorHAnsi" w:hAnsi="Times New Roman"/>
          <w:sz w:val="28"/>
          <w:szCs w:val="28"/>
          <w:lang w:val="en-US"/>
        </w:rPr>
        <w:tab/>
        <w:t xml:space="preserve">Tarantino N, Santoro F, De Gennaro L, Correale M, Guastafierro F, Gaglione A, et al. Fenofibrate/simvastatin fixed-dose combination in the treatment of mixed </w:t>
      </w:r>
      <w:r w:rsidRPr="002E2258">
        <w:rPr>
          <w:rFonts w:ascii="Times New Roman" w:eastAsiaTheme="minorHAnsi" w:hAnsi="Times New Roman"/>
          <w:sz w:val="28"/>
          <w:szCs w:val="28"/>
          <w:lang w:val="en-US"/>
        </w:rPr>
        <w:lastRenderedPageBreak/>
        <w:t>dyslipidemia: safety, efficacy, and place in therapy. VascHealth Risk Manag. 2017 Feb 16;13:29-41. doi: 10.2147/VHRM.S95044. Review. PubMed PMID: 28243111; PubMed Central PMCID: PMC5317328.</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132.</w:t>
      </w:r>
      <w:r w:rsidRPr="002E2258">
        <w:rPr>
          <w:rFonts w:ascii="Times New Roman" w:eastAsiaTheme="minorHAnsi" w:hAnsi="Times New Roman"/>
          <w:sz w:val="28"/>
          <w:szCs w:val="28"/>
          <w:lang w:val="en-US"/>
        </w:rPr>
        <w:tab/>
        <w:t>Foucher C, Aubonnet P, Reichert P, Berli M, Schaeffer A, Calvo Vargas CG, et al; Cholib study Investigators. New Fixed-Dose Combinations of Fenofibrate/Simvastatin Therapy Significantly Improve the Lipid Profile of High-Risk Patients with Mixed Dyslipidemia Versus Monotherapies. Cardiovasc Ther. 2015 Dec;33(6):329-37. doi: 10.1111/1755-5922.12148. PubMed PMID: 26227087.</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133.</w:t>
      </w:r>
      <w:r w:rsidRPr="002E2258">
        <w:rPr>
          <w:rFonts w:ascii="Times New Roman" w:eastAsiaTheme="minorHAnsi" w:hAnsi="Times New Roman"/>
          <w:sz w:val="28"/>
          <w:szCs w:val="28"/>
          <w:lang w:val="en-US"/>
        </w:rPr>
        <w:tab/>
        <w:t>Fruchart JC, Duriez P, Staels B. Peroxisome proliferator-activated receptor- activators regulate genes governing lipoprotein metabolism, vascular inflammation and atherosclerosis. Curr Opin Lipidol. 1999 Jun;10(3):245-57. Review. PubMed PMID: 10431661.</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134.</w:t>
      </w:r>
      <w:r w:rsidRPr="002E2258">
        <w:rPr>
          <w:rFonts w:ascii="Times New Roman" w:eastAsiaTheme="minorHAnsi" w:hAnsi="Times New Roman"/>
          <w:sz w:val="28"/>
          <w:szCs w:val="28"/>
          <w:lang w:val="en-US"/>
        </w:rPr>
        <w:tab/>
        <w:t>Neve BP, Corseaux D, Chinetti G, ZawadzkiC, Fruchart JC, Duriez P, et al. PPARalpha agonists inhibit tissue factor expression in human monocytes and macrophages. Circulation. 2001 Jan 16;103(2):207-12. PubMed PMID: 11208678.</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135.</w:t>
      </w:r>
      <w:r w:rsidRPr="002E2258">
        <w:rPr>
          <w:rFonts w:ascii="Times New Roman" w:eastAsiaTheme="minorHAnsi" w:hAnsi="Times New Roman"/>
          <w:sz w:val="28"/>
          <w:szCs w:val="28"/>
          <w:lang w:val="en-US"/>
        </w:rPr>
        <w:tab/>
        <w:t>Nicholls SJ, Tuzcu EM, Brennan DM, Tardif JC, Nissen SE. Cholesteryl Ester Transfer Protein Inhibition, High-Density Lipoprotein Raising, and Progression of Coronary Atherosclerosis. Insights From ILLUSTRATE (Investigation of Lipid Level Management Using Coronary Ultrasound to Assess Reduction of Atherosclerosis by CETP Inhibition and HDL Elevation) Circulation. 2008 Dec 9;118(24):2506-14. doi: 10.1161/CIRCULATIONAHA.108.790733. PubMed PMID: 19029466.</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136.</w:t>
      </w:r>
      <w:r w:rsidRPr="002E2258">
        <w:rPr>
          <w:rFonts w:ascii="Times New Roman" w:eastAsiaTheme="minorHAnsi" w:hAnsi="Times New Roman"/>
          <w:sz w:val="28"/>
          <w:szCs w:val="28"/>
          <w:lang w:val="en-US"/>
        </w:rPr>
        <w:tab/>
        <w:t>Vergeer M, Bots ML, van Leuven SI, Basart DC, Sijbrands EJ, Evans GW. Cholesteryl Ester Transfer Protein Inhibitor Torcetrapib and Off-Target Toxicity. A Pooled Analysis of the Rating Atherosclerotic Disease Change by Imaging With a New CETP Inhibitor (RADIANCE) Trials. Circulation. 2008 Dec 9;118(24):2515-22. doi: 10.1161/CIRCULATIONAHA.108.772665. PubMed PMID: 19029469.</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9841DB">
        <w:rPr>
          <w:rFonts w:ascii="Times New Roman" w:eastAsiaTheme="minorHAnsi" w:hAnsi="Times New Roman"/>
          <w:sz w:val="28"/>
          <w:szCs w:val="28"/>
          <w:lang w:val="en-US"/>
        </w:rPr>
        <w:t>137.</w:t>
      </w:r>
      <w:r w:rsidRPr="009841DB">
        <w:rPr>
          <w:rFonts w:ascii="Times New Roman" w:eastAsiaTheme="minorHAnsi" w:hAnsi="Times New Roman"/>
          <w:sz w:val="28"/>
          <w:szCs w:val="28"/>
          <w:lang w:val="en-US"/>
        </w:rPr>
        <w:tab/>
      </w:r>
      <w:r w:rsidRPr="00B73DAB">
        <w:rPr>
          <w:rFonts w:ascii="Times New Roman" w:eastAsiaTheme="minorHAnsi" w:hAnsi="Times New Roman"/>
          <w:sz w:val="28"/>
          <w:szCs w:val="28"/>
        </w:rPr>
        <w:t>Коваленко</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ВМ</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Лутай</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МІ</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Сіренко</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ЮМ</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редактори</w:t>
      </w:r>
      <w:r w:rsidRPr="009841DB">
        <w:rPr>
          <w:rFonts w:ascii="Times New Roman" w:eastAsiaTheme="minorHAnsi" w:hAnsi="Times New Roman"/>
          <w:sz w:val="28"/>
          <w:szCs w:val="28"/>
          <w:lang w:val="en-US"/>
        </w:rPr>
        <w:t xml:space="preserve">. </w:t>
      </w:r>
      <w:r w:rsidRPr="002E2258">
        <w:rPr>
          <w:rFonts w:ascii="Times New Roman" w:eastAsiaTheme="minorHAnsi" w:hAnsi="Times New Roman"/>
          <w:sz w:val="28"/>
          <w:szCs w:val="28"/>
        </w:rPr>
        <w:t xml:space="preserve">Серцево-судинні захворювання. Класифікація, стандарти діагностики та лікування. </w:t>
      </w:r>
      <w:r w:rsidRPr="002E2258">
        <w:rPr>
          <w:rFonts w:ascii="Times New Roman" w:eastAsiaTheme="minorHAnsi" w:hAnsi="Times New Roman"/>
          <w:sz w:val="28"/>
          <w:szCs w:val="28"/>
          <w:lang w:val="en-US"/>
        </w:rPr>
        <w:t>Київ; 2013. 96 с.</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138.</w:t>
      </w:r>
      <w:r w:rsidRPr="002E2258">
        <w:rPr>
          <w:rFonts w:ascii="Times New Roman" w:eastAsiaTheme="minorHAnsi" w:hAnsi="Times New Roman"/>
          <w:sz w:val="28"/>
          <w:szCs w:val="28"/>
          <w:lang w:val="en-US"/>
        </w:rPr>
        <w:tab/>
        <w:t xml:space="preserve">Task Force Members, Montalescot G, Sechtem U, Achenbach S, Andreotti F, Arden C, et al. 2013 ESC Guidelines on the Management of Stable Coronary Artery Disease. </w:t>
      </w:r>
      <w:r w:rsidRPr="002E2258">
        <w:rPr>
          <w:rFonts w:ascii="Times New Roman" w:eastAsiaTheme="minorHAnsi" w:hAnsi="Times New Roman"/>
          <w:sz w:val="28"/>
          <w:szCs w:val="28"/>
          <w:lang w:val="en-US"/>
        </w:rPr>
        <w:lastRenderedPageBreak/>
        <w:t>The Task Force on the Management of Stable Coronary Artery Disease of the European Society of Cardiology. Eur Heart J. 2013 Oct;34(38):2949-3003. doi: 10.1093/eurheartj/eht296. PubMed PMID: 23996286.</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139.</w:t>
      </w:r>
      <w:r w:rsidRPr="002E2258">
        <w:rPr>
          <w:rFonts w:ascii="Times New Roman" w:eastAsiaTheme="minorHAnsi" w:hAnsi="Times New Roman"/>
          <w:sz w:val="28"/>
          <w:szCs w:val="28"/>
          <w:lang w:val="en-US"/>
        </w:rPr>
        <w:tab/>
        <w:t xml:space="preserve">Воронков ЛГ. </w:t>
      </w:r>
      <w:r w:rsidRPr="002E2258">
        <w:rPr>
          <w:rFonts w:ascii="Times New Roman" w:eastAsiaTheme="minorHAnsi" w:hAnsi="Times New Roman"/>
          <w:sz w:val="28"/>
          <w:szCs w:val="28"/>
        </w:rPr>
        <w:t xml:space="preserve">Рекомендации по диагностике и лечению хронической сердечной недостаточности. </w:t>
      </w:r>
      <w:r w:rsidRPr="002E2258">
        <w:rPr>
          <w:rFonts w:ascii="Times New Roman" w:eastAsiaTheme="minorHAnsi" w:hAnsi="Times New Roman"/>
          <w:sz w:val="28"/>
          <w:szCs w:val="28"/>
          <w:lang w:val="en-US"/>
        </w:rPr>
        <w:t>Київ; 2017. 68 с.</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140.</w:t>
      </w:r>
      <w:r w:rsidRPr="002E2258">
        <w:rPr>
          <w:rFonts w:ascii="Times New Roman" w:eastAsiaTheme="minorHAnsi" w:hAnsi="Times New Roman"/>
          <w:sz w:val="28"/>
          <w:szCs w:val="28"/>
          <w:lang w:val="en-US"/>
        </w:rPr>
        <w:tab/>
        <w:t>Williams B, Mancia G, Spiering W, Agabiti Rosei E, Azizi M, Burnier M, et al; ESC Scientific Document Group. 2018 ESC/ESH Guidelines for the management of arterial hypertension. Eur Heart J. 2018 Sep 1;39(33):3021-3104. doi: 10.1093/eurheartj/ehy339. PubMed PMID: 30165516.</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141.</w:t>
      </w:r>
      <w:r w:rsidRPr="002E2258">
        <w:rPr>
          <w:rFonts w:ascii="Times New Roman" w:eastAsiaTheme="minorHAnsi" w:hAnsi="Times New Roman"/>
          <w:sz w:val="28"/>
          <w:szCs w:val="28"/>
          <w:lang w:val="en-US"/>
        </w:rPr>
        <w:tab/>
        <w:t>IDF Diabetes Atlas [Internet]. 6th ed. Brussels: International Diabetes Federation; 2013 [cited 2019 May 10]. 160 p. Available from: https://www.idf.org/e-library/epidemiology-research/diabetes-atlas/19-atlas-6th-edition.html.</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142.</w:t>
      </w:r>
      <w:r w:rsidRPr="002E2258">
        <w:rPr>
          <w:rFonts w:ascii="Times New Roman" w:eastAsiaTheme="minorHAnsi" w:hAnsi="Times New Roman"/>
          <w:sz w:val="28"/>
          <w:szCs w:val="28"/>
          <w:lang w:val="en-US"/>
        </w:rPr>
        <w:tab/>
        <w:t>Fredrickson DS, Lees RS. A system for phenotyping hyperlipoproteinemia. Circulation</w:t>
      </w:r>
      <w:r w:rsidRPr="002E2258">
        <w:rPr>
          <w:rFonts w:ascii="Times New Roman" w:eastAsiaTheme="minorHAnsi" w:hAnsi="Times New Roman"/>
          <w:sz w:val="28"/>
          <w:szCs w:val="28"/>
        </w:rPr>
        <w:t xml:space="preserve">. 1965 </w:t>
      </w:r>
      <w:r w:rsidRPr="002E2258">
        <w:rPr>
          <w:rFonts w:ascii="Times New Roman" w:eastAsiaTheme="minorHAnsi" w:hAnsi="Times New Roman"/>
          <w:sz w:val="28"/>
          <w:szCs w:val="28"/>
          <w:lang w:val="en-US"/>
        </w:rPr>
        <w:t>Mar</w:t>
      </w:r>
      <w:r w:rsidRPr="002E2258">
        <w:rPr>
          <w:rFonts w:ascii="Times New Roman" w:eastAsiaTheme="minorHAnsi" w:hAnsi="Times New Roman"/>
          <w:sz w:val="28"/>
          <w:szCs w:val="28"/>
        </w:rPr>
        <w:t xml:space="preserve">;31:321-7. </w:t>
      </w:r>
      <w:r w:rsidRPr="002E2258">
        <w:rPr>
          <w:rFonts w:ascii="Times New Roman" w:eastAsiaTheme="minorHAnsi" w:hAnsi="Times New Roman"/>
          <w:sz w:val="28"/>
          <w:szCs w:val="28"/>
          <w:lang w:val="en-US"/>
        </w:rPr>
        <w:t>PubMed</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PMID</w:t>
      </w:r>
      <w:r w:rsidRPr="002E2258">
        <w:rPr>
          <w:rFonts w:ascii="Times New Roman" w:eastAsiaTheme="minorHAnsi" w:hAnsi="Times New Roman"/>
          <w:sz w:val="28"/>
          <w:szCs w:val="28"/>
        </w:rPr>
        <w:t>: 14262568.</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143.</w:t>
      </w:r>
      <w:r w:rsidRPr="002E2258">
        <w:rPr>
          <w:rFonts w:ascii="Times New Roman" w:eastAsiaTheme="minorHAnsi" w:hAnsi="Times New Roman"/>
          <w:sz w:val="28"/>
          <w:szCs w:val="28"/>
        </w:rPr>
        <w:tab/>
        <w:t>Лифшиц ВМ, Сидельникова ВИ. Медицинские лабораторные анализы. Москва: Триада-Х; 2003. 312 с.</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9841DB">
        <w:rPr>
          <w:rFonts w:ascii="Times New Roman" w:eastAsiaTheme="minorHAnsi" w:hAnsi="Times New Roman"/>
          <w:sz w:val="28"/>
          <w:szCs w:val="28"/>
        </w:rPr>
        <w:t>144.</w:t>
      </w:r>
      <w:r w:rsidRPr="009841DB">
        <w:rPr>
          <w:rFonts w:ascii="Times New Roman" w:eastAsiaTheme="minorHAnsi" w:hAnsi="Times New Roman"/>
          <w:sz w:val="28"/>
          <w:szCs w:val="28"/>
        </w:rPr>
        <w:tab/>
      </w:r>
      <w:r w:rsidRPr="002E2258">
        <w:rPr>
          <w:rFonts w:ascii="Times New Roman" w:eastAsiaTheme="minorHAnsi" w:hAnsi="Times New Roman"/>
          <w:sz w:val="28"/>
          <w:szCs w:val="28"/>
          <w:lang w:val="en-US"/>
        </w:rPr>
        <w:t>Friedewald</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WT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Levy</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RI</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Fredrickson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DS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Estimation of the concentration of low-density lipoprotein cholesterol in plasma, without use of the preparative ultracentrifuge. Clin</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Chem</w:t>
      </w:r>
      <w:r w:rsidRPr="002E2258">
        <w:rPr>
          <w:rFonts w:ascii="Times New Roman" w:eastAsiaTheme="minorHAnsi" w:hAnsi="Times New Roman"/>
          <w:sz w:val="28"/>
          <w:szCs w:val="28"/>
        </w:rPr>
        <w:t xml:space="preserve">. 1972 </w:t>
      </w:r>
      <w:r w:rsidRPr="002E2258">
        <w:rPr>
          <w:rFonts w:ascii="Times New Roman" w:eastAsiaTheme="minorHAnsi" w:hAnsi="Times New Roman"/>
          <w:sz w:val="28"/>
          <w:szCs w:val="28"/>
          <w:lang w:val="en-US"/>
        </w:rPr>
        <w:t>Jun</w:t>
      </w:r>
      <w:r w:rsidRPr="002E2258">
        <w:rPr>
          <w:rFonts w:ascii="Times New Roman" w:eastAsiaTheme="minorHAnsi" w:hAnsi="Times New Roman"/>
          <w:sz w:val="28"/>
          <w:szCs w:val="28"/>
        </w:rPr>
        <w:t xml:space="preserve">;18(6):499-502. </w:t>
      </w:r>
      <w:r w:rsidRPr="002E2258">
        <w:rPr>
          <w:rFonts w:ascii="Times New Roman" w:eastAsiaTheme="minorHAnsi" w:hAnsi="Times New Roman"/>
          <w:sz w:val="28"/>
          <w:szCs w:val="28"/>
          <w:lang w:val="en-US"/>
        </w:rPr>
        <w:t>PubMed</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PMID</w:t>
      </w:r>
      <w:r w:rsidRPr="002E2258">
        <w:rPr>
          <w:rFonts w:ascii="Times New Roman" w:eastAsiaTheme="minorHAnsi" w:hAnsi="Times New Roman"/>
          <w:sz w:val="28"/>
          <w:szCs w:val="28"/>
        </w:rPr>
        <w:t>: 4337382.</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145.</w:t>
      </w:r>
      <w:r w:rsidRPr="002E2258">
        <w:rPr>
          <w:rFonts w:ascii="Times New Roman" w:eastAsiaTheme="minorHAnsi" w:hAnsi="Times New Roman"/>
          <w:sz w:val="28"/>
          <w:szCs w:val="28"/>
        </w:rPr>
        <w:tab/>
        <w:t xml:space="preserve">Климов АН, Никульчева НГ. Обмен липидов и липопротеидов и его нарушения: руководство для врачей. </w:t>
      </w:r>
      <w:r w:rsidRPr="002E2258">
        <w:rPr>
          <w:rFonts w:ascii="Times New Roman" w:eastAsiaTheme="minorHAnsi" w:hAnsi="Times New Roman"/>
          <w:sz w:val="28"/>
          <w:szCs w:val="28"/>
          <w:lang w:val="en-US"/>
        </w:rPr>
        <w:t>Санкт-Петербург: ПитерКом; 1999. 512 с.</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146.</w:t>
      </w:r>
      <w:r w:rsidRPr="002E2258">
        <w:rPr>
          <w:rFonts w:ascii="Times New Roman" w:eastAsiaTheme="minorHAnsi" w:hAnsi="Times New Roman"/>
          <w:sz w:val="28"/>
          <w:szCs w:val="28"/>
          <w:lang w:val="en-US"/>
        </w:rPr>
        <w:tab/>
        <w:t>Matthews DR, Hosker JP, Rudenski AS, Naylor BA, Treacher DF, Turner RC. Homeostasis model assessment: insulin resistance and betacell function from fasting plasma glucose and insulin concentrations in man. Diabetologia. 1985 Jul;28(7):412-9. PubMed PMID: 3899825.</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147.</w:t>
      </w:r>
      <w:r w:rsidRPr="002E2258">
        <w:rPr>
          <w:rFonts w:ascii="Times New Roman" w:eastAsiaTheme="minorHAnsi" w:hAnsi="Times New Roman"/>
          <w:sz w:val="28"/>
          <w:szCs w:val="28"/>
          <w:lang w:val="en-US"/>
        </w:rPr>
        <w:tab/>
        <w:t>Devereux RB, Reichek N. Echocardiographic determination of left ventricular mass in man: anatomic validation of the method. Circulation. 1977 Apr;55(4):613-8. PubMed PMID: 138494.</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148.</w:t>
      </w:r>
      <w:r w:rsidRPr="002E2258">
        <w:rPr>
          <w:rFonts w:ascii="Times New Roman" w:eastAsiaTheme="minorHAnsi" w:hAnsi="Times New Roman"/>
          <w:sz w:val="28"/>
          <w:szCs w:val="28"/>
          <w:lang w:val="en-US"/>
        </w:rPr>
        <w:tab/>
        <w:t xml:space="preserve">Алехин МН, Седов ВП. Тканевой доплер в клинической эхокардиографии. </w:t>
      </w:r>
      <w:r w:rsidRPr="002E2258">
        <w:rPr>
          <w:rFonts w:ascii="Times New Roman" w:eastAsiaTheme="minorHAnsi" w:hAnsi="Times New Roman"/>
          <w:sz w:val="28"/>
          <w:szCs w:val="28"/>
        </w:rPr>
        <w:t>Москва; 1997. 80с.</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lastRenderedPageBreak/>
        <w:t>149.</w:t>
      </w:r>
      <w:r w:rsidRPr="002E2258">
        <w:rPr>
          <w:rFonts w:ascii="Times New Roman" w:eastAsiaTheme="minorHAnsi" w:hAnsi="Times New Roman"/>
          <w:sz w:val="28"/>
          <w:szCs w:val="28"/>
        </w:rPr>
        <w:tab/>
        <w:t xml:space="preserve">Лапач СН, Чубенко АВ, Бабич ПН. Статистические методы в медико-биологических исследованиях с использованием </w:t>
      </w:r>
      <w:r w:rsidRPr="002E2258">
        <w:rPr>
          <w:rFonts w:ascii="Times New Roman" w:eastAsiaTheme="minorHAnsi" w:hAnsi="Times New Roman"/>
          <w:sz w:val="28"/>
          <w:szCs w:val="28"/>
          <w:lang w:val="en-US"/>
        </w:rPr>
        <w:t>Excel</w:t>
      </w:r>
      <w:r w:rsidRPr="002E2258">
        <w:rPr>
          <w:rFonts w:ascii="Times New Roman" w:eastAsiaTheme="minorHAnsi" w:hAnsi="Times New Roman"/>
          <w:sz w:val="28"/>
          <w:szCs w:val="28"/>
        </w:rPr>
        <w:t>. Киев: Морион; 2008. 320 с.</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150.</w:t>
      </w:r>
      <w:r w:rsidRPr="002E2258">
        <w:rPr>
          <w:rFonts w:ascii="Times New Roman" w:eastAsiaTheme="minorHAnsi" w:hAnsi="Times New Roman"/>
          <w:sz w:val="28"/>
          <w:szCs w:val="28"/>
        </w:rPr>
        <w:tab/>
        <w:t>Сипало АО, Кравчун ПГ, Кадикова ОІ. Роль сортиліну у формуванні різних типів дисліпідемій у хворих на ішемічну хворобу серця та цукровий діабет 2 типу. Актуальні проблеми сучасної медицини. Вісник Української медичної стоматологічної академії. 2017;17(Вип. 2):185-9.</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151.</w:t>
      </w:r>
      <w:r w:rsidRPr="002E2258">
        <w:rPr>
          <w:rFonts w:ascii="Times New Roman" w:eastAsiaTheme="minorHAnsi" w:hAnsi="Times New Roman"/>
          <w:sz w:val="28"/>
          <w:szCs w:val="28"/>
        </w:rPr>
        <w:tab/>
        <w:t xml:space="preserve">Николаев ЮА, Селятицкая ВГ, Митрофанов ИМ, Поляков ВЯ, Лутов ЮВ. Динамика распространенности дислипидемий у трудящихся западно-якутского промышленного района. Атеросклероз. </w:t>
      </w:r>
      <w:r w:rsidRPr="002E2258">
        <w:rPr>
          <w:rFonts w:ascii="Times New Roman" w:eastAsiaTheme="minorHAnsi" w:hAnsi="Times New Roman"/>
          <w:sz w:val="28"/>
          <w:szCs w:val="28"/>
          <w:lang w:val="en-US"/>
        </w:rPr>
        <w:t>2012;(1):21-6.</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152.</w:t>
      </w:r>
      <w:r w:rsidRPr="002E2258">
        <w:rPr>
          <w:rFonts w:ascii="Times New Roman" w:eastAsiaTheme="minorHAnsi" w:hAnsi="Times New Roman"/>
          <w:sz w:val="28"/>
          <w:szCs w:val="28"/>
          <w:lang w:val="en-US"/>
        </w:rPr>
        <w:tab/>
        <w:t>Mooradian AD. Dyslipidemia in type 2 diabetes mellitus. Nat Clin Pract Endocrinol Metab. 2009 Mar;5(3):150-9. doi: 10.1038/ncpendmet1066. Review. PubMed PMID: 19229235.</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153.</w:t>
      </w:r>
      <w:r w:rsidRPr="002E2258">
        <w:rPr>
          <w:rFonts w:ascii="Times New Roman" w:eastAsiaTheme="minorHAnsi" w:hAnsi="Times New Roman"/>
          <w:sz w:val="28"/>
          <w:szCs w:val="28"/>
          <w:lang w:val="en-US"/>
        </w:rPr>
        <w:tab/>
        <w:t xml:space="preserve"> Hu D, Yang Y, Peng DQ. Increased sortilin and its independent effect on circulating proprotein convertase subtilisin/kexin type 9 (PCSK9) in statin-naive patients with coronary artery disease. Int J Cardiol. 2017 Jan 15;227:61-65. doi: 10.1016/j.ijcard.2016.11.064. PubMed PMID: 27846466.</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154.</w:t>
      </w:r>
      <w:r w:rsidRPr="002E2258">
        <w:rPr>
          <w:rFonts w:ascii="Times New Roman" w:eastAsiaTheme="minorHAnsi" w:hAnsi="Times New Roman"/>
          <w:sz w:val="28"/>
          <w:szCs w:val="28"/>
          <w:lang w:val="en-US"/>
        </w:rPr>
        <w:tab/>
        <w:t>Сипало АО. Зміни показників вуглеводного обміну в залежності від типів дисліпідемії у хворих на ішемічну хворобу серця та цукровий діабет 2 типу. В: Матеріали 78-ї загальноуніверситетської наукової конференції студентів та молодих вчених; 2017 Квіт. 26-28; Львів, Україна. Львів; 2017. С. 32.</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155.</w:t>
      </w:r>
      <w:r w:rsidRPr="002E2258">
        <w:rPr>
          <w:rFonts w:ascii="Times New Roman" w:eastAsiaTheme="minorHAnsi" w:hAnsi="Times New Roman"/>
          <w:sz w:val="28"/>
          <w:szCs w:val="28"/>
          <w:lang w:val="en-US"/>
        </w:rPr>
        <w:tab/>
        <w:t xml:space="preserve">Сипало АО. Діагностика дисліпідемії у хворих на ішемічну хворобу серця та цукровий діабет 2 типу. В: Терапевтичні читання: сучасні аспекти діагностики та лікування захворювань внутрішніх органів (присвячена пам’яті академіка НАМН Україїни Є.М. Нейка). </w:t>
      </w:r>
      <w:r w:rsidRPr="002E2258">
        <w:rPr>
          <w:rFonts w:ascii="Times New Roman" w:eastAsiaTheme="minorHAnsi" w:hAnsi="Times New Roman"/>
          <w:sz w:val="28"/>
          <w:szCs w:val="28"/>
        </w:rPr>
        <w:t>Збірник тез ІІ міжнародної науково-практичної конференції; 2016 Верес. 6-7; Івано-Франківськ, Яремча, Україна. Івано-Франківськ; 2016. с. 52.</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156.</w:t>
      </w:r>
      <w:r w:rsidRPr="002E2258">
        <w:rPr>
          <w:rFonts w:ascii="Times New Roman" w:eastAsiaTheme="minorHAnsi" w:hAnsi="Times New Roman"/>
          <w:sz w:val="28"/>
          <w:szCs w:val="28"/>
        </w:rPr>
        <w:tab/>
        <w:t>Сипало АО. Вплив сортиліну на вуглеводний обмін за умов коморбідності ішемічної хвороби серця та цукрового діабету 2 типу. Міжнародний медичний журнал. 2017;23(3):27-30.</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157.</w:t>
      </w:r>
      <w:r w:rsidRPr="002E2258">
        <w:rPr>
          <w:rFonts w:ascii="Times New Roman" w:eastAsiaTheme="minorHAnsi" w:hAnsi="Times New Roman"/>
          <w:sz w:val="28"/>
          <w:szCs w:val="28"/>
        </w:rPr>
        <w:tab/>
        <w:t xml:space="preserve">Сипало АО. Вміст сортиліну у хворих на ішемічну хворобу серця з супутнім цукровим діабетом 2 типу. В: Щорічні терапевтичні читання: </w:t>
      </w:r>
      <w:r w:rsidRPr="002E2258">
        <w:rPr>
          <w:rFonts w:ascii="Times New Roman" w:eastAsiaTheme="minorHAnsi" w:hAnsi="Times New Roman"/>
          <w:sz w:val="28"/>
          <w:szCs w:val="28"/>
        </w:rPr>
        <w:lastRenderedPageBreak/>
        <w:t>медикаментозна та не медикаментозна профілактика неінфекційних захворювань: погляд у майбутнє. Матеріали науково-практичної конференції з міжнародною участю, присвяченої пам‘яті академіка ЛТ. Малої; 2017 Квіт 20; Харків, Україна. Харків; 2017. с. 266.</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9841DB">
        <w:rPr>
          <w:rFonts w:ascii="Times New Roman" w:eastAsiaTheme="minorHAnsi" w:hAnsi="Times New Roman"/>
          <w:sz w:val="28"/>
          <w:szCs w:val="28"/>
        </w:rPr>
        <w:t>158.</w:t>
      </w:r>
      <w:r w:rsidRPr="009841DB">
        <w:rPr>
          <w:rFonts w:ascii="Times New Roman" w:eastAsiaTheme="minorHAnsi" w:hAnsi="Times New Roman"/>
          <w:sz w:val="28"/>
          <w:szCs w:val="28"/>
        </w:rPr>
        <w:tab/>
      </w:r>
      <w:r w:rsidRPr="002E2258">
        <w:rPr>
          <w:rFonts w:ascii="Times New Roman" w:eastAsiaTheme="minorHAnsi" w:hAnsi="Times New Roman"/>
          <w:sz w:val="28"/>
          <w:szCs w:val="28"/>
          <w:lang w:val="en-US"/>
        </w:rPr>
        <w:t>Stamler</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Neaton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JD</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Cohen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JD</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Cutler</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Eberly</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L</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Grandits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G</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al</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MRFIT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Research</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Group</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Multiple risk factor intervention trial revisited: a new perspective based on nonfatal and fatal composite endpoints, coronary and cardiovascular, during the J Am Heart Assoc. 2012 Oct;1(5):e003640. doi: 10.1161/JAHA.112.003640. PubMed PMID: 23316301; PubMed Central PMCID: PMC3541632.</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159.</w:t>
      </w:r>
      <w:r w:rsidRPr="002E2258">
        <w:rPr>
          <w:rFonts w:ascii="Times New Roman" w:eastAsiaTheme="minorHAnsi" w:hAnsi="Times New Roman"/>
          <w:sz w:val="28"/>
          <w:szCs w:val="28"/>
          <w:lang w:val="en-US"/>
        </w:rPr>
        <w:tab/>
        <w:t>Genuth S. The UKPDS and its global impact. Diabet Med. 2008 Aug;25 Suppl 2:57-62. doi: 10.1111/j.1464-5491.2008.02504.x. Review. PubMed PMID: 18717981.</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160.</w:t>
      </w:r>
      <w:r w:rsidRPr="002E2258">
        <w:rPr>
          <w:rFonts w:ascii="Times New Roman" w:eastAsiaTheme="minorHAnsi" w:hAnsi="Times New Roman"/>
          <w:sz w:val="28"/>
          <w:szCs w:val="28"/>
          <w:lang w:val="en-US"/>
        </w:rPr>
        <w:tab/>
        <w:t>Gao A, Cayabyab FS, Chen X, Yang J, Wang L, Peng T, Lv Y1. Implications of Sortilin in Lipid Metabolism and Lipid Disorder Diseases. DNA Cell Biol. 2017 Dec;36(12):1050-61. doi: 10.1089/dna.2017.3853. Review. PubMed PMID: 28945101.</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161.</w:t>
      </w:r>
      <w:r w:rsidRPr="002E2258">
        <w:rPr>
          <w:rFonts w:ascii="Times New Roman" w:eastAsiaTheme="minorHAnsi" w:hAnsi="Times New Roman"/>
          <w:sz w:val="28"/>
          <w:szCs w:val="28"/>
          <w:lang w:val="en-US"/>
        </w:rPr>
        <w:tab/>
        <w:t>Hubáček JA. [Genetic determination of dyslipidemia - What tell us the results of genome-wide association studies?]. Vnitr Lek. Fall 2016;62(11):868-876. Czech. PubMed PMID: 28128572.</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162.</w:t>
      </w:r>
      <w:r w:rsidRPr="002E2258">
        <w:rPr>
          <w:rFonts w:ascii="Times New Roman" w:eastAsiaTheme="minorHAnsi" w:hAnsi="Times New Roman"/>
          <w:sz w:val="28"/>
          <w:szCs w:val="28"/>
          <w:lang w:val="en-US"/>
        </w:rPr>
        <w:tab/>
        <w:t>Spitz C, Winkels H, Bürger C, Weber C, Lutgens E, Hansson GK, et al. Regulatory T cells in atherosclerosis: critical immune regulatory function and therapeutic potential. Cell Mol Life Sci. 2016 Mar;73(5):901-22. doi: 10.1007/s00018-015-2080-2. Review. PubMed PMID: 26518635.</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163.</w:t>
      </w:r>
      <w:r w:rsidRPr="002E2258">
        <w:rPr>
          <w:rFonts w:ascii="Times New Roman" w:eastAsiaTheme="minorHAnsi" w:hAnsi="Times New Roman"/>
          <w:sz w:val="28"/>
          <w:szCs w:val="28"/>
          <w:lang w:val="en-US"/>
        </w:rPr>
        <w:tab/>
        <w:t xml:space="preserve">Кравчун ПП. Патогенетичне значення порушень вуглеводного обміну у прогресуванні хронічної серцевої недостатності у хворих з постінфарктним кардіосклерозом, цукровим діабетом 2 типу та ожирінням. </w:t>
      </w:r>
      <w:r w:rsidRPr="002E2258">
        <w:rPr>
          <w:rFonts w:ascii="Times New Roman" w:eastAsiaTheme="minorHAnsi" w:hAnsi="Times New Roman"/>
          <w:sz w:val="28"/>
          <w:szCs w:val="28"/>
        </w:rPr>
        <w:t>Вісник проблем біології і медицини. 2014;4(Вип. 4):87-90.</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164.</w:t>
      </w:r>
      <w:r w:rsidRPr="002E2258">
        <w:rPr>
          <w:rFonts w:ascii="Times New Roman" w:eastAsiaTheme="minorHAnsi" w:hAnsi="Times New Roman"/>
          <w:sz w:val="28"/>
          <w:szCs w:val="28"/>
        </w:rPr>
        <w:tab/>
        <w:t>Амосова ЕН, Мясников ГВ, Сидорова ЛЛ. Состояние углеводного и липидного обменов у больных с артериальной гипертензией с сохраненной чувствительностью тканей к инсулину и синдромом инсулинорезистентности. Український терапевтичний журнал. 2007;(2):17-25.</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lastRenderedPageBreak/>
        <w:t>165.</w:t>
      </w:r>
      <w:r w:rsidRPr="002E2258">
        <w:rPr>
          <w:rFonts w:ascii="Times New Roman" w:eastAsiaTheme="minorHAnsi" w:hAnsi="Times New Roman"/>
          <w:sz w:val="28"/>
          <w:szCs w:val="28"/>
        </w:rPr>
        <w:tab/>
        <w:t>Біловол ОМ, Школьник ВВ, Андрєєва АО. Роль порушення вуглеводного та ліпідного обмінів у формуванні метаболічних змін у хворих на гіпертонічну хворобу з цукровим діабетом 2 типу та їх корекція за допомогою комбінації інгібіторів АПФ та тіазидоподібних діуретинів. Український терапевтичний журнал. 2011;(3):34-7.</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166.</w:t>
      </w:r>
      <w:r w:rsidRPr="002E2258">
        <w:rPr>
          <w:rFonts w:ascii="Times New Roman" w:eastAsiaTheme="minorHAnsi" w:hAnsi="Times New Roman"/>
          <w:sz w:val="28"/>
          <w:szCs w:val="28"/>
        </w:rPr>
        <w:tab/>
        <w:t>Школьник ВВ, Болокадзе ЄО, Шкапо ВЛ. Кардіогемодинамічні зміни та стан вуглеводного і ліпідного обмінів у хворих на гіпертонічну хворобу з різними проявами метаболічного синдрому. Український медичний альманах. 2010;13(5):218-21.</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167.</w:t>
      </w:r>
      <w:r w:rsidRPr="002E2258">
        <w:rPr>
          <w:rFonts w:ascii="Times New Roman" w:eastAsiaTheme="minorHAnsi" w:hAnsi="Times New Roman"/>
          <w:sz w:val="28"/>
          <w:szCs w:val="28"/>
        </w:rPr>
        <w:tab/>
      </w:r>
      <w:r w:rsidRPr="002E2258">
        <w:rPr>
          <w:rFonts w:ascii="Times New Roman" w:eastAsiaTheme="minorHAnsi" w:hAnsi="Times New Roman"/>
          <w:sz w:val="28"/>
          <w:szCs w:val="28"/>
          <w:lang w:val="en-US"/>
        </w:rPr>
        <w:t>Tack</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CJ</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Smits</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P</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Willemsen</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JJ</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Lenders</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JW</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Thien</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T</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Lutterman</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JA</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Effects of insulin on vascular tone and sympathetic nervous system in NIDDM. Diabetes. 1996 Jan;45(1):15-22. PubMed PMID: 8522054.</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9841DB">
        <w:rPr>
          <w:rFonts w:ascii="Times New Roman" w:eastAsiaTheme="minorHAnsi" w:hAnsi="Times New Roman"/>
          <w:sz w:val="28"/>
          <w:szCs w:val="28"/>
          <w:lang w:val="en-US"/>
        </w:rPr>
        <w:t>168.</w:t>
      </w:r>
      <w:r w:rsidRPr="009841DB">
        <w:rPr>
          <w:rFonts w:ascii="Times New Roman" w:eastAsiaTheme="minorHAnsi" w:hAnsi="Times New Roman"/>
          <w:sz w:val="28"/>
          <w:szCs w:val="28"/>
          <w:lang w:val="en-US"/>
        </w:rPr>
        <w:tab/>
      </w:r>
      <w:r w:rsidRPr="00B73DAB">
        <w:rPr>
          <w:rFonts w:ascii="Times New Roman" w:eastAsiaTheme="minorHAnsi" w:hAnsi="Times New Roman"/>
          <w:sz w:val="28"/>
          <w:szCs w:val="28"/>
        </w:rPr>
        <w:t>Кравчун</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ПГ</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Рындина</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НГ</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Рынчак</w:t>
      </w:r>
      <w:r w:rsidRPr="009841DB">
        <w:rPr>
          <w:rFonts w:ascii="Times New Roman" w:eastAsiaTheme="minorHAnsi" w:hAnsi="Times New Roman"/>
          <w:sz w:val="28"/>
          <w:szCs w:val="28"/>
          <w:lang w:val="en-US"/>
        </w:rPr>
        <w:t xml:space="preserve"> </w:t>
      </w:r>
      <w:r w:rsidRPr="00B73DAB">
        <w:rPr>
          <w:rFonts w:ascii="Times New Roman" w:eastAsiaTheme="minorHAnsi" w:hAnsi="Times New Roman"/>
          <w:sz w:val="28"/>
          <w:szCs w:val="28"/>
        </w:rPr>
        <w:t>ПИ</w:t>
      </w:r>
      <w:r w:rsidRPr="009841DB">
        <w:rPr>
          <w:rFonts w:ascii="Times New Roman" w:eastAsiaTheme="minorHAnsi" w:hAnsi="Times New Roman"/>
          <w:sz w:val="28"/>
          <w:szCs w:val="28"/>
          <w:lang w:val="en-US"/>
        </w:rPr>
        <w:t xml:space="preserve">. </w:t>
      </w:r>
      <w:r w:rsidRPr="002E2258">
        <w:rPr>
          <w:rFonts w:ascii="Times New Roman" w:eastAsiaTheme="minorHAnsi" w:hAnsi="Times New Roman"/>
          <w:sz w:val="28"/>
          <w:szCs w:val="28"/>
        </w:rPr>
        <w:t>Особенности течения синдрома инсулинорезистентности у больных хронической сердечной недостаточностью. В: Щорічні терапевтичні читання: роль медичної науки в рішенні проблем внутрішніх хвороб. Матеріали науково-практичної конференції; 2007 Берез. 28; Харків, Україна. Харків; 2007. с. 89.</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169.</w:t>
      </w:r>
      <w:r w:rsidRPr="002E2258">
        <w:rPr>
          <w:rFonts w:ascii="Times New Roman" w:eastAsiaTheme="minorHAnsi" w:hAnsi="Times New Roman"/>
          <w:sz w:val="28"/>
          <w:szCs w:val="28"/>
        </w:rPr>
        <w:tab/>
        <w:t>Кравчун ПП. Особливості ліпідного обміну у хворих з постінфарктним кардіосклерозом, цукровим діабетом 2 типу та ожирінням. Медицина сьогодні і завтра. 2014;(2):93-8.</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9841DB">
        <w:rPr>
          <w:rFonts w:ascii="Times New Roman" w:eastAsiaTheme="minorHAnsi" w:hAnsi="Times New Roman"/>
          <w:sz w:val="28"/>
          <w:szCs w:val="28"/>
        </w:rPr>
        <w:t>170.</w:t>
      </w:r>
      <w:r w:rsidRPr="009841DB">
        <w:rPr>
          <w:rFonts w:ascii="Times New Roman" w:eastAsiaTheme="minorHAnsi" w:hAnsi="Times New Roman"/>
          <w:sz w:val="28"/>
          <w:szCs w:val="28"/>
        </w:rPr>
        <w:tab/>
      </w:r>
      <w:r w:rsidRPr="002E2258">
        <w:rPr>
          <w:rFonts w:ascii="Times New Roman" w:eastAsiaTheme="minorHAnsi" w:hAnsi="Times New Roman"/>
          <w:sz w:val="28"/>
          <w:szCs w:val="28"/>
          <w:lang w:val="en-US"/>
        </w:rPr>
        <w:t>J</w:t>
      </w:r>
      <w:r w:rsidR="00B73DAB" w:rsidRPr="009841DB">
        <w:rPr>
          <w:rFonts w:ascii="Times New Roman" w:eastAsiaTheme="minorHAnsi" w:hAnsi="Times New Roman"/>
          <w:sz w:val="28"/>
          <w:szCs w:val="28"/>
        </w:rPr>
        <w:t>о</w:t>
      </w:r>
      <w:r w:rsidRPr="002E2258">
        <w:rPr>
          <w:rFonts w:ascii="Times New Roman" w:eastAsiaTheme="minorHAnsi" w:hAnsi="Times New Roman"/>
          <w:sz w:val="28"/>
          <w:szCs w:val="28"/>
          <w:lang w:val="en-US"/>
        </w:rPr>
        <w:t>rgensen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PG</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Jensen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Mogelvang</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R</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Fritz</w:t>
      </w:r>
      <w:r w:rsidRPr="009841DB">
        <w:rPr>
          <w:rFonts w:ascii="Times New Roman" w:eastAsiaTheme="minorHAnsi" w:hAnsi="Times New Roman"/>
          <w:sz w:val="28"/>
          <w:szCs w:val="28"/>
        </w:rPr>
        <w:t>-</w:t>
      </w:r>
      <w:r w:rsidRPr="002E2258">
        <w:rPr>
          <w:rFonts w:ascii="Times New Roman" w:eastAsiaTheme="minorHAnsi" w:hAnsi="Times New Roman"/>
          <w:sz w:val="28"/>
          <w:szCs w:val="28"/>
          <w:lang w:val="en-US"/>
        </w:rPr>
        <w:t>Hansen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Galatius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Biering</w:t>
      </w:r>
      <w:r w:rsidRPr="009841DB">
        <w:rPr>
          <w:rFonts w:ascii="Times New Roman" w:eastAsiaTheme="minorHAnsi" w:hAnsi="Times New Roman"/>
          <w:sz w:val="28"/>
          <w:szCs w:val="28"/>
        </w:rPr>
        <w:t>-</w:t>
      </w:r>
      <w:r w:rsidRPr="002E2258">
        <w:rPr>
          <w:rFonts w:ascii="Times New Roman" w:eastAsiaTheme="minorHAnsi" w:hAnsi="Times New Roman"/>
          <w:sz w:val="28"/>
          <w:szCs w:val="28"/>
          <w:lang w:val="en-US"/>
        </w:rPr>
        <w:t>S</w:t>
      </w:r>
      <w:r w:rsidR="00B73DAB" w:rsidRPr="009841DB">
        <w:rPr>
          <w:rFonts w:ascii="Times New Roman" w:eastAsiaTheme="minorHAnsi" w:hAnsi="Times New Roman"/>
          <w:sz w:val="28"/>
          <w:szCs w:val="28"/>
        </w:rPr>
        <w:t>о</w:t>
      </w:r>
      <w:r w:rsidRPr="002E2258">
        <w:rPr>
          <w:rFonts w:ascii="Times New Roman" w:eastAsiaTheme="minorHAnsi" w:hAnsi="Times New Roman"/>
          <w:sz w:val="28"/>
          <w:szCs w:val="28"/>
          <w:lang w:val="en-US"/>
        </w:rPr>
        <w:t>rensen</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al</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Impact of type 2 diabetes and duration of type 2 diabetes on cardiac structure and function. Int J Cardiol. 2016 Oct 15;221:114-21. doi: 10.1016/j.ijcard.2016.07.083. PubMed PMID: 27423078.</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171.</w:t>
      </w:r>
      <w:r w:rsidRPr="002E2258">
        <w:rPr>
          <w:rFonts w:ascii="Times New Roman" w:eastAsiaTheme="minorHAnsi" w:hAnsi="Times New Roman"/>
          <w:sz w:val="28"/>
          <w:szCs w:val="28"/>
          <w:lang w:val="en-US"/>
        </w:rPr>
        <w:tab/>
        <w:t>Кіхтяк ОП. Синдром інсулінорезистентності при цукровому діабеті типу 2 та можливості корекції. Клінічна ендокринологія та ендокринна хірургія. 2007;(2):53-7.</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172.</w:t>
      </w:r>
      <w:r w:rsidRPr="002E2258">
        <w:rPr>
          <w:rFonts w:ascii="Times New Roman" w:eastAsiaTheme="minorHAnsi" w:hAnsi="Times New Roman"/>
          <w:sz w:val="28"/>
          <w:szCs w:val="28"/>
          <w:lang w:val="en-US"/>
        </w:rPr>
        <w:tab/>
        <w:t>Mortensen MB, Kjolby M, Bentzon JF. Sortilin and atherosclerosis. Oncotarget. 2015 Aug 14;6(23):19352-3. PubMed PMID: 26305723; PubMed Central PMCID: PMC4637284.</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lastRenderedPageBreak/>
        <w:t>173.</w:t>
      </w:r>
      <w:r w:rsidRPr="002E2258">
        <w:rPr>
          <w:rFonts w:ascii="Times New Roman" w:eastAsiaTheme="minorHAnsi" w:hAnsi="Times New Roman"/>
          <w:sz w:val="28"/>
          <w:szCs w:val="28"/>
          <w:lang w:val="en-US"/>
        </w:rPr>
        <w:tab/>
        <w:t>Dong QT, Gao Y, Wu NQ, Guo YL, Zhu CG, Li S, et al. Impact of glucose and lipid markers on the correlation of calculated and enzymatic measured low-density lipoprotein cholesterol in diabetic patients with coronary artery disease. J Clin Lab Anal. 2018 Jun;32(5):e22399. doi: 10.1002/jcla.22399. PubMed PMID: 29380428.</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174.</w:t>
      </w:r>
      <w:r w:rsidRPr="002E2258">
        <w:rPr>
          <w:rFonts w:ascii="Times New Roman" w:eastAsiaTheme="minorHAnsi" w:hAnsi="Times New Roman"/>
          <w:sz w:val="28"/>
          <w:szCs w:val="28"/>
          <w:lang w:val="en-US"/>
        </w:rPr>
        <w:tab/>
        <w:t>Coutinho MF, Bourbon M, Prata MJ, Alves S. Sortilin and the risk of cardiovascular disease. Rev Port Cardiol. 2013 Oct;32(10):793-9. doi: 10.1016/j.repc.2013.02.006. Review. PubMed PMID: 23910371.</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175.</w:t>
      </w:r>
      <w:r w:rsidRPr="002E2258">
        <w:rPr>
          <w:rFonts w:ascii="Times New Roman" w:eastAsiaTheme="minorHAnsi" w:hAnsi="Times New Roman"/>
          <w:sz w:val="28"/>
          <w:szCs w:val="28"/>
          <w:lang w:val="en-US"/>
        </w:rPr>
        <w:tab/>
        <w:t xml:space="preserve">Сипало АО. Показники кардіогемодинаміки в залежності від типів дисліпідемії у хворих на ішемічну хворобу серця та цукровий діабет 2 типу. </w:t>
      </w:r>
      <w:r w:rsidRPr="002E2258">
        <w:rPr>
          <w:rFonts w:ascii="Times New Roman" w:eastAsiaTheme="minorHAnsi" w:hAnsi="Times New Roman"/>
          <w:sz w:val="28"/>
          <w:szCs w:val="28"/>
        </w:rPr>
        <w:t>В: 21 міжнародний медичний конгрес студентів та молодих вчених, присвячений 60-річчю Тернопільського державного медичного університету ім. ІЯ. Горбачевського; 2017 Квіт. 24-26; Тернопіль, Україна. Тернопіль; 2017. с. 30.</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176.</w:t>
      </w:r>
      <w:r w:rsidRPr="002E2258">
        <w:rPr>
          <w:rFonts w:ascii="Times New Roman" w:eastAsiaTheme="minorHAnsi" w:hAnsi="Times New Roman"/>
          <w:sz w:val="28"/>
          <w:szCs w:val="28"/>
        </w:rPr>
        <w:tab/>
        <w:t xml:space="preserve">Сипало АО, Кравчун ПГ, Кадикова ОІ. Взаємозв’язок між показниками кардіогемодинаміки та типами дисліпідемій у хворих на ішемічну хворобу серця та цукровий діабет 2 типу. </w:t>
      </w:r>
      <w:r w:rsidRPr="002E2258">
        <w:rPr>
          <w:rFonts w:ascii="Times New Roman" w:eastAsiaTheme="minorHAnsi" w:hAnsi="Times New Roman"/>
          <w:sz w:val="28"/>
          <w:szCs w:val="28"/>
          <w:lang w:val="en-US"/>
        </w:rPr>
        <w:t>Запорожский медицинский журнал. 2017;19(3):261-4.</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177.</w:t>
      </w:r>
      <w:r w:rsidRPr="002E2258">
        <w:rPr>
          <w:rFonts w:ascii="Times New Roman" w:eastAsiaTheme="minorHAnsi" w:hAnsi="Times New Roman"/>
          <w:sz w:val="28"/>
          <w:szCs w:val="28"/>
          <w:lang w:val="en-US"/>
        </w:rPr>
        <w:tab/>
        <w:t>Poantă L, Fodor D, Albu A. Left ventricular function in patients with uncomplicatedwell-controlled diabetes mellitus. Med Ultrason. 2010 Sep;12(3):184-7. PubMed PMID: 21203594.</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178.</w:t>
      </w:r>
      <w:r w:rsidRPr="002E2258">
        <w:rPr>
          <w:rFonts w:ascii="Times New Roman" w:eastAsiaTheme="minorHAnsi" w:hAnsi="Times New Roman"/>
          <w:sz w:val="28"/>
          <w:szCs w:val="28"/>
          <w:lang w:val="en-US"/>
        </w:rPr>
        <w:tab/>
        <w:t xml:space="preserve">Демиденко ГВ. Типи ремоделювання міокарда лівого шлуночка та особливості ліпідного й цитокінового профілів у хворих на гіпертонічну хворобу. </w:t>
      </w:r>
      <w:r w:rsidRPr="002E2258">
        <w:rPr>
          <w:rFonts w:ascii="Times New Roman" w:eastAsiaTheme="minorHAnsi" w:hAnsi="Times New Roman"/>
          <w:sz w:val="28"/>
          <w:szCs w:val="28"/>
        </w:rPr>
        <w:t>Експериментальна і клінічна медицина. 2015;(2):64-9.</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179.</w:t>
      </w:r>
      <w:r w:rsidRPr="002E2258">
        <w:rPr>
          <w:rFonts w:ascii="Times New Roman" w:eastAsiaTheme="minorHAnsi" w:hAnsi="Times New Roman"/>
          <w:sz w:val="28"/>
          <w:szCs w:val="28"/>
        </w:rPr>
        <w:tab/>
        <w:t xml:space="preserve">Сыпало АО. Изменения углеводного обмена у больных с ишемической болезнью сердца и сопутствующим сахарным диабетом 2 типа с одно и многососудистым поражением коронарных артерий. В: Наука и медицина: современный взгляд молодежи. Материалы </w:t>
      </w:r>
      <w:r w:rsidRPr="002E2258">
        <w:rPr>
          <w:rFonts w:ascii="Times New Roman" w:eastAsiaTheme="minorHAnsi" w:hAnsi="Times New Roman"/>
          <w:sz w:val="28"/>
          <w:szCs w:val="28"/>
          <w:lang w:val="en-US"/>
        </w:rPr>
        <w:t>IV</w:t>
      </w:r>
      <w:r w:rsidRPr="002E2258">
        <w:rPr>
          <w:rFonts w:ascii="Times New Roman" w:eastAsiaTheme="minorHAnsi" w:hAnsi="Times New Roman"/>
          <w:sz w:val="28"/>
          <w:szCs w:val="28"/>
        </w:rPr>
        <w:t xml:space="preserve"> международной научно-практической конференции студентов и молодых ученых; 2017 Апр. 20-21; Алматы, Казахстан. </w:t>
      </w:r>
      <w:r w:rsidRPr="002E2258">
        <w:rPr>
          <w:rFonts w:ascii="Times New Roman" w:eastAsiaTheme="minorHAnsi" w:hAnsi="Times New Roman"/>
          <w:sz w:val="28"/>
          <w:szCs w:val="28"/>
          <w:lang w:val="en-US"/>
        </w:rPr>
        <w:t>Алматы; 2017. с. 67-8.</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180.</w:t>
      </w:r>
      <w:r w:rsidRPr="002E2258">
        <w:rPr>
          <w:rFonts w:ascii="Times New Roman" w:eastAsiaTheme="minorHAnsi" w:hAnsi="Times New Roman"/>
          <w:sz w:val="28"/>
          <w:szCs w:val="28"/>
          <w:lang w:val="en-US"/>
        </w:rPr>
        <w:tab/>
        <w:t xml:space="preserve">Schauer IE, Snell-Bergeon JK, Bergman BC, Maahs DM, Kretowski A, Eckel RH, et al. Insulin resistance, defective insulin-mediated fatty acid suppression, and coronary artery calcification in subjects with and without type 1 diabetes: The CACTI study. </w:t>
      </w:r>
      <w:r w:rsidRPr="002E2258">
        <w:rPr>
          <w:rFonts w:ascii="Times New Roman" w:eastAsiaTheme="minorHAnsi" w:hAnsi="Times New Roman"/>
          <w:sz w:val="28"/>
          <w:szCs w:val="28"/>
          <w:lang w:val="en-US"/>
        </w:rPr>
        <w:lastRenderedPageBreak/>
        <w:t>Diabetes. 2011 Jan;60(1):306-14. doi: 10.2337/db10-0328. PubMed PMID: 20978091; PubMed Central PMCID: PMC3012187.</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t>181.</w:t>
      </w:r>
      <w:r w:rsidRPr="002E2258">
        <w:rPr>
          <w:rFonts w:ascii="Times New Roman" w:eastAsiaTheme="minorHAnsi" w:hAnsi="Times New Roman"/>
          <w:sz w:val="28"/>
          <w:szCs w:val="28"/>
        </w:rPr>
        <w:tab/>
        <w:t xml:space="preserve">Квиткова ЛВ, Еленская ТС, Благовещенская ОП. Влияние инсулинорезистентности и нарушений углеводного обмена на течение острого периода инфаркта миокарда. </w:t>
      </w:r>
      <w:r w:rsidRPr="002E2258">
        <w:rPr>
          <w:rFonts w:ascii="Times New Roman" w:eastAsiaTheme="minorHAnsi" w:hAnsi="Times New Roman"/>
          <w:sz w:val="28"/>
          <w:szCs w:val="28"/>
          <w:lang w:val="en-US"/>
        </w:rPr>
        <w:t>Проблемы эндокринологии. 2011;(2):9-13.</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182.</w:t>
      </w:r>
      <w:r w:rsidRPr="002E2258">
        <w:rPr>
          <w:rFonts w:ascii="Times New Roman" w:eastAsiaTheme="minorHAnsi" w:hAnsi="Times New Roman"/>
          <w:sz w:val="28"/>
          <w:szCs w:val="28"/>
          <w:lang w:val="en-US"/>
        </w:rPr>
        <w:tab/>
        <w:t>Sparks CE, Sparks RP, Sparks JD. The enigmatic role of sortilin in lipoprotein metabolism. Curr Opin Lipidol. 2015 Dec;26(6):598-600. doi: 10.1097/MOL.0000000000000244. PubMed PMID: 26780014; PubMed Central PMCID: PMC4725061.</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183.</w:t>
      </w:r>
      <w:r w:rsidRPr="002E2258">
        <w:rPr>
          <w:rFonts w:ascii="Times New Roman" w:eastAsiaTheme="minorHAnsi" w:hAnsi="Times New Roman"/>
          <w:sz w:val="28"/>
          <w:szCs w:val="28"/>
        </w:rPr>
        <w:tab/>
        <w:t>Журавлева ЛВ, Лопина НА. Значение гипергликемии в развитии и прогрессировании атеросклеротического поражения коронарных сосудов. Ендокринологія. 2016;21(3):204-12.</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184.</w:t>
      </w:r>
      <w:r w:rsidRPr="002E2258">
        <w:rPr>
          <w:rFonts w:ascii="Times New Roman" w:eastAsiaTheme="minorHAnsi" w:hAnsi="Times New Roman"/>
          <w:sz w:val="28"/>
          <w:szCs w:val="28"/>
        </w:rPr>
        <w:tab/>
        <w:t>Журавлёва ЛВ, Лопина НА, Кузнецов ИВ. Нарушения липидного обмена у пациентов с ишемической болезнью сердца в зависимости от наличия сахарного диабета 2 типа и характера поражения коронарных артерий. Серце і судини. 2016;(2):63-71.</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185.</w:t>
      </w:r>
      <w:r w:rsidRPr="002E2258">
        <w:rPr>
          <w:rFonts w:ascii="Times New Roman" w:eastAsiaTheme="minorHAnsi" w:hAnsi="Times New Roman"/>
          <w:sz w:val="28"/>
          <w:szCs w:val="28"/>
        </w:rPr>
        <w:tab/>
        <w:t xml:space="preserve">Сыпало АО. Кравчун ПГ, Кадыкова ОИ. Влияние одно- и многососудистых поражений коронарных артерий на течение ишемической болезни сердца у больных с сопутствующим сахарным диабетом 2 типа. </w:t>
      </w:r>
      <w:r w:rsidRPr="002E2258">
        <w:rPr>
          <w:rFonts w:ascii="Times New Roman" w:eastAsiaTheme="minorHAnsi" w:hAnsi="Times New Roman"/>
          <w:sz w:val="28"/>
          <w:szCs w:val="28"/>
          <w:lang w:val="en-US"/>
        </w:rPr>
        <w:t>Georgian</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Medical</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News</w:t>
      </w:r>
      <w:r w:rsidRPr="002E2258">
        <w:rPr>
          <w:rFonts w:ascii="Times New Roman" w:eastAsiaTheme="minorHAnsi" w:hAnsi="Times New Roman"/>
          <w:sz w:val="28"/>
          <w:szCs w:val="28"/>
        </w:rPr>
        <w:t>. 2017;(3):61-5.</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186.</w:t>
      </w:r>
      <w:r w:rsidRPr="002E2258">
        <w:rPr>
          <w:rFonts w:ascii="Times New Roman" w:eastAsiaTheme="minorHAnsi" w:hAnsi="Times New Roman"/>
          <w:sz w:val="28"/>
          <w:szCs w:val="28"/>
        </w:rPr>
        <w:tab/>
        <w:t>Сипало АО, Кравчун ПГ, Кадикова ОІ, Інюточкіна ІО. Стан коронарних артерій у хворих на ішемічну хворобу серця та цукровий діабет 2 типу залежно від типів дисліпідемій. Буковинський медичний вісник. 2017;21(2):71-5.</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187.</w:t>
      </w:r>
      <w:r w:rsidRPr="002E2258">
        <w:rPr>
          <w:rFonts w:ascii="Times New Roman" w:eastAsiaTheme="minorHAnsi" w:hAnsi="Times New Roman"/>
          <w:sz w:val="28"/>
          <w:szCs w:val="28"/>
        </w:rPr>
        <w:tab/>
        <w:t xml:space="preserve">Сипало АО, Кравчун ПГ. Зміни рівня сортиліну залежно від кількості судинних уражень коронарних артерій у хворих на ішемічну хворобу серця та цукровий діабет 2 типу. Український кардіологічний журнал. 2018; (Дод. 1 Матеріали </w:t>
      </w:r>
      <w:r w:rsidRPr="002E2258">
        <w:rPr>
          <w:rFonts w:ascii="Times New Roman" w:eastAsiaTheme="minorHAnsi" w:hAnsi="Times New Roman"/>
          <w:sz w:val="28"/>
          <w:szCs w:val="28"/>
          <w:lang w:val="en-US"/>
        </w:rPr>
        <w:t>XVIII</w:t>
      </w:r>
      <w:r w:rsidRPr="002E2258">
        <w:rPr>
          <w:rFonts w:ascii="Times New Roman" w:eastAsiaTheme="minorHAnsi" w:hAnsi="Times New Roman"/>
          <w:sz w:val="28"/>
          <w:szCs w:val="28"/>
        </w:rPr>
        <w:t xml:space="preserve"> Національного конгресу кардіологів України; 2018 Верес. 26-28; Київ):64.</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188.</w:t>
      </w:r>
      <w:r w:rsidRPr="002E2258">
        <w:rPr>
          <w:rFonts w:ascii="Times New Roman" w:eastAsiaTheme="minorHAnsi" w:hAnsi="Times New Roman"/>
          <w:sz w:val="28"/>
          <w:szCs w:val="28"/>
        </w:rPr>
        <w:tab/>
        <w:t>Журавлёва ЛВ, Лопина НА. Анализ показателей атеросклеротического поражения коронарных артерий у больных ишемической болезнью сердца в зависимости от наличия сахарного диабета 2-го типа. Ліки України. 2016;(4):32-7.</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lastRenderedPageBreak/>
        <w:t>189.</w:t>
      </w:r>
      <w:r w:rsidRPr="002E2258">
        <w:rPr>
          <w:rFonts w:ascii="Times New Roman" w:eastAsiaTheme="minorHAnsi" w:hAnsi="Times New Roman"/>
          <w:sz w:val="28"/>
          <w:szCs w:val="28"/>
        </w:rPr>
        <w:tab/>
        <w:t>Азизов ВА, Султанова МД, Гамышаев ДЗ. Особенности поражения коронарных сосудов у больных с ишемической болезнью сердца на фоне сахарного диабета. Український журнал кл</w:t>
      </w:r>
      <w:r w:rsidRPr="002E2258">
        <w:rPr>
          <w:rFonts w:ascii="Times New Roman" w:eastAsiaTheme="minorHAnsi" w:hAnsi="Times New Roman"/>
          <w:sz w:val="28"/>
          <w:szCs w:val="28"/>
          <w:lang w:val="en-US"/>
        </w:rPr>
        <w:t>i</w:t>
      </w:r>
      <w:r w:rsidRPr="002E2258">
        <w:rPr>
          <w:rFonts w:ascii="Times New Roman" w:eastAsiaTheme="minorHAnsi" w:hAnsi="Times New Roman"/>
          <w:sz w:val="28"/>
          <w:szCs w:val="28"/>
        </w:rPr>
        <w:t>нічної та лабораторної медицини. 2013;(2):109-12.</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9841DB">
        <w:rPr>
          <w:rFonts w:ascii="Times New Roman" w:eastAsiaTheme="minorHAnsi" w:hAnsi="Times New Roman"/>
          <w:sz w:val="28"/>
          <w:szCs w:val="28"/>
        </w:rPr>
        <w:t>190.</w:t>
      </w:r>
      <w:r w:rsidRPr="009841DB">
        <w:rPr>
          <w:rFonts w:ascii="Times New Roman" w:eastAsiaTheme="minorHAnsi" w:hAnsi="Times New Roman"/>
          <w:sz w:val="28"/>
          <w:szCs w:val="28"/>
        </w:rPr>
        <w:tab/>
      </w:r>
      <w:r w:rsidRPr="002E2258">
        <w:rPr>
          <w:rFonts w:ascii="Times New Roman" w:eastAsiaTheme="minorHAnsi" w:hAnsi="Times New Roman"/>
          <w:sz w:val="28"/>
          <w:szCs w:val="28"/>
          <w:lang w:val="en-US"/>
        </w:rPr>
        <w:t>Shimabukuro</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Saito</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Higa</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Nakamura</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K</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Masuzaki</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H</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Sata</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Fukuoka</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diabetologists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group</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Risk stratification of coronary artery disease in asymptomatic diabetic subjects using multidetector computed tomography Circ J. 2015;79(11):2422-9. doi: 10.1253/circj.CJ-15-0325. PubMed PMID: 26399764.</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191.</w:t>
      </w:r>
      <w:r w:rsidRPr="002E2258">
        <w:rPr>
          <w:rFonts w:ascii="Times New Roman" w:eastAsiaTheme="minorHAnsi" w:hAnsi="Times New Roman"/>
          <w:sz w:val="28"/>
          <w:szCs w:val="28"/>
          <w:lang w:val="en-US"/>
        </w:rPr>
        <w:tab/>
        <w:t>de Araújo Gonçalves P, Garcia-Garcia HM, Carvalho MS, Dores H, Sousa PJ, Marques H, et al. Diabetes as an independent predictor of high atherosclerotic burden assessed by coronary computed tomography angiography: the coronary artery disease equivalent revisited. Int J Cardiovasc Imaging. 2013 Jun;29(5):1105-14. doi: 10.1007/s10554-012-0168-4. PubMed PMID:23239217.</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lang w:val="en-US"/>
        </w:rPr>
        <w:t>192.</w:t>
      </w:r>
      <w:r w:rsidRPr="002E2258">
        <w:rPr>
          <w:rFonts w:ascii="Times New Roman" w:eastAsiaTheme="minorHAnsi" w:hAnsi="Times New Roman"/>
          <w:sz w:val="28"/>
          <w:szCs w:val="28"/>
          <w:lang w:val="en-US"/>
        </w:rPr>
        <w:tab/>
        <w:t xml:space="preserve">Sypalo AO. The relationship between indicators of cardiac hemodynamics and types of dyslipidemia in patients with coronary heart disease and diabetes mellitus type 2. In: 10th International Scientific Interdisciplinary Conference (ISIC) for medical students and young scientists. </w:t>
      </w:r>
      <w:r w:rsidRPr="002E2258">
        <w:rPr>
          <w:rFonts w:ascii="Times New Roman" w:eastAsiaTheme="minorHAnsi" w:hAnsi="Times New Roman"/>
          <w:sz w:val="28"/>
          <w:szCs w:val="28"/>
        </w:rPr>
        <w:t>А</w:t>
      </w:r>
      <w:r w:rsidRPr="002E2258">
        <w:rPr>
          <w:rFonts w:ascii="Times New Roman" w:eastAsiaTheme="minorHAnsi" w:hAnsi="Times New Roman"/>
          <w:sz w:val="28"/>
          <w:szCs w:val="28"/>
          <w:lang w:val="en-US"/>
        </w:rPr>
        <w:t>bstract</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book</w:t>
      </w:r>
      <w:r w:rsidRPr="002E2258">
        <w:rPr>
          <w:rFonts w:ascii="Times New Roman" w:eastAsiaTheme="minorHAnsi" w:hAnsi="Times New Roman"/>
          <w:sz w:val="28"/>
          <w:szCs w:val="28"/>
        </w:rPr>
        <w:t xml:space="preserve">; 2017 </w:t>
      </w:r>
      <w:r w:rsidRPr="002E2258">
        <w:rPr>
          <w:rFonts w:ascii="Times New Roman" w:eastAsiaTheme="minorHAnsi" w:hAnsi="Times New Roman"/>
          <w:sz w:val="28"/>
          <w:szCs w:val="28"/>
          <w:lang w:val="en-US"/>
        </w:rPr>
        <w:t>May</w:t>
      </w:r>
      <w:r w:rsidRPr="002E2258">
        <w:rPr>
          <w:rFonts w:ascii="Times New Roman" w:eastAsiaTheme="minorHAnsi" w:hAnsi="Times New Roman"/>
          <w:sz w:val="28"/>
          <w:szCs w:val="28"/>
        </w:rPr>
        <w:t xml:space="preserve"> 19-20; </w:t>
      </w:r>
      <w:r w:rsidRPr="002E2258">
        <w:rPr>
          <w:rFonts w:ascii="Times New Roman" w:eastAsiaTheme="minorHAnsi" w:hAnsi="Times New Roman"/>
          <w:sz w:val="28"/>
          <w:szCs w:val="28"/>
          <w:lang w:val="en-US"/>
        </w:rPr>
        <w:t>Kharkiv</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Ukraine</w:t>
      </w:r>
      <w:r w:rsidRPr="002E2258">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Kharkiv</w:t>
      </w:r>
      <w:r w:rsidRPr="002E2258">
        <w:rPr>
          <w:rFonts w:ascii="Times New Roman" w:eastAsiaTheme="minorHAnsi" w:hAnsi="Times New Roman"/>
          <w:sz w:val="28"/>
          <w:szCs w:val="28"/>
        </w:rPr>
        <w:t xml:space="preserve">; 2017. </w:t>
      </w:r>
      <w:r w:rsidRPr="002E2258">
        <w:rPr>
          <w:rFonts w:ascii="Times New Roman" w:eastAsiaTheme="minorHAnsi" w:hAnsi="Times New Roman"/>
          <w:sz w:val="28"/>
          <w:szCs w:val="28"/>
          <w:lang w:val="en-US"/>
        </w:rPr>
        <w:t>p</w:t>
      </w:r>
      <w:r w:rsidRPr="002E2258">
        <w:rPr>
          <w:rFonts w:ascii="Times New Roman" w:eastAsiaTheme="minorHAnsi" w:hAnsi="Times New Roman"/>
          <w:sz w:val="28"/>
          <w:szCs w:val="28"/>
        </w:rPr>
        <w:t>. 74.</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193.</w:t>
      </w:r>
      <w:r w:rsidRPr="002E2258">
        <w:rPr>
          <w:rFonts w:ascii="Times New Roman" w:eastAsiaTheme="minorHAnsi" w:hAnsi="Times New Roman"/>
          <w:sz w:val="28"/>
          <w:szCs w:val="28"/>
        </w:rPr>
        <w:tab/>
        <w:t>Алмазова ИИ. Дислипидемии и их коррекция у больных стенокардией в сочетании с сахарным диабетом 2-го типа [автореферат диссертации]. Москва: Рос. мед. акад. последиплом. образования МЗ РФ: 2007. 24 с.</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9841DB">
        <w:rPr>
          <w:rFonts w:ascii="Times New Roman" w:eastAsiaTheme="minorHAnsi" w:hAnsi="Times New Roman"/>
          <w:sz w:val="28"/>
          <w:szCs w:val="28"/>
        </w:rPr>
        <w:t>194.</w:t>
      </w:r>
      <w:r w:rsidRPr="009841DB">
        <w:rPr>
          <w:rFonts w:ascii="Times New Roman" w:eastAsiaTheme="minorHAnsi" w:hAnsi="Times New Roman"/>
          <w:sz w:val="28"/>
          <w:szCs w:val="28"/>
        </w:rPr>
        <w:tab/>
      </w:r>
      <w:r w:rsidRPr="002E2258">
        <w:rPr>
          <w:rFonts w:ascii="Times New Roman" w:eastAsiaTheme="minorHAnsi" w:hAnsi="Times New Roman"/>
          <w:sz w:val="28"/>
          <w:szCs w:val="28"/>
          <w:lang w:val="en-US"/>
        </w:rPr>
        <w:t>Arai</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H</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Ishibashi</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Bujo</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H</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Hayashi</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Yokoyama</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Oikawa</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S</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et</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al</w:t>
      </w:r>
      <w:r w:rsidRPr="009841DB">
        <w:rPr>
          <w:rFonts w:ascii="Times New Roman" w:eastAsiaTheme="minorHAnsi" w:hAnsi="Times New Roman"/>
          <w:sz w:val="28"/>
          <w:szCs w:val="28"/>
        </w:rPr>
        <w:t xml:space="preserve">. </w:t>
      </w:r>
      <w:r w:rsidRPr="002E2258">
        <w:rPr>
          <w:rFonts w:ascii="Times New Roman" w:eastAsiaTheme="minorHAnsi" w:hAnsi="Times New Roman"/>
          <w:sz w:val="28"/>
          <w:szCs w:val="28"/>
          <w:lang w:val="en-US"/>
        </w:rPr>
        <w:t>Management of type IIb dyslipidemia. J Atheroscler Thromb. 2012;19(2):105-14. PubMed PMID: 22139432.</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195.</w:t>
      </w:r>
      <w:r w:rsidRPr="002E2258">
        <w:rPr>
          <w:rFonts w:ascii="Times New Roman" w:eastAsiaTheme="minorHAnsi" w:hAnsi="Times New Roman"/>
          <w:sz w:val="28"/>
          <w:szCs w:val="28"/>
        </w:rPr>
        <w:tab/>
        <w:t>Сыпало АО, Кравчун ПГ, Паштиани РВ. Изменения липидного обмена в зависимости от степени стеноза коронарных артерий у больных ишемической болезнью сердца и сахарным диабетом 2 типа. В: Метаболический синдром и другие категории дисметаболизма в различных областях медицины. Тезисы Республиканской научно-практической конференции; 2017 Апр. 13; Ташкент, Узбекистан. Ташкент; 2017. с. 103-4.</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rPr>
        <w:lastRenderedPageBreak/>
        <w:t>196.</w:t>
      </w:r>
      <w:r w:rsidRPr="002E2258">
        <w:rPr>
          <w:rFonts w:ascii="Times New Roman" w:eastAsiaTheme="minorHAnsi" w:hAnsi="Times New Roman"/>
          <w:sz w:val="28"/>
          <w:szCs w:val="28"/>
        </w:rPr>
        <w:tab/>
        <w:t xml:space="preserve">Сипало АО, Кравчун ПГ. Взаємозв҆ язок типів дисліпідемії з рівнем стенозу коронарних артерій у хворих на ішемічну хворобу серця та цукровий діабет 2 типу. Український кардіологічний журнал. 2016;(Дод. 1 Матеріали </w:t>
      </w:r>
      <w:r w:rsidRPr="002E2258">
        <w:rPr>
          <w:rFonts w:ascii="Times New Roman" w:eastAsiaTheme="minorHAnsi" w:hAnsi="Times New Roman"/>
          <w:sz w:val="28"/>
          <w:szCs w:val="28"/>
          <w:lang w:val="en-US"/>
        </w:rPr>
        <w:t>XVII</w:t>
      </w:r>
      <w:r w:rsidRPr="002E2258">
        <w:rPr>
          <w:rFonts w:ascii="Times New Roman" w:eastAsiaTheme="minorHAnsi" w:hAnsi="Times New Roman"/>
          <w:sz w:val="28"/>
          <w:szCs w:val="28"/>
        </w:rPr>
        <w:t xml:space="preserve"> Національного конгресу кардіологів України; 2016 Верес. </w:t>
      </w:r>
      <w:r w:rsidRPr="002E2258">
        <w:rPr>
          <w:rFonts w:ascii="Times New Roman" w:eastAsiaTheme="minorHAnsi" w:hAnsi="Times New Roman"/>
          <w:sz w:val="28"/>
          <w:szCs w:val="28"/>
          <w:lang w:val="en-US"/>
        </w:rPr>
        <w:t>21-23; Київ):60.</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197.</w:t>
      </w:r>
      <w:r w:rsidRPr="002E2258">
        <w:rPr>
          <w:rFonts w:ascii="Times New Roman" w:eastAsiaTheme="minorHAnsi" w:hAnsi="Times New Roman"/>
          <w:sz w:val="28"/>
          <w:szCs w:val="28"/>
          <w:lang w:val="en-US"/>
        </w:rPr>
        <w:tab/>
        <w:t>Goettsch C, Hutcheson JD, Aikawa M, Iwata H, Pham T, Nykjaer A, et al. Sortilin mediates vascular calcification via its recruitment into extracellular vesicles. J Clin Invest. 2016 Apr 1;126(4):1323-36. doi: 10.1172/JCI80851. PubMed PMID: 26950419; PubMed Central PMCID: PMC4811143.</w:t>
      </w:r>
    </w:p>
    <w:p w:rsidR="002E2258" w:rsidRPr="002E2258" w:rsidRDefault="002E2258" w:rsidP="00B73DAB">
      <w:pPr>
        <w:spacing w:after="0" w:line="360" w:lineRule="auto"/>
        <w:ind w:firstLine="708"/>
        <w:jc w:val="both"/>
        <w:rPr>
          <w:rFonts w:ascii="Times New Roman" w:eastAsiaTheme="minorHAnsi" w:hAnsi="Times New Roman"/>
          <w:sz w:val="28"/>
          <w:szCs w:val="28"/>
          <w:lang w:val="en-US"/>
        </w:rPr>
      </w:pPr>
      <w:r w:rsidRPr="002E2258">
        <w:rPr>
          <w:rFonts w:ascii="Times New Roman" w:eastAsiaTheme="minorHAnsi" w:hAnsi="Times New Roman"/>
          <w:sz w:val="28"/>
          <w:szCs w:val="28"/>
          <w:lang w:val="en-US"/>
        </w:rPr>
        <w:t>198.</w:t>
      </w:r>
      <w:r w:rsidRPr="002E2258">
        <w:rPr>
          <w:rFonts w:ascii="Times New Roman" w:eastAsiaTheme="minorHAnsi" w:hAnsi="Times New Roman"/>
          <w:sz w:val="28"/>
          <w:szCs w:val="28"/>
          <w:lang w:val="en-US"/>
        </w:rPr>
        <w:tab/>
        <w:t>Wu C, Daugherty A, Lu HS. Updates on Approaches for Studying Atherosclerosis. Arterioscler Thromb Vasc Biol. 2019 Apr;39(4):e108-e117. doi: 10.1161/ATVBAHA.119.312001. PubMed PMID: 30917052; PubMed Central PMCID:  PMC6438191.</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199.</w:t>
      </w:r>
      <w:r w:rsidRPr="002E2258">
        <w:rPr>
          <w:rFonts w:ascii="Times New Roman" w:eastAsiaTheme="minorHAnsi" w:hAnsi="Times New Roman"/>
          <w:sz w:val="28"/>
          <w:szCs w:val="28"/>
        </w:rPr>
        <w:tab/>
        <w:t>Соколов МЮ, Талаєва ТВ; Інститут кардіології ім. академіка МД. Стражеска НАМН України, Національний інститут серцево-судинної хірургії ім. ММ. Амосова НАМН України, Асоц</w:t>
      </w:r>
      <w:r w:rsidRPr="002E2258">
        <w:rPr>
          <w:rFonts w:ascii="Times New Roman" w:eastAsiaTheme="minorHAnsi" w:hAnsi="Times New Roman"/>
          <w:sz w:val="28"/>
          <w:szCs w:val="28"/>
          <w:lang w:val="en-US"/>
        </w:rPr>
        <w:t>i</w:t>
      </w:r>
      <w:r w:rsidRPr="002E2258">
        <w:rPr>
          <w:rFonts w:ascii="Times New Roman" w:eastAsiaTheme="minorHAnsi" w:hAnsi="Times New Roman"/>
          <w:sz w:val="28"/>
          <w:szCs w:val="28"/>
        </w:rPr>
        <w:t>ац</w:t>
      </w:r>
      <w:r w:rsidRPr="002E2258">
        <w:rPr>
          <w:rFonts w:ascii="Times New Roman" w:eastAsiaTheme="minorHAnsi" w:hAnsi="Times New Roman"/>
          <w:sz w:val="28"/>
          <w:szCs w:val="28"/>
          <w:lang w:val="en-US"/>
        </w:rPr>
        <w:t>i</w:t>
      </w:r>
      <w:r w:rsidRPr="002E2258">
        <w:rPr>
          <w:rFonts w:ascii="Times New Roman" w:eastAsiaTheme="minorHAnsi" w:hAnsi="Times New Roman"/>
          <w:sz w:val="28"/>
          <w:szCs w:val="28"/>
        </w:rPr>
        <w:t>я кард</w:t>
      </w:r>
      <w:r w:rsidRPr="002E2258">
        <w:rPr>
          <w:rFonts w:ascii="Times New Roman" w:eastAsiaTheme="minorHAnsi" w:hAnsi="Times New Roman"/>
          <w:sz w:val="28"/>
          <w:szCs w:val="28"/>
          <w:lang w:val="en-US"/>
        </w:rPr>
        <w:t>i</w:t>
      </w:r>
      <w:r w:rsidRPr="002E2258">
        <w:rPr>
          <w:rFonts w:ascii="Times New Roman" w:eastAsiaTheme="minorHAnsi" w:hAnsi="Times New Roman"/>
          <w:sz w:val="28"/>
          <w:szCs w:val="28"/>
        </w:rPr>
        <w:t>олог</w:t>
      </w:r>
      <w:r w:rsidRPr="002E2258">
        <w:rPr>
          <w:rFonts w:ascii="Times New Roman" w:eastAsiaTheme="minorHAnsi" w:hAnsi="Times New Roman"/>
          <w:sz w:val="28"/>
          <w:szCs w:val="28"/>
          <w:lang w:val="en-US"/>
        </w:rPr>
        <w:t>i</w:t>
      </w:r>
      <w:r w:rsidRPr="002E2258">
        <w:rPr>
          <w:rFonts w:ascii="Times New Roman" w:eastAsiaTheme="minorHAnsi" w:hAnsi="Times New Roman"/>
          <w:sz w:val="28"/>
          <w:szCs w:val="28"/>
        </w:rPr>
        <w:t>в України. Стабільна ішемічна хвороба серця адаптована клінічна настанова, заснована на доказах. Київ; 2016. 176 с.</w:t>
      </w:r>
    </w:p>
    <w:p w:rsidR="002E2258" w:rsidRPr="009841DB"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200.</w:t>
      </w:r>
      <w:r w:rsidRPr="002E2258">
        <w:rPr>
          <w:rFonts w:ascii="Times New Roman" w:eastAsiaTheme="minorHAnsi" w:hAnsi="Times New Roman"/>
          <w:sz w:val="28"/>
          <w:szCs w:val="28"/>
        </w:rPr>
        <w:tab/>
        <w:t xml:space="preserve">Лупанов ВП. Применение нитратов у больных при лечении ишемической болезни сердца. </w:t>
      </w:r>
      <w:r w:rsidRPr="009841DB">
        <w:rPr>
          <w:rFonts w:ascii="Times New Roman" w:eastAsiaTheme="minorHAnsi" w:hAnsi="Times New Roman"/>
          <w:sz w:val="28"/>
          <w:szCs w:val="28"/>
        </w:rPr>
        <w:t>Медицинский совет. 2011;(1-2):25-9.</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9841DB">
        <w:rPr>
          <w:rFonts w:ascii="Times New Roman" w:eastAsiaTheme="minorHAnsi" w:hAnsi="Times New Roman"/>
          <w:sz w:val="28"/>
          <w:szCs w:val="28"/>
        </w:rPr>
        <w:t>201.</w:t>
      </w:r>
      <w:r w:rsidRPr="009841DB">
        <w:rPr>
          <w:rFonts w:ascii="Times New Roman" w:eastAsiaTheme="minorHAnsi" w:hAnsi="Times New Roman"/>
          <w:sz w:val="28"/>
          <w:szCs w:val="28"/>
        </w:rPr>
        <w:tab/>
        <w:t xml:space="preserve">Торхова ТВ. Клініко-фармацевтичні аспекти застосування блокаторів </w:t>
      </w:r>
      <w:r w:rsidRPr="002E2258">
        <w:rPr>
          <w:rFonts w:ascii="Times New Roman" w:eastAsiaTheme="minorHAnsi" w:hAnsi="Times New Roman"/>
          <w:sz w:val="28"/>
          <w:szCs w:val="28"/>
          <w:lang w:val="en-US"/>
        </w:rPr>
        <w:t>β</w:t>
      </w:r>
      <w:r w:rsidRPr="009841DB">
        <w:rPr>
          <w:rFonts w:ascii="Times New Roman" w:eastAsiaTheme="minorHAnsi" w:hAnsi="Times New Roman"/>
          <w:sz w:val="28"/>
          <w:szCs w:val="28"/>
        </w:rPr>
        <w:t xml:space="preserve">-адренорецепторів. </w:t>
      </w:r>
      <w:r w:rsidRPr="002E2258">
        <w:rPr>
          <w:rFonts w:ascii="Times New Roman" w:eastAsiaTheme="minorHAnsi" w:hAnsi="Times New Roman"/>
          <w:sz w:val="28"/>
          <w:szCs w:val="28"/>
        </w:rPr>
        <w:t>Сучасні препарати та технології. 2010;(1):58-64.</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202.</w:t>
      </w:r>
      <w:r w:rsidRPr="002E2258">
        <w:rPr>
          <w:rFonts w:ascii="Times New Roman" w:eastAsiaTheme="minorHAnsi" w:hAnsi="Times New Roman"/>
          <w:sz w:val="28"/>
          <w:szCs w:val="28"/>
        </w:rPr>
        <w:tab/>
        <w:t>Лисенко АФ. Антиангінальні препарати першої лінії: вибір лікаря-практика. Здоров’я України. 2018;(1):46-7.</w:t>
      </w:r>
    </w:p>
    <w:p w:rsidR="002E2258" w:rsidRPr="002E2258"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203.</w:t>
      </w:r>
      <w:r w:rsidRPr="002E2258">
        <w:rPr>
          <w:rFonts w:ascii="Times New Roman" w:eastAsiaTheme="minorHAnsi" w:hAnsi="Times New Roman"/>
          <w:sz w:val="28"/>
          <w:szCs w:val="28"/>
        </w:rPr>
        <w:tab/>
        <w:t xml:space="preserve">Мостовий ЮМ, Распутіна ЛВ. Місце антагоністів кальцію в лікуванні хворих при поєднанні серцево-судинних хвороб та хронічних обструктивних захворювань легень [Інтернет]. Здоров’я України. [оновлено 2015 Берез. 27; цитовано 2019 Трав. 14]. Доступно з: </w:t>
      </w:r>
      <w:r w:rsidRPr="002E2258">
        <w:rPr>
          <w:rFonts w:ascii="Times New Roman" w:eastAsiaTheme="minorHAnsi" w:hAnsi="Times New Roman"/>
          <w:sz w:val="28"/>
          <w:szCs w:val="28"/>
          <w:lang w:val="en-US"/>
        </w:rPr>
        <w:t>http</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health</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ua</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com</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article</w:t>
      </w:r>
      <w:r w:rsidRPr="002E2258">
        <w:rPr>
          <w:rFonts w:ascii="Times New Roman" w:eastAsiaTheme="minorHAnsi" w:hAnsi="Times New Roman"/>
          <w:sz w:val="28"/>
          <w:szCs w:val="28"/>
        </w:rPr>
        <w:t>/18754-</w:t>
      </w:r>
      <w:r w:rsidRPr="002E2258">
        <w:rPr>
          <w:rFonts w:ascii="Times New Roman" w:eastAsiaTheme="minorHAnsi" w:hAnsi="Times New Roman"/>
          <w:sz w:val="28"/>
          <w:szCs w:val="28"/>
          <w:lang w:val="en-US"/>
        </w:rPr>
        <w:t>mstce</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antagonstv</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kaltcyu</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v</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lkuvann</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hvorih</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pri</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podnann</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sertcevosudinnih</w:t>
      </w:r>
      <w:r w:rsidRPr="002E2258">
        <w:rPr>
          <w:rFonts w:ascii="Times New Roman" w:eastAsiaTheme="minorHAnsi" w:hAnsi="Times New Roman"/>
          <w:sz w:val="28"/>
          <w:szCs w:val="28"/>
        </w:rPr>
        <w:t>-</w:t>
      </w:r>
      <w:r w:rsidRPr="002E2258">
        <w:rPr>
          <w:rFonts w:ascii="Times New Roman" w:eastAsiaTheme="minorHAnsi" w:hAnsi="Times New Roman"/>
          <w:sz w:val="28"/>
          <w:szCs w:val="28"/>
          <w:lang w:val="en-US"/>
        </w:rPr>
        <w:t>hvor</w:t>
      </w:r>
      <w:r w:rsidRPr="002E2258">
        <w:rPr>
          <w:rFonts w:ascii="Times New Roman" w:eastAsiaTheme="minorHAnsi" w:hAnsi="Times New Roman"/>
          <w:sz w:val="28"/>
          <w:szCs w:val="28"/>
        </w:rPr>
        <w:t>.</w:t>
      </w:r>
    </w:p>
    <w:p w:rsidR="002E2258" w:rsidRPr="009841DB" w:rsidRDefault="002E2258" w:rsidP="00B73DAB">
      <w:pPr>
        <w:spacing w:after="0" w:line="360" w:lineRule="auto"/>
        <w:ind w:firstLine="708"/>
        <w:jc w:val="both"/>
        <w:rPr>
          <w:rFonts w:ascii="Times New Roman" w:eastAsiaTheme="minorHAnsi" w:hAnsi="Times New Roman"/>
          <w:sz w:val="28"/>
          <w:szCs w:val="28"/>
        </w:rPr>
      </w:pPr>
      <w:r w:rsidRPr="002E2258">
        <w:rPr>
          <w:rFonts w:ascii="Times New Roman" w:eastAsiaTheme="minorHAnsi" w:hAnsi="Times New Roman"/>
          <w:sz w:val="28"/>
          <w:szCs w:val="28"/>
        </w:rPr>
        <w:t>204.</w:t>
      </w:r>
      <w:r w:rsidRPr="002E2258">
        <w:rPr>
          <w:rFonts w:ascii="Times New Roman" w:eastAsiaTheme="minorHAnsi" w:hAnsi="Times New Roman"/>
          <w:sz w:val="28"/>
          <w:szCs w:val="28"/>
        </w:rPr>
        <w:tab/>
        <w:t xml:space="preserve">Себов ДМ, Себов ДМ, Маркина ЕВ. Применение </w:t>
      </w:r>
      <w:r w:rsidRPr="002E2258">
        <w:rPr>
          <w:rFonts w:ascii="Times New Roman" w:eastAsiaTheme="minorHAnsi" w:hAnsi="Times New Roman"/>
          <w:sz w:val="28"/>
          <w:szCs w:val="28"/>
          <w:lang w:val="en-US"/>
        </w:rPr>
        <w:t>L</w:t>
      </w:r>
      <w:r w:rsidRPr="002E2258">
        <w:rPr>
          <w:rFonts w:ascii="Times New Roman" w:eastAsiaTheme="minorHAnsi" w:hAnsi="Times New Roman"/>
          <w:sz w:val="28"/>
          <w:szCs w:val="28"/>
        </w:rPr>
        <w:t xml:space="preserve">-аргинина и амлодипина в лечении стабильной ишемической болезни сердца. </w:t>
      </w:r>
      <w:r w:rsidRPr="009841DB">
        <w:rPr>
          <w:rFonts w:ascii="Times New Roman" w:eastAsiaTheme="minorHAnsi" w:hAnsi="Times New Roman"/>
          <w:sz w:val="28"/>
          <w:szCs w:val="28"/>
        </w:rPr>
        <w:t>Семейная медицина. 2014;(3):96-100.</w:t>
      </w:r>
    </w:p>
    <w:p w:rsidR="002E2258" w:rsidRPr="009841DB" w:rsidRDefault="002E2258" w:rsidP="00B73DAB">
      <w:pPr>
        <w:spacing w:after="0" w:line="360" w:lineRule="auto"/>
        <w:ind w:firstLine="708"/>
        <w:jc w:val="both"/>
        <w:rPr>
          <w:rFonts w:ascii="Times New Roman" w:eastAsiaTheme="minorHAnsi" w:hAnsi="Times New Roman"/>
          <w:sz w:val="28"/>
          <w:szCs w:val="28"/>
        </w:rPr>
      </w:pPr>
      <w:r w:rsidRPr="009841DB">
        <w:rPr>
          <w:rFonts w:ascii="Times New Roman" w:eastAsiaTheme="minorHAnsi" w:hAnsi="Times New Roman"/>
          <w:sz w:val="28"/>
          <w:szCs w:val="28"/>
        </w:rPr>
        <w:lastRenderedPageBreak/>
        <w:t>205.</w:t>
      </w:r>
      <w:r w:rsidRPr="009841DB">
        <w:rPr>
          <w:rFonts w:ascii="Times New Roman" w:eastAsiaTheme="minorHAnsi" w:hAnsi="Times New Roman"/>
          <w:sz w:val="28"/>
          <w:szCs w:val="28"/>
        </w:rPr>
        <w:tab/>
        <w:t>Погребняк ОО. Оцінка ефективності впливу симвастатину і корагіну на показники вуглеводного та ліпідного обміну у хворих на ішемічну хворобу серця та цукровий діабет 2 типу. Актуальні проблеми сучасної медицини: Вісник української медичної стоматологічної академії. 2013;(2):145-9.</w:t>
      </w:r>
    </w:p>
    <w:p w:rsidR="004C0AC8" w:rsidRPr="004C0AC8" w:rsidRDefault="004C0AC8" w:rsidP="00B73DAB">
      <w:pPr>
        <w:spacing w:after="0" w:line="360" w:lineRule="auto"/>
        <w:ind w:firstLine="708"/>
        <w:jc w:val="both"/>
        <w:rPr>
          <w:rFonts w:ascii="Times New Roman" w:eastAsiaTheme="minorHAnsi" w:hAnsi="Times New Roman"/>
          <w:sz w:val="28"/>
          <w:szCs w:val="28"/>
        </w:rPr>
      </w:pPr>
      <w:r w:rsidRPr="009841DB">
        <w:rPr>
          <w:rFonts w:ascii="Times New Roman" w:eastAsiaTheme="minorHAnsi" w:hAnsi="Times New Roman"/>
          <w:sz w:val="28"/>
          <w:szCs w:val="28"/>
        </w:rPr>
        <w:t>206.</w:t>
      </w:r>
      <w:r w:rsidRPr="009841DB">
        <w:rPr>
          <w:rFonts w:ascii="Times New Roman" w:eastAsiaTheme="minorHAnsi" w:hAnsi="Times New Roman"/>
          <w:sz w:val="28"/>
          <w:szCs w:val="28"/>
        </w:rPr>
        <w:tab/>
        <w:t xml:space="preserve">Сипало АО. Зміни ліпідного обміну під впливом терапії статинами у комбінації з фібратами та омега-3 поліненасиченими жирними кислотами у хворих на ішемічну хворобу серця та цукровий діабет 2 типу. Український кардіологічний журнал. 2017. </w:t>
      </w:r>
      <w:r w:rsidRPr="004C0AC8">
        <w:rPr>
          <w:rFonts w:ascii="Times New Roman" w:eastAsiaTheme="minorHAnsi" w:hAnsi="Times New Roman"/>
          <w:sz w:val="28"/>
          <w:szCs w:val="28"/>
        </w:rPr>
        <w:t>Додаток</w:t>
      </w:r>
      <w:r w:rsidRPr="009841DB">
        <w:rPr>
          <w:rFonts w:ascii="Times New Roman" w:eastAsiaTheme="minorHAnsi" w:hAnsi="Times New Roman"/>
          <w:sz w:val="28"/>
          <w:szCs w:val="28"/>
        </w:rPr>
        <w:t xml:space="preserve"> 1: </w:t>
      </w:r>
      <w:r w:rsidRPr="004C0AC8">
        <w:rPr>
          <w:rFonts w:ascii="Times New Roman" w:eastAsiaTheme="minorHAnsi" w:hAnsi="Times New Roman"/>
          <w:sz w:val="28"/>
          <w:szCs w:val="28"/>
        </w:rPr>
        <w:t>матеріали</w:t>
      </w:r>
      <w:r w:rsidRPr="009841DB">
        <w:rPr>
          <w:rFonts w:ascii="Times New Roman" w:eastAsiaTheme="minorHAnsi" w:hAnsi="Times New Roman"/>
          <w:sz w:val="28"/>
          <w:szCs w:val="28"/>
        </w:rPr>
        <w:t xml:space="preserve"> </w:t>
      </w:r>
      <w:r w:rsidRPr="004C0AC8">
        <w:rPr>
          <w:rFonts w:ascii="Times New Roman" w:eastAsiaTheme="minorHAnsi" w:hAnsi="Times New Roman"/>
          <w:sz w:val="28"/>
          <w:szCs w:val="28"/>
          <w:lang w:val="en-US"/>
        </w:rPr>
        <w:t>XVIII</w:t>
      </w:r>
      <w:r w:rsidRPr="009841DB">
        <w:rPr>
          <w:rFonts w:ascii="Times New Roman" w:eastAsiaTheme="minorHAnsi" w:hAnsi="Times New Roman"/>
          <w:sz w:val="28"/>
          <w:szCs w:val="28"/>
        </w:rPr>
        <w:t xml:space="preserve"> </w:t>
      </w:r>
      <w:r w:rsidRPr="004C0AC8">
        <w:rPr>
          <w:rFonts w:ascii="Times New Roman" w:eastAsiaTheme="minorHAnsi" w:hAnsi="Times New Roman"/>
          <w:sz w:val="28"/>
          <w:szCs w:val="28"/>
        </w:rPr>
        <w:t>Національного</w:t>
      </w:r>
      <w:r w:rsidRPr="009841DB">
        <w:rPr>
          <w:rFonts w:ascii="Times New Roman" w:eastAsiaTheme="minorHAnsi" w:hAnsi="Times New Roman"/>
          <w:sz w:val="28"/>
          <w:szCs w:val="28"/>
        </w:rPr>
        <w:t xml:space="preserve"> </w:t>
      </w:r>
      <w:r w:rsidRPr="004C0AC8">
        <w:rPr>
          <w:rFonts w:ascii="Times New Roman" w:eastAsiaTheme="minorHAnsi" w:hAnsi="Times New Roman"/>
          <w:sz w:val="28"/>
          <w:szCs w:val="28"/>
        </w:rPr>
        <w:t>конгресу</w:t>
      </w:r>
      <w:r w:rsidRPr="009841DB">
        <w:rPr>
          <w:rFonts w:ascii="Times New Roman" w:eastAsiaTheme="minorHAnsi" w:hAnsi="Times New Roman"/>
          <w:sz w:val="28"/>
          <w:szCs w:val="28"/>
        </w:rPr>
        <w:t xml:space="preserve"> </w:t>
      </w:r>
      <w:r w:rsidRPr="004C0AC8">
        <w:rPr>
          <w:rFonts w:ascii="Times New Roman" w:eastAsiaTheme="minorHAnsi" w:hAnsi="Times New Roman"/>
          <w:sz w:val="28"/>
          <w:szCs w:val="28"/>
        </w:rPr>
        <w:t>кардіологів</w:t>
      </w:r>
      <w:r w:rsidRPr="009841DB">
        <w:rPr>
          <w:rFonts w:ascii="Times New Roman" w:eastAsiaTheme="minorHAnsi" w:hAnsi="Times New Roman"/>
          <w:sz w:val="28"/>
          <w:szCs w:val="28"/>
        </w:rPr>
        <w:t xml:space="preserve"> </w:t>
      </w:r>
      <w:r w:rsidRPr="004C0AC8">
        <w:rPr>
          <w:rFonts w:ascii="Times New Roman" w:eastAsiaTheme="minorHAnsi" w:hAnsi="Times New Roman"/>
          <w:sz w:val="28"/>
          <w:szCs w:val="28"/>
        </w:rPr>
        <w:t>України</w:t>
      </w:r>
      <w:r w:rsidRPr="009841DB">
        <w:rPr>
          <w:rFonts w:ascii="Times New Roman" w:eastAsiaTheme="minorHAnsi" w:hAnsi="Times New Roman"/>
          <w:sz w:val="28"/>
          <w:szCs w:val="28"/>
        </w:rPr>
        <w:t xml:space="preserve">. - 20-22 </w:t>
      </w:r>
      <w:r w:rsidRPr="004C0AC8">
        <w:rPr>
          <w:rFonts w:ascii="Times New Roman" w:eastAsiaTheme="minorHAnsi" w:hAnsi="Times New Roman"/>
          <w:sz w:val="28"/>
          <w:szCs w:val="28"/>
        </w:rPr>
        <w:t>вересня</w:t>
      </w:r>
      <w:r w:rsidRPr="009841DB">
        <w:rPr>
          <w:rFonts w:ascii="Times New Roman" w:eastAsiaTheme="minorHAnsi" w:hAnsi="Times New Roman"/>
          <w:sz w:val="28"/>
          <w:szCs w:val="28"/>
        </w:rPr>
        <w:t xml:space="preserve"> 2017 </w:t>
      </w:r>
      <w:r w:rsidRPr="004C0AC8">
        <w:rPr>
          <w:rFonts w:ascii="Times New Roman" w:eastAsiaTheme="minorHAnsi" w:hAnsi="Times New Roman"/>
          <w:sz w:val="28"/>
          <w:szCs w:val="28"/>
        </w:rPr>
        <w:t>року</w:t>
      </w:r>
      <w:r w:rsidRPr="009841DB">
        <w:rPr>
          <w:rFonts w:ascii="Times New Roman" w:eastAsiaTheme="minorHAnsi" w:hAnsi="Times New Roman"/>
          <w:sz w:val="28"/>
          <w:szCs w:val="28"/>
        </w:rPr>
        <w:t xml:space="preserve">. - </w:t>
      </w:r>
      <w:r w:rsidRPr="004C0AC8">
        <w:rPr>
          <w:rFonts w:ascii="Times New Roman" w:eastAsiaTheme="minorHAnsi" w:hAnsi="Times New Roman"/>
          <w:sz w:val="28"/>
          <w:szCs w:val="28"/>
        </w:rPr>
        <w:t>Київ</w:t>
      </w:r>
      <w:r w:rsidRPr="009841DB">
        <w:rPr>
          <w:rFonts w:ascii="Times New Roman" w:eastAsiaTheme="minorHAnsi" w:hAnsi="Times New Roman"/>
          <w:sz w:val="28"/>
          <w:szCs w:val="28"/>
        </w:rPr>
        <w:t xml:space="preserve">. - </w:t>
      </w:r>
      <w:r w:rsidRPr="004C0AC8">
        <w:rPr>
          <w:rFonts w:ascii="Times New Roman" w:eastAsiaTheme="minorHAnsi" w:hAnsi="Times New Roman"/>
          <w:sz w:val="28"/>
          <w:szCs w:val="28"/>
        </w:rPr>
        <w:t>С. 58.</w:t>
      </w:r>
    </w:p>
    <w:p w:rsidR="002E2258" w:rsidRPr="009841DB" w:rsidRDefault="004C0AC8" w:rsidP="00B73DAB">
      <w:pPr>
        <w:spacing w:after="0" w:line="360" w:lineRule="auto"/>
        <w:ind w:firstLine="708"/>
        <w:jc w:val="both"/>
        <w:rPr>
          <w:rFonts w:ascii="Times New Roman" w:eastAsiaTheme="minorHAnsi" w:hAnsi="Times New Roman"/>
          <w:sz w:val="28"/>
          <w:szCs w:val="28"/>
        </w:rPr>
      </w:pPr>
      <w:r w:rsidRPr="009841DB">
        <w:rPr>
          <w:rFonts w:ascii="Times New Roman" w:eastAsiaTheme="minorHAnsi" w:hAnsi="Times New Roman"/>
          <w:sz w:val="28"/>
          <w:szCs w:val="28"/>
        </w:rPr>
        <w:t>207</w:t>
      </w:r>
      <w:r w:rsidR="002E2258" w:rsidRPr="009841DB">
        <w:rPr>
          <w:rFonts w:ascii="Times New Roman" w:eastAsiaTheme="minorHAnsi" w:hAnsi="Times New Roman"/>
          <w:sz w:val="28"/>
          <w:szCs w:val="28"/>
        </w:rPr>
        <w:t>.</w:t>
      </w:r>
      <w:r w:rsidR="002E2258" w:rsidRPr="009841DB">
        <w:rPr>
          <w:rFonts w:ascii="Times New Roman" w:eastAsiaTheme="minorHAnsi" w:hAnsi="Times New Roman"/>
          <w:sz w:val="28"/>
          <w:szCs w:val="28"/>
        </w:rPr>
        <w:tab/>
      </w:r>
      <w:r w:rsidR="002E2258" w:rsidRPr="002E2258">
        <w:rPr>
          <w:rFonts w:ascii="Times New Roman" w:eastAsiaTheme="minorHAnsi" w:hAnsi="Times New Roman"/>
          <w:sz w:val="28"/>
          <w:szCs w:val="28"/>
        </w:rPr>
        <w:t>Багрий</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rPr>
        <w:t>АЭ</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rPr>
        <w:t xml:space="preserve">Подходы к лечению больных с сахарным диабетом 2-го типа. Место фибратов в современной клинической практике. Новости медицины и фармации. </w:t>
      </w:r>
      <w:r w:rsidR="002E2258" w:rsidRPr="009841DB">
        <w:rPr>
          <w:rFonts w:ascii="Times New Roman" w:eastAsiaTheme="minorHAnsi" w:hAnsi="Times New Roman"/>
          <w:sz w:val="28"/>
          <w:szCs w:val="28"/>
        </w:rPr>
        <w:t>2010;(338):39-45.</w:t>
      </w:r>
    </w:p>
    <w:p w:rsidR="002E2258" w:rsidRPr="00B73DAB" w:rsidRDefault="004C0AC8" w:rsidP="00B73DAB">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208</w:t>
      </w:r>
      <w:r w:rsidR="002E2258" w:rsidRPr="002E2258">
        <w:rPr>
          <w:rFonts w:ascii="Times New Roman" w:eastAsiaTheme="minorHAnsi" w:hAnsi="Times New Roman"/>
          <w:sz w:val="28"/>
          <w:szCs w:val="28"/>
        </w:rPr>
        <w:t>.</w:t>
      </w:r>
      <w:r w:rsidR="002E2258" w:rsidRPr="002E2258">
        <w:rPr>
          <w:rFonts w:ascii="Times New Roman" w:eastAsiaTheme="minorHAnsi" w:hAnsi="Times New Roman"/>
          <w:sz w:val="28"/>
          <w:szCs w:val="28"/>
        </w:rPr>
        <w:tab/>
        <w:t xml:space="preserve">Журавлёва ЛВ, Ильченко ИА, Лопина НА. Оптимальные варианты гиполипидемической терапии у больных гипертонической болезнью и ишемической болезнью сердца на фоне сахарного диабета 2 типа. </w:t>
      </w:r>
      <w:r w:rsidR="002E2258" w:rsidRPr="00B73DAB">
        <w:rPr>
          <w:rFonts w:ascii="Times New Roman" w:eastAsiaTheme="minorHAnsi" w:hAnsi="Times New Roman"/>
          <w:sz w:val="28"/>
          <w:szCs w:val="28"/>
        </w:rPr>
        <w:t>Український терапевтичний журнал. 2012;(2):47-52.</w:t>
      </w:r>
    </w:p>
    <w:p w:rsidR="002E2258" w:rsidRPr="002E2258" w:rsidRDefault="004C0AC8" w:rsidP="00B73DAB">
      <w:pPr>
        <w:spacing w:after="0" w:line="360" w:lineRule="auto"/>
        <w:ind w:firstLine="708"/>
        <w:jc w:val="both"/>
        <w:rPr>
          <w:rFonts w:ascii="Times New Roman" w:eastAsiaTheme="minorHAnsi" w:hAnsi="Times New Roman"/>
          <w:sz w:val="28"/>
          <w:szCs w:val="28"/>
          <w:lang w:val="en-US"/>
        </w:rPr>
      </w:pPr>
      <w:r w:rsidRPr="009841DB">
        <w:rPr>
          <w:rFonts w:ascii="Times New Roman" w:eastAsiaTheme="minorHAnsi" w:hAnsi="Times New Roman"/>
          <w:sz w:val="28"/>
          <w:szCs w:val="28"/>
        </w:rPr>
        <w:t>209</w:t>
      </w:r>
      <w:r w:rsidR="002E2258" w:rsidRPr="009841DB">
        <w:rPr>
          <w:rFonts w:ascii="Times New Roman" w:eastAsiaTheme="minorHAnsi" w:hAnsi="Times New Roman"/>
          <w:sz w:val="28"/>
          <w:szCs w:val="28"/>
        </w:rPr>
        <w:t>.</w:t>
      </w:r>
      <w:r w:rsidR="002E2258" w:rsidRPr="009841DB">
        <w:rPr>
          <w:rFonts w:ascii="Times New Roman" w:eastAsiaTheme="minorHAnsi" w:hAnsi="Times New Roman"/>
          <w:sz w:val="28"/>
          <w:szCs w:val="28"/>
        </w:rPr>
        <w:tab/>
      </w:r>
      <w:r w:rsidR="002E2258" w:rsidRPr="002E2258">
        <w:rPr>
          <w:rFonts w:ascii="Times New Roman" w:eastAsiaTheme="minorHAnsi" w:hAnsi="Times New Roman"/>
          <w:sz w:val="28"/>
          <w:szCs w:val="28"/>
          <w:lang w:val="en-US"/>
        </w:rPr>
        <w:t>Bosch</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J</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Gerstein</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HC</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Dagenais</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GR</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D</w:t>
      </w:r>
      <w:r w:rsidR="002E2258" w:rsidRPr="009841DB">
        <w:rPr>
          <w:rFonts w:ascii="Times New Roman" w:eastAsiaTheme="minorHAnsi" w:hAnsi="Times New Roman"/>
          <w:sz w:val="28"/>
          <w:szCs w:val="28"/>
        </w:rPr>
        <w:t>í</w:t>
      </w:r>
      <w:r w:rsidR="002E2258" w:rsidRPr="002E2258">
        <w:rPr>
          <w:rFonts w:ascii="Times New Roman" w:eastAsiaTheme="minorHAnsi" w:hAnsi="Times New Roman"/>
          <w:sz w:val="28"/>
          <w:szCs w:val="28"/>
          <w:lang w:val="en-US"/>
        </w:rPr>
        <w:t>az</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R</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Dyal</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L</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Jung</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H</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et</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al</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ORIGIN</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Trial</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Investigators</w:t>
      </w:r>
      <w:r w:rsidR="002E2258" w:rsidRPr="009841DB">
        <w:rPr>
          <w:rFonts w:ascii="Times New Roman" w:eastAsiaTheme="minorHAnsi" w:hAnsi="Times New Roman"/>
          <w:sz w:val="28"/>
          <w:szCs w:val="28"/>
        </w:rPr>
        <w:t xml:space="preserve">. </w:t>
      </w:r>
      <w:r w:rsidR="002E2258" w:rsidRPr="002E2258">
        <w:rPr>
          <w:rFonts w:ascii="Times New Roman" w:eastAsiaTheme="minorHAnsi" w:hAnsi="Times New Roman"/>
          <w:sz w:val="28"/>
          <w:szCs w:val="28"/>
          <w:lang w:val="en-US"/>
        </w:rPr>
        <w:t>N-3 fatty acids and cardiovascular outcomes in patients with dysglycemia. N Engl J Med. 2012 Jul 26;367(4):309-18. doi: 10.1056/NEJMoa1203859. PubMed PMID: 22686415.</w:t>
      </w:r>
    </w:p>
    <w:p w:rsidR="002E2258" w:rsidRPr="002E2258" w:rsidRDefault="004C0AC8" w:rsidP="00B73DAB">
      <w:pPr>
        <w:spacing w:after="0" w:line="360" w:lineRule="auto"/>
        <w:ind w:firstLine="708"/>
        <w:jc w:val="both"/>
        <w:rPr>
          <w:rFonts w:ascii="Times New Roman" w:eastAsiaTheme="minorHAnsi" w:hAnsi="Times New Roman"/>
          <w:sz w:val="28"/>
          <w:szCs w:val="28"/>
          <w:lang w:val="en-US"/>
        </w:rPr>
      </w:pPr>
      <w:r>
        <w:rPr>
          <w:rFonts w:ascii="Times New Roman" w:eastAsiaTheme="minorHAnsi" w:hAnsi="Times New Roman"/>
          <w:sz w:val="28"/>
          <w:szCs w:val="28"/>
          <w:lang w:val="en-US"/>
        </w:rPr>
        <w:t>210</w:t>
      </w:r>
      <w:r w:rsidR="002E2258" w:rsidRPr="002E2258">
        <w:rPr>
          <w:rFonts w:ascii="Times New Roman" w:eastAsiaTheme="minorHAnsi" w:hAnsi="Times New Roman"/>
          <w:sz w:val="28"/>
          <w:szCs w:val="28"/>
          <w:lang w:val="en-US"/>
        </w:rPr>
        <w:t>.</w:t>
      </w:r>
      <w:r w:rsidR="002E2258" w:rsidRPr="002E2258">
        <w:rPr>
          <w:rFonts w:ascii="Times New Roman" w:eastAsiaTheme="minorHAnsi" w:hAnsi="Times New Roman"/>
          <w:sz w:val="28"/>
          <w:szCs w:val="28"/>
          <w:lang w:val="en-US"/>
        </w:rPr>
        <w:tab/>
        <w:t>Kim SH, Kim MK, Lee HY, Kang HJ, Kim YJ, Kim HS. Prospective randomized comparison between omega-3 fatty acid supplements plus simvastatin versus simvastatin alone in Korean patients with mixed dyslipidemia: lipoprotein profiles and heart rate variability. Eur J Clin Nutr. 2011 Jan;65(1):110-6. doi: 10.1038/ejcn.2010.195. PubMed PMID: 20877395.</w:t>
      </w:r>
    </w:p>
    <w:p w:rsidR="00160963" w:rsidRDefault="004C0AC8" w:rsidP="00B73DAB">
      <w:pPr>
        <w:spacing w:after="0" w:line="360" w:lineRule="auto"/>
        <w:ind w:firstLine="708"/>
        <w:jc w:val="both"/>
        <w:rPr>
          <w:rFonts w:ascii="Times New Roman" w:hAnsi="Times New Roman"/>
          <w:sz w:val="28"/>
          <w:szCs w:val="28"/>
          <w:lang w:val="uk-UA"/>
        </w:rPr>
      </w:pPr>
      <w:r w:rsidRPr="009841DB">
        <w:rPr>
          <w:rFonts w:ascii="Times New Roman" w:eastAsiaTheme="minorHAnsi" w:hAnsi="Times New Roman"/>
          <w:sz w:val="28"/>
          <w:szCs w:val="28"/>
          <w:lang w:val="en-US"/>
        </w:rPr>
        <w:t>211</w:t>
      </w:r>
      <w:r w:rsidR="002E2258" w:rsidRPr="009841DB">
        <w:rPr>
          <w:rFonts w:ascii="Times New Roman" w:eastAsiaTheme="minorHAnsi" w:hAnsi="Times New Roman"/>
          <w:sz w:val="28"/>
          <w:szCs w:val="28"/>
          <w:lang w:val="en-US"/>
        </w:rPr>
        <w:t>.</w:t>
      </w:r>
      <w:r w:rsidR="002E2258" w:rsidRPr="009841DB">
        <w:rPr>
          <w:rFonts w:ascii="Times New Roman" w:eastAsiaTheme="minorHAnsi" w:hAnsi="Times New Roman"/>
          <w:sz w:val="28"/>
          <w:szCs w:val="28"/>
          <w:lang w:val="en-US"/>
        </w:rPr>
        <w:tab/>
      </w:r>
      <w:r w:rsidR="002E2258" w:rsidRPr="002E2258">
        <w:rPr>
          <w:rFonts w:ascii="Times New Roman" w:eastAsiaTheme="minorHAnsi" w:hAnsi="Times New Roman"/>
          <w:sz w:val="28"/>
          <w:szCs w:val="28"/>
        </w:rPr>
        <w:t>Стаценко</w:t>
      </w:r>
      <w:r w:rsidR="002E2258" w:rsidRPr="009841DB">
        <w:rPr>
          <w:rFonts w:ascii="Times New Roman" w:eastAsiaTheme="minorHAnsi" w:hAnsi="Times New Roman"/>
          <w:sz w:val="28"/>
          <w:szCs w:val="28"/>
          <w:lang w:val="en-US"/>
        </w:rPr>
        <w:t xml:space="preserve"> </w:t>
      </w:r>
      <w:r w:rsidR="002E2258" w:rsidRPr="002E2258">
        <w:rPr>
          <w:rFonts w:ascii="Times New Roman" w:eastAsiaTheme="minorHAnsi" w:hAnsi="Times New Roman"/>
          <w:sz w:val="28"/>
          <w:szCs w:val="28"/>
        </w:rPr>
        <w:t>МЕ</w:t>
      </w:r>
      <w:r w:rsidR="002E2258" w:rsidRPr="009841DB">
        <w:rPr>
          <w:rFonts w:ascii="Times New Roman" w:eastAsiaTheme="minorHAnsi" w:hAnsi="Times New Roman"/>
          <w:sz w:val="28"/>
          <w:szCs w:val="28"/>
          <w:lang w:val="en-US"/>
        </w:rPr>
        <w:t xml:space="preserve">, </w:t>
      </w:r>
      <w:r w:rsidR="002E2258" w:rsidRPr="002E2258">
        <w:rPr>
          <w:rFonts w:ascii="Times New Roman" w:eastAsiaTheme="minorHAnsi" w:hAnsi="Times New Roman"/>
          <w:sz w:val="28"/>
          <w:szCs w:val="28"/>
        </w:rPr>
        <w:t>Туркина</w:t>
      </w:r>
      <w:r w:rsidR="002E2258" w:rsidRPr="009841DB">
        <w:rPr>
          <w:rFonts w:ascii="Times New Roman" w:eastAsiaTheme="minorHAnsi" w:hAnsi="Times New Roman"/>
          <w:sz w:val="28"/>
          <w:szCs w:val="28"/>
          <w:lang w:val="en-US"/>
        </w:rPr>
        <w:t xml:space="preserve"> </w:t>
      </w:r>
      <w:r w:rsidR="002E2258" w:rsidRPr="002E2258">
        <w:rPr>
          <w:rFonts w:ascii="Times New Roman" w:eastAsiaTheme="minorHAnsi" w:hAnsi="Times New Roman"/>
          <w:sz w:val="28"/>
          <w:szCs w:val="28"/>
        </w:rPr>
        <w:t>СВ</w:t>
      </w:r>
      <w:r w:rsidR="002E2258" w:rsidRPr="009841DB">
        <w:rPr>
          <w:rFonts w:ascii="Times New Roman" w:eastAsiaTheme="minorHAnsi" w:hAnsi="Times New Roman"/>
          <w:sz w:val="28"/>
          <w:szCs w:val="28"/>
          <w:lang w:val="en-US"/>
        </w:rPr>
        <w:t xml:space="preserve">, </w:t>
      </w:r>
      <w:r w:rsidR="002E2258" w:rsidRPr="002E2258">
        <w:rPr>
          <w:rFonts w:ascii="Times New Roman" w:eastAsiaTheme="minorHAnsi" w:hAnsi="Times New Roman"/>
          <w:sz w:val="28"/>
          <w:szCs w:val="28"/>
        </w:rPr>
        <w:t>Инина</w:t>
      </w:r>
      <w:r w:rsidR="002E2258" w:rsidRPr="009841DB">
        <w:rPr>
          <w:rFonts w:ascii="Times New Roman" w:eastAsiaTheme="minorHAnsi" w:hAnsi="Times New Roman"/>
          <w:sz w:val="28"/>
          <w:szCs w:val="28"/>
          <w:lang w:val="en-US"/>
        </w:rPr>
        <w:t xml:space="preserve"> </w:t>
      </w:r>
      <w:r w:rsidR="002E2258" w:rsidRPr="002E2258">
        <w:rPr>
          <w:rFonts w:ascii="Times New Roman" w:eastAsiaTheme="minorHAnsi" w:hAnsi="Times New Roman"/>
          <w:sz w:val="28"/>
          <w:szCs w:val="28"/>
        </w:rPr>
        <w:t>ЛИ</w:t>
      </w:r>
      <w:r w:rsidR="002E2258" w:rsidRPr="009841DB">
        <w:rPr>
          <w:rFonts w:ascii="Times New Roman" w:eastAsiaTheme="minorHAnsi" w:hAnsi="Times New Roman"/>
          <w:sz w:val="28"/>
          <w:szCs w:val="28"/>
          <w:lang w:val="en-US"/>
        </w:rPr>
        <w:t xml:space="preserve">. </w:t>
      </w:r>
      <w:r w:rsidR="002E2258" w:rsidRPr="002E2258">
        <w:rPr>
          <w:rFonts w:ascii="Times New Roman" w:eastAsiaTheme="minorHAnsi" w:hAnsi="Times New Roman"/>
          <w:sz w:val="28"/>
          <w:szCs w:val="28"/>
        </w:rPr>
        <w:t xml:space="preserve">Безопасность комбинированной терапии статинами и омега-3 полиненасыщенными жирными кислотами в коррекции дислипидемии у больных сахарным диабетом типа 2. </w:t>
      </w:r>
      <w:r w:rsidR="002E2258" w:rsidRPr="00DA14B4">
        <w:rPr>
          <w:rFonts w:ascii="Times New Roman" w:eastAsiaTheme="minorHAnsi" w:hAnsi="Times New Roman"/>
          <w:sz w:val="28"/>
          <w:szCs w:val="28"/>
        </w:rPr>
        <w:t>Волгоградский научно-медицинский журнал. 2012;(3):27-30.</w:t>
      </w:r>
    </w:p>
    <w:p w:rsidR="00F0165C" w:rsidRDefault="00F0165C" w:rsidP="00C26EA9">
      <w:pPr>
        <w:spacing w:line="360" w:lineRule="auto"/>
        <w:rPr>
          <w:rFonts w:ascii="Times New Roman" w:hAnsi="Times New Roman"/>
          <w:sz w:val="28"/>
          <w:szCs w:val="28"/>
          <w:lang w:val="uk-UA"/>
        </w:rPr>
      </w:pPr>
    </w:p>
    <w:p w:rsidR="00F0165C" w:rsidRDefault="00F0165C" w:rsidP="00C26EA9">
      <w:pPr>
        <w:spacing w:line="360" w:lineRule="auto"/>
        <w:rPr>
          <w:rFonts w:ascii="Times New Roman" w:hAnsi="Times New Roman"/>
          <w:sz w:val="28"/>
          <w:szCs w:val="28"/>
          <w:lang w:val="uk-UA"/>
        </w:rPr>
      </w:pPr>
    </w:p>
    <w:p w:rsidR="00F0165C" w:rsidRDefault="00F0165C" w:rsidP="00C26EA9">
      <w:pPr>
        <w:spacing w:line="360" w:lineRule="auto"/>
        <w:rPr>
          <w:rFonts w:ascii="Times New Roman" w:hAnsi="Times New Roman"/>
          <w:sz w:val="28"/>
          <w:szCs w:val="28"/>
          <w:lang w:val="uk-UA"/>
        </w:rPr>
      </w:pPr>
    </w:p>
    <w:p w:rsidR="00F0165C" w:rsidRDefault="00F0165C" w:rsidP="00C26EA9">
      <w:pPr>
        <w:spacing w:line="360" w:lineRule="auto"/>
        <w:rPr>
          <w:rFonts w:ascii="Times New Roman" w:hAnsi="Times New Roman"/>
          <w:sz w:val="28"/>
          <w:szCs w:val="28"/>
          <w:lang w:val="uk-UA"/>
        </w:rPr>
      </w:pPr>
    </w:p>
    <w:p w:rsidR="00F0165C" w:rsidRDefault="00F0165C" w:rsidP="00C26EA9">
      <w:pPr>
        <w:spacing w:line="360" w:lineRule="auto"/>
        <w:rPr>
          <w:rFonts w:ascii="Times New Roman" w:hAnsi="Times New Roman"/>
          <w:sz w:val="28"/>
          <w:szCs w:val="28"/>
          <w:lang w:val="uk-UA"/>
        </w:rPr>
      </w:pPr>
    </w:p>
    <w:p w:rsidR="00F0165C" w:rsidRDefault="00F0165C" w:rsidP="00C26EA9">
      <w:pPr>
        <w:spacing w:line="360" w:lineRule="auto"/>
        <w:rPr>
          <w:rFonts w:ascii="Times New Roman" w:hAnsi="Times New Roman"/>
          <w:sz w:val="28"/>
          <w:szCs w:val="28"/>
          <w:lang w:val="uk-UA"/>
        </w:rPr>
      </w:pPr>
    </w:p>
    <w:p w:rsidR="00AC0FA5" w:rsidRDefault="00AC0FA5" w:rsidP="00C26EA9">
      <w:pPr>
        <w:spacing w:line="360" w:lineRule="auto"/>
        <w:rPr>
          <w:rFonts w:ascii="Times New Roman" w:hAnsi="Times New Roman"/>
          <w:sz w:val="28"/>
          <w:szCs w:val="28"/>
          <w:lang w:val="uk-UA"/>
        </w:rPr>
      </w:pPr>
    </w:p>
    <w:p w:rsidR="00AC0FA5" w:rsidRPr="00E061D7" w:rsidRDefault="00AC0FA5" w:rsidP="00E061D7">
      <w:pPr>
        <w:shd w:val="clear" w:color="auto" w:fill="FFFFFF"/>
        <w:tabs>
          <w:tab w:val="left" w:pos="142"/>
          <w:tab w:val="left" w:pos="284"/>
          <w:tab w:val="left" w:pos="567"/>
          <w:tab w:val="left" w:pos="709"/>
        </w:tabs>
        <w:suppressAutoHyphens/>
        <w:autoSpaceDE w:val="0"/>
        <w:spacing w:after="0" w:line="360" w:lineRule="auto"/>
        <w:jc w:val="both"/>
        <w:outlineLvl w:val="0"/>
        <w:rPr>
          <w:sz w:val="144"/>
          <w:szCs w:val="144"/>
        </w:rPr>
      </w:pPr>
    </w:p>
    <w:p w:rsidR="00F0165C" w:rsidRPr="00F0165C" w:rsidRDefault="00F0165C" w:rsidP="00F0165C">
      <w:pPr>
        <w:pStyle w:val="a3"/>
        <w:shd w:val="clear" w:color="auto" w:fill="FFFFFF"/>
        <w:tabs>
          <w:tab w:val="left" w:pos="142"/>
          <w:tab w:val="left" w:pos="284"/>
          <w:tab w:val="left" w:pos="567"/>
          <w:tab w:val="left" w:pos="709"/>
        </w:tabs>
        <w:suppressAutoHyphens/>
        <w:autoSpaceDE w:val="0"/>
        <w:spacing w:after="0" w:line="360" w:lineRule="auto"/>
        <w:ind w:left="567"/>
        <w:jc w:val="both"/>
        <w:outlineLvl w:val="0"/>
        <w:rPr>
          <w:rFonts w:ascii="Times New Roman" w:hAnsi="Times New Roman"/>
          <w:b/>
          <w:sz w:val="144"/>
          <w:szCs w:val="144"/>
        </w:rPr>
      </w:pPr>
      <w:r w:rsidRPr="00F0165C">
        <w:rPr>
          <w:rFonts w:ascii="Times New Roman" w:hAnsi="Times New Roman"/>
          <w:b/>
          <w:sz w:val="144"/>
          <w:szCs w:val="144"/>
        </w:rPr>
        <w:t>ДОДАТКИ</w:t>
      </w:r>
    </w:p>
    <w:p w:rsidR="00F0165C" w:rsidRDefault="00F0165C" w:rsidP="00F0165C">
      <w:pPr>
        <w:rPr>
          <w:b/>
          <w:sz w:val="144"/>
          <w:szCs w:val="144"/>
        </w:rPr>
      </w:pPr>
      <w:r>
        <w:rPr>
          <w:b/>
          <w:sz w:val="144"/>
          <w:szCs w:val="144"/>
        </w:rPr>
        <w:br w:type="page"/>
      </w:r>
    </w:p>
    <w:p w:rsidR="00A50E86" w:rsidRPr="00A50E86" w:rsidRDefault="00A50E86" w:rsidP="00A50E86">
      <w:pPr>
        <w:widowControl w:val="0"/>
        <w:tabs>
          <w:tab w:val="left" w:pos="426"/>
        </w:tabs>
        <w:suppressAutoHyphens/>
        <w:spacing w:after="0" w:line="360" w:lineRule="auto"/>
        <w:jc w:val="right"/>
        <w:rPr>
          <w:rFonts w:ascii="Times New Roman" w:eastAsia="Lucida Sans Unicode" w:hAnsi="Times New Roman"/>
          <w:sz w:val="28"/>
          <w:szCs w:val="28"/>
          <w:lang w:eastAsia="ar-SA"/>
        </w:rPr>
      </w:pPr>
      <w:r w:rsidRPr="00A50E86">
        <w:rPr>
          <w:rFonts w:ascii="Times New Roman" w:eastAsia="Lucida Sans Unicode" w:hAnsi="Times New Roman"/>
          <w:sz w:val="28"/>
          <w:szCs w:val="28"/>
          <w:lang w:eastAsia="ar-SA"/>
        </w:rPr>
        <w:lastRenderedPageBreak/>
        <w:t>Додаток  А.</w:t>
      </w:r>
    </w:p>
    <w:p w:rsidR="00A50E86" w:rsidRPr="00A50E86" w:rsidRDefault="00A50E86" w:rsidP="00A50E86">
      <w:pPr>
        <w:widowControl w:val="0"/>
        <w:tabs>
          <w:tab w:val="left" w:pos="426"/>
        </w:tabs>
        <w:suppressAutoHyphens/>
        <w:spacing w:after="0" w:line="360" w:lineRule="auto"/>
        <w:jc w:val="center"/>
        <w:rPr>
          <w:rFonts w:ascii="Times New Roman" w:eastAsia="Lucida Sans Unicode" w:hAnsi="Times New Roman"/>
          <w:b/>
          <w:sz w:val="28"/>
          <w:szCs w:val="28"/>
          <w:lang w:eastAsia="ar-SA"/>
        </w:rPr>
      </w:pPr>
      <w:r w:rsidRPr="00A50E86">
        <w:rPr>
          <w:rFonts w:ascii="Times New Roman" w:eastAsia="Lucida Sans Unicode" w:hAnsi="Times New Roman"/>
          <w:b/>
          <w:sz w:val="28"/>
          <w:szCs w:val="28"/>
          <w:lang w:eastAsia="ar-SA"/>
        </w:rPr>
        <w:t>Список публікацій здобувача</w:t>
      </w:r>
    </w:p>
    <w:p w:rsidR="00DA14B4" w:rsidRPr="000D1C4C"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1.</w:t>
      </w:r>
      <w:r w:rsidRPr="00DA14B4">
        <w:rPr>
          <w:rFonts w:ascii="Times New Roman" w:hAnsi="Times New Roman"/>
          <w:sz w:val="28"/>
          <w:szCs w:val="28"/>
        </w:rPr>
        <w:tab/>
        <w:t>Сипало АО, Кравчун ПГ, Кадикова ОІ. Роль сортиліну у формуванні різних типів дисліпідемій у хворих на ішемічну хворобу серця та цукровий діабет 2 типу. Актуальні проблеми сучасної медицини. Вісник Української медичної стоматологічної академії. 2017;17(Вип. 2):185-9</w:t>
      </w:r>
      <w:r w:rsidRPr="000D1C4C">
        <w:rPr>
          <w:rFonts w:ascii="Times New Roman" w:hAnsi="Times New Roman"/>
          <w:i/>
          <w:sz w:val="28"/>
          <w:szCs w:val="28"/>
        </w:rPr>
        <w:t>. (Автору належить ідея дослідження, огляд сучасної літератури з проблеми, набір матеріалу, статистична обробка даних, узагальнення і тлумачення отриманих результатів, підготовка матеріалів до друку).</w:t>
      </w:r>
    </w:p>
    <w:p w:rsidR="00DA14B4" w:rsidRPr="000D1C4C"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2.</w:t>
      </w:r>
      <w:r w:rsidRPr="00DA14B4">
        <w:rPr>
          <w:rFonts w:ascii="Times New Roman" w:hAnsi="Times New Roman"/>
          <w:sz w:val="28"/>
          <w:szCs w:val="28"/>
        </w:rPr>
        <w:tab/>
        <w:t xml:space="preserve">Сыпало АО. Кравчун ПГ, Кадыкова ОИ. Влияние одно- и многососудистых поражений коронарных артерий на течение ишемической болезни сердца у больных с сопутствующим сахарным диабетом 2 типа. Georgian Medical News. 2017;(3):61-5. </w:t>
      </w:r>
      <w:r w:rsidRPr="000D1C4C">
        <w:rPr>
          <w:rFonts w:ascii="Times New Roman" w:hAnsi="Times New Roman"/>
          <w:i/>
          <w:sz w:val="28"/>
          <w:szCs w:val="28"/>
        </w:rPr>
        <w:t>(Здобувач здійснила обстеження хворих, провела статистичну обробку, оформила та підготувала текст до друку).</w:t>
      </w:r>
    </w:p>
    <w:p w:rsidR="00DA14B4" w:rsidRPr="000D1C4C"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3.</w:t>
      </w:r>
      <w:r w:rsidRPr="00DA14B4">
        <w:rPr>
          <w:rFonts w:ascii="Times New Roman" w:hAnsi="Times New Roman"/>
          <w:sz w:val="28"/>
          <w:szCs w:val="28"/>
        </w:rPr>
        <w:tab/>
        <w:t xml:space="preserve">Сипало АО, Кравчун ПГ, Кадикова ОІ, Інюточкіна ІО. Стан коронарних артерій у хворих на ішемічну хворобу серця та цукровий діабет 2 типу залежно від типів дисліпідемій. Буковинський медичний вісник. 2017;21(2):71-5. </w:t>
      </w:r>
      <w:r w:rsidRPr="000D1C4C">
        <w:rPr>
          <w:rFonts w:ascii="Times New Roman" w:hAnsi="Times New Roman"/>
          <w:i/>
          <w:sz w:val="28"/>
          <w:szCs w:val="28"/>
        </w:rPr>
        <w:t>(Здобувач здійснила обстеження хворих, провела статистичну обробку та аналіз отриманих результатів).</w:t>
      </w:r>
    </w:p>
    <w:p w:rsidR="00DA14B4" w:rsidRPr="002B6CA3"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4.</w:t>
      </w:r>
      <w:r w:rsidRPr="00DA14B4">
        <w:rPr>
          <w:rFonts w:ascii="Times New Roman" w:hAnsi="Times New Roman"/>
          <w:sz w:val="28"/>
          <w:szCs w:val="28"/>
        </w:rPr>
        <w:tab/>
        <w:t>Сипало АО, Кравчун ПГ, Кадикова ОІ, Паштіані РВ. Порівняльна характеристика застосування статинів у комбінації з фібратами і омега-3 поліненасиченими жирними кислотами у хворих на ішемічну хворобу серця та цукровий діабет 2 типу. Проблеми ендокринної патології. 2017;(3):65-70</w:t>
      </w:r>
      <w:r w:rsidRPr="002B6CA3">
        <w:rPr>
          <w:rFonts w:ascii="Times New Roman" w:hAnsi="Times New Roman"/>
          <w:i/>
          <w:sz w:val="28"/>
          <w:szCs w:val="28"/>
        </w:rPr>
        <w:t>. (Здобувач провела науковий аналіз, оформила та підготувала текст до друку).</w:t>
      </w:r>
    </w:p>
    <w:p w:rsidR="00DA14B4" w:rsidRPr="002B6CA3"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5.</w:t>
      </w:r>
      <w:r w:rsidRPr="00DA14B4">
        <w:rPr>
          <w:rFonts w:ascii="Times New Roman" w:hAnsi="Times New Roman"/>
          <w:sz w:val="28"/>
          <w:szCs w:val="28"/>
        </w:rPr>
        <w:tab/>
        <w:t xml:space="preserve">Сипало АО, Кравчун ПГ, Кадикова ОІ. Взаємозв’язок між показниками кардіогемодинаміки та типами дисліпідемій у хворих на ішемічну хворобу серця та цукровий діабет 2 типу. Запорожский медицинский журнал. 2017;19(3):261-4. </w:t>
      </w:r>
      <w:r w:rsidRPr="002B6CA3">
        <w:rPr>
          <w:rFonts w:ascii="Times New Roman" w:hAnsi="Times New Roman"/>
          <w:i/>
          <w:sz w:val="28"/>
          <w:szCs w:val="28"/>
        </w:rPr>
        <w:t>(Здобувач здійснила обстеження хворих, провела статистичну обробку та аналіз отриманих результатів).</w:t>
      </w:r>
    </w:p>
    <w:p w:rsidR="00DA14B4" w:rsidRPr="002B6CA3"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lastRenderedPageBreak/>
        <w:t>6.</w:t>
      </w:r>
      <w:r w:rsidRPr="00DA14B4">
        <w:rPr>
          <w:rFonts w:ascii="Times New Roman" w:hAnsi="Times New Roman"/>
          <w:sz w:val="28"/>
          <w:szCs w:val="28"/>
        </w:rPr>
        <w:tab/>
        <w:t>Сипало АО. Вплив сортиліну на вуглеводний обмін за умов коморбідності ішемічної хвороби серця та цукрового діабету 2 типу. Міжнародний медичний журнал. 2017;23(3):27-30. (</w:t>
      </w:r>
      <w:r w:rsidRPr="002B6CA3">
        <w:rPr>
          <w:rFonts w:ascii="Times New Roman" w:hAnsi="Times New Roman"/>
          <w:i/>
          <w:sz w:val="28"/>
          <w:szCs w:val="28"/>
        </w:rPr>
        <w:t>Здобувач провела клінічне обстеження пацієнтів, статистичну обробку результатів, підготувала тези до друку).</w:t>
      </w:r>
    </w:p>
    <w:p w:rsidR="00DA14B4" w:rsidRPr="002B6CA3"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7.</w:t>
      </w:r>
      <w:r w:rsidRPr="00DA14B4">
        <w:rPr>
          <w:rFonts w:ascii="Times New Roman" w:hAnsi="Times New Roman"/>
          <w:sz w:val="28"/>
          <w:szCs w:val="28"/>
        </w:rPr>
        <w:tab/>
        <w:t xml:space="preserve">Сипало АО, Кравчун ПГ, Кадикова ОГ, винахідники; Харківський національний медичний університет, патентовласник. Спосіб прогнозування ступеня ураження коронарних артерій при ішемічній хворобі серця на тлі цукрового діабету 2 типу. Патент України UА 120632 U. 2017 Груд. 11; Бюл. № 23. </w:t>
      </w:r>
      <w:r w:rsidRPr="002B6CA3">
        <w:rPr>
          <w:rFonts w:ascii="Times New Roman" w:hAnsi="Times New Roman"/>
          <w:i/>
          <w:sz w:val="28"/>
          <w:szCs w:val="28"/>
        </w:rPr>
        <w:t>(Здобувач здійснила обстеження хворих, провела статистичну обробку та аналіз отриманих результатів, оформлення заявки на патент).</w:t>
      </w:r>
    </w:p>
    <w:p w:rsidR="00DA14B4" w:rsidRPr="002B6CA3"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8.</w:t>
      </w:r>
      <w:r w:rsidRPr="00DA14B4">
        <w:rPr>
          <w:rFonts w:ascii="Times New Roman" w:hAnsi="Times New Roman"/>
          <w:sz w:val="28"/>
          <w:szCs w:val="28"/>
        </w:rPr>
        <w:tab/>
        <w:t xml:space="preserve">Сипало АО, Кравчун ПГ, Кадикова ОГ, винахідники; Харківський національний медичний університет, патентовласник. Спосіб діагностики порушень ліпідного обміну у хворих на ішемічну хворобу серця на тлі цукрового діабету 2 типу за рівнем сортиліну. Патент України UА 120759 U, 2017 Листоп. 10; Бюл. № 21. </w:t>
      </w:r>
      <w:r w:rsidRPr="002B6CA3">
        <w:rPr>
          <w:rFonts w:ascii="Times New Roman" w:hAnsi="Times New Roman"/>
          <w:i/>
          <w:sz w:val="28"/>
          <w:szCs w:val="28"/>
        </w:rPr>
        <w:t>(Здобувачем проведено патентно-інформаційний пошук, діагностичне дослідження, оформлено заявку на патент).</w:t>
      </w:r>
    </w:p>
    <w:p w:rsidR="00DA14B4" w:rsidRPr="002B6CA3"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9.</w:t>
      </w:r>
      <w:r w:rsidRPr="00DA14B4">
        <w:rPr>
          <w:rFonts w:ascii="Times New Roman" w:hAnsi="Times New Roman"/>
          <w:sz w:val="28"/>
          <w:szCs w:val="28"/>
        </w:rPr>
        <w:tab/>
        <w:t>Сипало АО, Кравчун ПГ. Взаємозв҆ язок типів дисліпідемії з рівнем стенозу коронарних артерій у хворих на ішемічну хворобу серця та цукровий діабет 2 типу. Український кардіологічний журнал. 2016;(Дод. 1 Матеріали XVII Національного конгресу кардіологів України; 2016 Верес 21-23; Київ):60</w:t>
      </w:r>
      <w:r w:rsidRPr="002B6CA3">
        <w:rPr>
          <w:rFonts w:ascii="Times New Roman" w:hAnsi="Times New Roman"/>
          <w:i/>
          <w:sz w:val="28"/>
          <w:szCs w:val="28"/>
        </w:rPr>
        <w:t>. (Здобувач здійснила обстеження хворих, провела статистичну обробку та аналіз отриманих результатів, оформлення тез).</w:t>
      </w:r>
    </w:p>
    <w:p w:rsidR="00DA14B4" w:rsidRPr="002B6CA3"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10.</w:t>
      </w:r>
      <w:r w:rsidRPr="00DA14B4">
        <w:rPr>
          <w:rFonts w:ascii="Times New Roman" w:hAnsi="Times New Roman"/>
          <w:sz w:val="28"/>
          <w:szCs w:val="28"/>
        </w:rPr>
        <w:tab/>
        <w:t xml:space="preserve">Сипало АО. Діагностика дисліпідемії у хворих на ішемічну хворобу серця та цукровий діабет 2 типу. В: Терапевтичні читання: сучасні аспекти діагностики та лікування захворювань внутрішніх органів (присвячена пам’яті академіка НАМН України ЄМ. Нейка). Збірник тез ІІ міжнародної науково-практичної конференції; 2016 Верес. 6-7; Івано-Франківськ, Яремча, Україна. Івано-Франківськ; 2016. с. 52. </w:t>
      </w:r>
      <w:r w:rsidRPr="002B6CA3">
        <w:rPr>
          <w:rFonts w:ascii="Times New Roman" w:hAnsi="Times New Roman"/>
          <w:i/>
          <w:sz w:val="28"/>
          <w:szCs w:val="28"/>
        </w:rPr>
        <w:t>(Здобувач здійснила обстеження хворих, провела статистичну обробку та аналіз отриманих результатів).</w:t>
      </w:r>
    </w:p>
    <w:p w:rsidR="00DA14B4"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lastRenderedPageBreak/>
        <w:t>11.</w:t>
      </w:r>
      <w:r w:rsidRPr="00DA14B4">
        <w:rPr>
          <w:rFonts w:ascii="Times New Roman" w:hAnsi="Times New Roman"/>
          <w:sz w:val="28"/>
          <w:szCs w:val="28"/>
        </w:rPr>
        <w:tab/>
        <w:t xml:space="preserve">Сыпало АО, Кравчун ПГ, Паштиани РВ. Изменения липидного обмена в зависимости от степени стеноза коронарных артерий у больных ишемической болезнью сердца и сахарным диабетом 2 типа. В: Метаболический синдром и другие категории дисметаболизма в различных областях медицины. Тезисы Республиканской научно-практической конференции; 2017 Апр. 13; Ташкент, Узбекистан. Ташкент; 2017. с. 103-4. </w:t>
      </w:r>
      <w:r w:rsidRPr="003F06B1">
        <w:rPr>
          <w:rFonts w:ascii="Times New Roman" w:hAnsi="Times New Roman"/>
          <w:i/>
          <w:sz w:val="28"/>
          <w:szCs w:val="28"/>
        </w:rPr>
        <w:t>(Здобувач провела науковий аналіз, здійснила обстеження хворих, провела статистичну обробку та аналіз отриманих результатів, оформлення тез).</w:t>
      </w:r>
    </w:p>
    <w:p w:rsidR="00DA14B4"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12.</w:t>
      </w:r>
      <w:r w:rsidRPr="00DA14B4">
        <w:rPr>
          <w:rFonts w:ascii="Times New Roman" w:hAnsi="Times New Roman"/>
          <w:sz w:val="28"/>
          <w:szCs w:val="28"/>
        </w:rPr>
        <w:tab/>
        <w:t xml:space="preserve">Сипало АО. Зміни показників вуглеводного обміну в залежності від типів дисліпідемії у хворих на ішемічну хворобу серця та цукровий діабет 2 типу. В: Матеріали 78-ї загальноуніверситетської наукової конференції студентів та молодих вчених; 2017 Квіт. 26-28; Львів, Україна. Львів; 2017. С. 32. </w:t>
      </w:r>
      <w:r w:rsidRPr="003F06B1">
        <w:rPr>
          <w:rFonts w:ascii="Times New Roman" w:hAnsi="Times New Roman"/>
          <w:i/>
          <w:sz w:val="28"/>
          <w:szCs w:val="28"/>
        </w:rPr>
        <w:t>(Здобувач здійснила обстеження хворих, провела статистичну обробку та аналіз отриманих результатів, оформлення тез).</w:t>
      </w:r>
    </w:p>
    <w:p w:rsidR="00DA14B4"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13.</w:t>
      </w:r>
      <w:r w:rsidRPr="00DA14B4">
        <w:rPr>
          <w:rFonts w:ascii="Times New Roman" w:hAnsi="Times New Roman"/>
          <w:sz w:val="28"/>
          <w:szCs w:val="28"/>
        </w:rPr>
        <w:tab/>
        <w:t xml:space="preserve">Сыпало АО. Изменения углеводного обмена у больных с ишемической болезнью сердца и сопутствующим сахарным диабетом 2 типа с одно и многососудистым поражением коронарных артерий. В: Наука и медицина: современный взгляд молодежи. Материалы IV международной научно-практической конференции студентов и молодых ученых; 2017 Апр. 20-21; Алматы, Казахстан. Алматы; 2017. с. 67-8. </w:t>
      </w:r>
      <w:r w:rsidRPr="003F06B1">
        <w:rPr>
          <w:rFonts w:ascii="Times New Roman" w:hAnsi="Times New Roman"/>
          <w:i/>
          <w:sz w:val="28"/>
          <w:szCs w:val="28"/>
        </w:rPr>
        <w:t>(Здобувач здійснила обстеження хворих, провела клінічне обстеження пацієнтів, статистичну обробку та аналіз отриманих результатів, оформлення тез).</w:t>
      </w:r>
    </w:p>
    <w:p w:rsidR="00DA14B4"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14.</w:t>
      </w:r>
      <w:r w:rsidRPr="00DA14B4">
        <w:rPr>
          <w:rFonts w:ascii="Times New Roman" w:hAnsi="Times New Roman"/>
          <w:sz w:val="28"/>
          <w:szCs w:val="28"/>
        </w:rPr>
        <w:tab/>
        <w:t xml:space="preserve">Сипало АО. Вміст сортиліну у хворих на ішемічну хворобу серця з супутнім цукровим діабетом 2 типу. В: Щорічні терапевтичні читання: медикаментозна та не медикаментозна профілактика неінфекційних захворювань: погляд у майбутнє. Матеріали науково-практичної конференції з міжнародною участю, присвяченої пам‘яті академіка ЛТ. Малої; 2017 Квіт. 20; Харків, Україна. Харків; 2017. с. 266. </w:t>
      </w:r>
      <w:r w:rsidRPr="003F06B1">
        <w:rPr>
          <w:rFonts w:ascii="Times New Roman" w:hAnsi="Times New Roman"/>
          <w:i/>
          <w:sz w:val="28"/>
          <w:szCs w:val="28"/>
        </w:rPr>
        <w:t>(Здобувач здійснила обстеження хворих, провела статистичну обробку та аналіз отриманих результатів, оформлення тез).</w:t>
      </w:r>
    </w:p>
    <w:p w:rsidR="00DA14B4"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lastRenderedPageBreak/>
        <w:t>15.</w:t>
      </w:r>
      <w:r w:rsidRPr="00DA14B4">
        <w:rPr>
          <w:rFonts w:ascii="Times New Roman" w:hAnsi="Times New Roman"/>
          <w:sz w:val="28"/>
          <w:szCs w:val="28"/>
        </w:rPr>
        <w:tab/>
        <w:t xml:space="preserve">Сыпало АО. Показатели кардиогемодинамики в зависимости от типов дислипидемии у больных с ишемической болезнью сердца и сахарным диабетом 2 типа. Роль молодежи в развитии медицинской науки. Материалы XII научно-практической конференции молодых ученых и студентов ТГМУ им. Абуали ибни Сино с международным участием, посвященной «Году молодежи»; 2017 Апр. 28; Таджикистан, Душанбе. с. 84. </w:t>
      </w:r>
      <w:r w:rsidRPr="003F06B1">
        <w:rPr>
          <w:rFonts w:ascii="Times New Roman" w:hAnsi="Times New Roman"/>
          <w:i/>
          <w:sz w:val="28"/>
          <w:szCs w:val="28"/>
        </w:rPr>
        <w:t>(Здобувач провела науковий аналіз, оформила та підготувала текст до друку).</w:t>
      </w:r>
    </w:p>
    <w:p w:rsidR="00DA14B4"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lang w:val="en-US"/>
        </w:rPr>
        <w:t>16.</w:t>
      </w:r>
      <w:r w:rsidRPr="00DA14B4">
        <w:rPr>
          <w:rFonts w:ascii="Times New Roman" w:hAnsi="Times New Roman"/>
          <w:sz w:val="28"/>
          <w:szCs w:val="28"/>
          <w:lang w:val="en-US"/>
        </w:rPr>
        <w:tab/>
        <w:t xml:space="preserve">Sypalo AO. The relationship between indicators of cardiac hemodynamics and types of dyslipidemia in patients with coronary heart disease and diabetes mellitus type 2. In: 10th International Scientific Interdisciplinary Conference (ISIC) for medical students and young scientists: </w:t>
      </w:r>
      <w:r w:rsidRPr="00DA14B4">
        <w:rPr>
          <w:rFonts w:ascii="Times New Roman" w:hAnsi="Times New Roman"/>
          <w:sz w:val="28"/>
          <w:szCs w:val="28"/>
        </w:rPr>
        <w:t>а</w:t>
      </w:r>
      <w:r w:rsidRPr="00DA14B4">
        <w:rPr>
          <w:rFonts w:ascii="Times New Roman" w:hAnsi="Times New Roman"/>
          <w:sz w:val="28"/>
          <w:szCs w:val="28"/>
          <w:lang w:val="en-US"/>
        </w:rPr>
        <w:t xml:space="preserve">bstract book; 2017 May 19-20; Kharkiv, Ukraine. </w:t>
      </w:r>
      <w:r w:rsidRPr="00DA14B4">
        <w:rPr>
          <w:rFonts w:ascii="Times New Roman" w:hAnsi="Times New Roman"/>
          <w:sz w:val="28"/>
          <w:szCs w:val="28"/>
        </w:rPr>
        <w:t xml:space="preserve">Kharkiv; 2017. p. 74. </w:t>
      </w:r>
      <w:r w:rsidRPr="003F06B1">
        <w:rPr>
          <w:rFonts w:ascii="Times New Roman" w:hAnsi="Times New Roman"/>
          <w:i/>
          <w:sz w:val="28"/>
          <w:szCs w:val="28"/>
        </w:rPr>
        <w:t>(Здобувач провела клінічне обстеження хворих, статистичну обробку та аналіз отриманих результатів, оформлення тез).</w:t>
      </w:r>
    </w:p>
    <w:p w:rsidR="00DA14B4"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17.</w:t>
      </w:r>
      <w:r w:rsidRPr="00DA14B4">
        <w:rPr>
          <w:rFonts w:ascii="Times New Roman" w:hAnsi="Times New Roman"/>
          <w:sz w:val="28"/>
          <w:szCs w:val="28"/>
        </w:rPr>
        <w:tab/>
        <w:t xml:space="preserve">Сипало АО, Кравчун ПГ. Зміни ліпідного обміну під впливом терапії статинами у комбінації з фібратами та омега-3 поліненасиченими жирними кислотами у хворих на ішемічну хворобу серця та цукровий діабет 2 типу. Український кардіологічний журнал. 2017;(Дод. 1 Матеріали XVIII Національного конгресу кардіологів України 20-22 вересня 2017 року Київ):58. </w:t>
      </w:r>
      <w:r w:rsidRPr="003F06B1">
        <w:rPr>
          <w:rFonts w:ascii="Times New Roman" w:hAnsi="Times New Roman"/>
          <w:i/>
          <w:sz w:val="28"/>
          <w:szCs w:val="28"/>
        </w:rPr>
        <w:t>(Здобувач здійснила обстеження хворих, провела статистичну обробку та аналіз отриманих результатів, оформлення тез).</w:t>
      </w:r>
    </w:p>
    <w:p w:rsidR="00DA14B4"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lang w:val="en-US"/>
        </w:rPr>
        <w:t>18.</w:t>
      </w:r>
      <w:r w:rsidRPr="00DA14B4">
        <w:rPr>
          <w:rFonts w:ascii="Times New Roman" w:hAnsi="Times New Roman"/>
          <w:sz w:val="28"/>
          <w:szCs w:val="28"/>
          <w:lang w:val="en-US"/>
        </w:rPr>
        <w:tab/>
        <w:t xml:space="preserve">Sypalo A, Kadykova O. The changes of carbohydrate exchange parameters in different types of dyslipidemia in patients with coronary heart disease and diabetes mellitus type 2. In: ISIC-2018. Abstract book [International Scientific Interdisciplinary Conference for medical students and young scientists; 2018 May 23-25; Kharkiv, Ukraine]. </w:t>
      </w:r>
      <w:r w:rsidRPr="00DA14B4">
        <w:rPr>
          <w:rFonts w:ascii="Times New Roman" w:hAnsi="Times New Roman"/>
          <w:sz w:val="28"/>
          <w:szCs w:val="28"/>
        </w:rPr>
        <w:t xml:space="preserve">Kharkiv; 2018. p. 132-3. </w:t>
      </w:r>
      <w:r w:rsidRPr="003F06B1">
        <w:rPr>
          <w:rFonts w:ascii="Times New Roman" w:hAnsi="Times New Roman"/>
          <w:i/>
          <w:sz w:val="28"/>
          <w:szCs w:val="28"/>
        </w:rPr>
        <w:t>(Здобувач провела науковий аналіз літератури, провела статистичну обробку та аналіз отриманих результатів, оформлення тез).</w:t>
      </w:r>
    </w:p>
    <w:p w:rsidR="00F0165C" w:rsidRPr="003F06B1" w:rsidRDefault="00DA14B4" w:rsidP="00DA14B4">
      <w:pPr>
        <w:spacing w:after="0" w:line="360" w:lineRule="auto"/>
        <w:ind w:firstLine="708"/>
        <w:jc w:val="both"/>
        <w:rPr>
          <w:rFonts w:ascii="Times New Roman" w:hAnsi="Times New Roman"/>
          <w:i/>
          <w:sz w:val="28"/>
          <w:szCs w:val="28"/>
        </w:rPr>
      </w:pPr>
      <w:r w:rsidRPr="00DA14B4">
        <w:rPr>
          <w:rFonts w:ascii="Times New Roman" w:hAnsi="Times New Roman"/>
          <w:sz w:val="28"/>
          <w:szCs w:val="28"/>
        </w:rPr>
        <w:t>19.</w:t>
      </w:r>
      <w:r w:rsidRPr="00DA14B4">
        <w:rPr>
          <w:rFonts w:ascii="Times New Roman" w:hAnsi="Times New Roman"/>
          <w:sz w:val="28"/>
          <w:szCs w:val="28"/>
        </w:rPr>
        <w:tab/>
        <w:t xml:space="preserve">Сипало АО, Кравчун ПГ. Зміни рівня сортиліну залежно від кількості судинних уражень коронарних артерій у хворих на ішемічну хворобу серця та цукровий діабет 2 типу. Український кардіологічний журнал. 2018; (Дод. 1 Матеріали XVIII Національного конгресу кардіологів України; 2018 Верес. 26-28; Київ):64. </w:t>
      </w:r>
      <w:r w:rsidRPr="003F06B1">
        <w:rPr>
          <w:rFonts w:ascii="Times New Roman" w:hAnsi="Times New Roman"/>
          <w:i/>
          <w:sz w:val="28"/>
          <w:szCs w:val="28"/>
        </w:rPr>
        <w:lastRenderedPageBreak/>
        <w:t>(Здобувач провела науковий аналіз, здійснила обстеження хворих, провела статистичну обробку та аналіз отриманих результатів, оформлення тез).</w:t>
      </w:r>
    </w:p>
    <w:p w:rsidR="00EE0B2A" w:rsidRPr="003F06B1" w:rsidRDefault="00EE0B2A" w:rsidP="00DA14B4">
      <w:pPr>
        <w:spacing w:after="0" w:line="360" w:lineRule="auto"/>
        <w:ind w:firstLine="708"/>
        <w:jc w:val="both"/>
        <w:rPr>
          <w:rFonts w:ascii="Times New Roman" w:hAnsi="Times New Roman"/>
          <w:i/>
          <w:sz w:val="28"/>
          <w:szCs w:val="28"/>
        </w:rPr>
      </w:pPr>
    </w:p>
    <w:p w:rsidR="00EE0B2A" w:rsidRPr="003F06B1" w:rsidRDefault="00EE0B2A" w:rsidP="00DA14B4">
      <w:pPr>
        <w:spacing w:after="0" w:line="360" w:lineRule="auto"/>
        <w:ind w:firstLine="708"/>
        <w:jc w:val="both"/>
        <w:rPr>
          <w:rFonts w:ascii="Times New Roman" w:hAnsi="Times New Roman"/>
          <w:i/>
          <w:sz w:val="28"/>
          <w:szCs w:val="28"/>
        </w:rPr>
      </w:pPr>
    </w:p>
    <w:p w:rsidR="00EE0B2A" w:rsidRPr="00EE0B2A" w:rsidRDefault="00EE0B2A" w:rsidP="00EE0B2A">
      <w:pPr>
        <w:spacing w:after="0" w:line="360" w:lineRule="auto"/>
        <w:ind w:firstLine="708"/>
        <w:jc w:val="right"/>
        <w:rPr>
          <w:rFonts w:ascii="Times New Roman" w:hAnsi="Times New Roman"/>
          <w:b/>
          <w:sz w:val="28"/>
          <w:szCs w:val="28"/>
        </w:rPr>
      </w:pPr>
      <w:r w:rsidRPr="00EE0B2A">
        <w:rPr>
          <w:rFonts w:ascii="Times New Roman" w:hAnsi="Times New Roman"/>
          <w:b/>
          <w:sz w:val="28"/>
          <w:szCs w:val="28"/>
        </w:rPr>
        <w:t>Додаток Б</w:t>
      </w:r>
    </w:p>
    <w:p w:rsidR="00EE0B2A" w:rsidRPr="00EE0B2A" w:rsidRDefault="00EE0B2A" w:rsidP="00EE0B2A">
      <w:pPr>
        <w:spacing w:after="0" w:line="360" w:lineRule="auto"/>
        <w:ind w:firstLine="708"/>
        <w:jc w:val="center"/>
        <w:rPr>
          <w:rFonts w:ascii="Times New Roman" w:hAnsi="Times New Roman"/>
          <w:b/>
          <w:sz w:val="28"/>
          <w:szCs w:val="28"/>
        </w:rPr>
      </w:pPr>
      <w:r w:rsidRPr="00EE0B2A">
        <w:rPr>
          <w:rFonts w:ascii="Times New Roman" w:hAnsi="Times New Roman"/>
          <w:b/>
          <w:sz w:val="28"/>
          <w:szCs w:val="28"/>
        </w:rPr>
        <w:t>Відомості про апробацію результатів дисертації</w:t>
      </w:r>
    </w:p>
    <w:p w:rsidR="00EE0B2A" w:rsidRPr="00EE0B2A" w:rsidRDefault="00EE0B2A" w:rsidP="00EE0B2A">
      <w:pPr>
        <w:spacing w:after="0" w:line="360" w:lineRule="auto"/>
        <w:ind w:firstLine="708"/>
        <w:jc w:val="both"/>
        <w:rPr>
          <w:rFonts w:ascii="Times New Roman" w:hAnsi="Times New Roman"/>
          <w:sz w:val="28"/>
          <w:szCs w:val="28"/>
        </w:rPr>
      </w:pPr>
      <w:r w:rsidRPr="00EE0B2A">
        <w:rPr>
          <w:rFonts w:ascii="Times New Roman" w:hAnsi="Times New Roman"/>
          <w:sz w:val="28"/>
          <w:szCs w:val="28"/>
        </w:rPr>
        <w:t>1.</w:t>
      </w:r>
      <w:r w:rsidRPr="00EE0B2A">
        <w:rPr>
          <w:rFonts w:ascii="Times New Roman" w:hAnsi="Times New Roman"/>
          <w:sz w:val="28"/>
          <w:szCs w:val="28"/>
        </w:rPr>
        <w:tab/>
        <w:t>Метаболический синдром и современные методы лечения дисметаболизма. Тезисы Республиканской научно-практической конференции. 2016 Апр 15; Ташкент, Узбекистан - публікація тез.</w:t>
      </w:r>
    </w:p>
    <w:p w:rsidR="00EE0B2A" w:rsidRPr="00EE0B2A" w:rsidRDefault="00EE0B2A" w:rsidP="00EE0B2A">
      <w:pPr>
        <w:spacing w:after="0" w:line="360" w:lineRule="auto"/>
        <w:ind w:firstLine="708"/>
        <w:jc w:val="both"/>
        <w:rPr>
          <w:rFonts w:ascii="Times New Roman" w:hAnsi="Times New Roman"/>
          <w:sz w:val="28"/>
          <w:szCs w:val="28"/>
        </w:rPr>
      </w:pPr>
      <w:r w:rsidRPr="00EE0B2A">
        <w:rPr>
          <w:rFonts w:ascii="Times New Roman" w:hAnsi="Times New Roman"/>
          <w:sz w:val="28"/>
          <w:szCs w:val="28"/>
        </w:rPr>
        <w:t>2.</w:t>
      </w:r>
      <w:r w:rsidRPr="00EE0B2A">
        <w:rPr>
          <w:rFonts w:ascii="Times New Roman" w:hAnsi="Times New Roman"/>
          <w:sz w:val="28"/>
          <w:szCs w:val="28"/>
        </w:rPr>
        <w:tab/>
        <w:t>Медицинская наука: достижения и перспективы. Материалы XI научно-практической конференции молодых ученых и студентов ТГМУ им. Абуали ибни Сино с международным участием посвященная 25-летию государственной независимости Республики Таджикистан. 2016 Апр 29; Душанбе, Таджикистан - публікація тез.</w:t>
      </w:r>
    </w:p>
    <w:p w:rsidR="00EE0B2A" w:rsidRPr="00EE0B2A" w:rsidRDefault="00EE0B2A" w:rsidP="00EE0B2A">
      <w:pPr>
        <w:spacing w:after="0" w:line="360" w:lineRule="auto"/>
        <w:ind w:firstLine="708"/>
        <w:jc w:val="both"/>
        <w:rPr>
          <w:rFonts w:ascii="Times New Roman" w:hAnsi="Times New Roman"/>
          <w:sz w:val="28"/>
          <w:szCs w:val="28"/>
        </w:rPr>
      </w:pPr>
      <w:r w:rsidRPr="00EE0B2A">
        <w:rPr>
          <w:rFonts w:ascii="Times New Roman" w:hAnsi="Times New Roman"/>
          <w:sz w:val="28"/>
          <w:szCs w:val="28"/>
        </w:rPr>
        <w:t>3.</w:t>
      </w:r>
      <w:r w:rsidRPr="00EE0B2A">
        <w:rPr>
          <w:rFonts w:ascii="Times New Roman" w:hAnsi="Times New Roman"/>
          <w:sz w:val="28"/>
          <w:szCs w:val="28"/>
        </w:rPr>
        <w:tab/>
        <w:t>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 Малої. 2016 Квіт 25-26; Харків, Україна - публікація тез.</w:t>
      </w:r>
    </w:p>
    <w:p w:rsidR="00EE0B2A" w:rsidRPr="00EE0B2A" w:rsidRDefault="00EE0B2A" w:rsidP="00EE0B2A">
      <w:pPr>
        <w:spacing w:after="0" w:line="360" w:lineRule="auto"/>
        <w:ind w:firstLine="708"/>
        <w:jc w:val="both"/>
        <w:rPr>
          <w:rFonts w:ascii="Times New Roman" w:hAnsi="Times New Roman"/>
          <w:sz w:val="28"/>
          <w:szCs w:val="28"/>
        </w:rPr>
      </w:pPr>
      <w:r w:rsidRPr="00EE0B2A">
        <w:rPr>
          <w:rFonts w:ascii="Times New Roman" w:hAnsi="Times New Roman"/>
          <w:sz w:val="28"/>
          <w:szCs w:val="28"/>
        </w:rPr>
        <w:t>4.</w:t>
      </w:r>
      <w:r w:rsidRPr="00EE0B2A">
        <w:rPr>
          <w:rFonts w:ascii="Times New Roman" w:hAnsi="Times New Roman"/>
          <w:sz w:val="28"/>
          <w:szCs w:val="28"/>
        </w:rPr>
        <w:tab/>
        <w:t>Стратегії профілактики неінфекційних хвороб та шляхи їх реалізації: від постулатів минулого в майбутнє. Матеріали науково-практичної конференції з міжнародною участю. 2016 Лист 4; Харків, У</w:t>
      </w:r>
      <w:r w:rsidR="006D135B">
        <w:rPr>
          <w:rFonts w:ascii="Times New Roman" w:hAnsi="Times New Roman"/>
          <w:sz w:val="28"/>
          <w:szCs w:val="28"/>
        </w:rPr>
        <w:t>країна -</w:t>
      </w:r>
      <w:r w:rsidRPr="00EE0B2A">
        <w:rPr>
          <w:rFonts w:ascii="Times New Roman" w:hAnsi="Times New Roman"/>
          <w:sz w:val="28"/>
          <w:szCs w:val="28"/>
        </w:rPr>
        <w:t xml:space="preserve"> публікація тез.</w:t>
      </w:r>
    </w:p>
    <w:p w:rsidR="00EE0B2A" w:rsidRPr="00EE0B2A" w:rsidRDefault="00EE0B2A" w:rsidP="00EE0B2A">
      <w:pPr>
        <w:spacing w:after="0" w:line="360" w:lineRule="auto"/>
        <w:ind w:firstLine="708"/>
        <w:jc w:val="both"/>
        <w:rPr>
          <w:rFonts w:ascii="Times New Roman" w:hAnsi="Times New Roman"/>
          <w:sz w:val="28"/>
          <w:szCs w:val="28"/>
          <w:lang w:val="en-US"/>
        </w:rPr>
      </w:pPr>
      <w:r w:rsidRPr="00EE0B2A">
        <w:rPr>
          <w:rFonts w:ascii="Times New Roman" w:hAnsi="Times New Roman"/>
          <w:sz w:val="28"/>
          <w:szCs w:val="28"/>
          <w:lang w:val="en-US"/>
        </w:rPr>
        <w:t>5.</w:t>
      </w:r>
      <w:r w:rsidRPr="00EE0B2A">
        <w:rPr>
          <w:rFonts w:ascii="Times New Roman" w:hAnsi="Times New Roman"/>
          <w:sz w:val="28"/>
          <w:szCs w:val="28"/>
          <w:lang w:val="en-US"/>
        </w:rPr>
        <w:tab/>
        <w:t xml:space="preserve">Actual problems of clinical and theoretical medicine. Materials of IX International Interdisciplinary Scientific Conference of Young Scientists and medical students; 2016 Apr 25-26; Kharkiv, Ukraine - </w:t>
      </w:r>
      <w:r w:rsidRPr="00EE0B2A">
        <w:rPr>
          <w:rFonts w:ascii="Times New Roman" w:hAnsi="Times New Roman"/>
          <w:sz w:val="28"/>
          <w:szCs w:val="28"/>
        </w:rPr>
        <w:t>публікація</w:t>
      </w:r>
      <w:r w:rsidRPr="00EE0B2A">
        <w:rPr>
          <w:rFonts w:ascii="Times New Roman" w:hAnsi="Times New Roman"/>
          <w:sz w:val="28"/>
          <w:szCs w:val="28"/>
          <w:lang w:val="en-US"/>
        </w:rPr>
        <w:t xml:space="preserve"> </w:t>
      </w:r>
      <w:r w:rsidRPr="00EE0B2A">
        <w:rPr>
          <w:rFonts w:ascii="Times New Roman" w:hAnsi="Times New Roman"/>
          <w:sz w:val="28"/>
          <w:szCs w:val="28"/>
        </w:rPr>
        <w:t>тез</w:t>
      </w:r>
      <w:r w:rsidRPr="00EE0B2A">
        <w:rPr>
          <w:rFonts w:ascii="Times New Roman" w:hAnsi="Times New Roman"/>
          <w:sz w:val="28"/>
          <w:szCs w:val="28"/>
          <w:lang w:val="en-US"/>
        </w:rPr>
        <w:t>.</w:t>
      </w:r>
    </w:p>
    <w:p w:rsidR="00EE0B2A" w:rsidRPr="00EE0B2A" w:rsidRDefault="00EE0B2A" w:rsidP="00EE0B2A">
      <w:pPr>
        <w:spacing w:after="0" w:line="360" w:lineRule="auto"/>
        <w:ind w:firstLine="708"/>
        <w:jc w:val="both"/>
        <w:rPr>
          <w:rFonts w:ascii="Times New Roman" w:hAnsi="Times New Roman"/>
          <w:sz w:val="28"/>
          <w:szCs w:val="28"/>
        </w:rPr>
      </w:pPr>
      <w:r w:rsidRPr="00EE0B2A">
        <w:rPr>
          <w:rFonts w:ascii="Times New Roman" w:hAnsi="Times New Roman"/>
          <w:sz w:val="28"/>
          <w:szCs w:val="28"/>
        </w:rPr>
        <w:t>6.</w:t>
      </w:r>
      <w:r w:rsidRPr="00EE0B2A">
        <w:rPr>
          <w:rFonts w:ascii="Times New Roman" w:hAnsi="Times New Roman"/>
          <w:sz w:val="28"/>
          <w:szCs w:val="28"/>
        </w:rPr>
        <w:tab/>
        <w:t xml:space="preserve"> Досягнення та перспективи експериментальної та клінічної ендокринології. П’ятнадцяті Данілевські читання. Матеріали науково-практичної конференції з міжнародною участю. 2016 Бер 10-11; Харків, Україна - стендова доповідь та публікація тез.</w:t>
      </w:r>
    </w:p>
    <w:p w:rsidR="00EE0B2A" w:rsidRPr="00EE0B2A" w:rsidRDefault="00EE0B2A" w:rsidP="00EE0B2A">
      <w:pPr>
        <w:spacing w:after="0" w:line="360" w:lineRule="auto"/>
        <w:ind w:firstLine="708"/>
        <w:jc w:val="both"/>
        <w:rPr>
          <w:rFonts w:ascii="Times New Roman" w:hAnsi="Times New Roman"/>
          <w:sz w:val="28"/>
          <w:szCs w:val="28"/>
        </w:rPr>
      </w:pPr>
      <w:r w:rsidRPr="00EE0B2A">
        <w:rPr>
          <w:rFonts w:ascii="Times New Roman" w:hAnsi="Times New Roman"/>
          <w:sz w:val="28"/>
          <w:szCs w:val="28"/>
        </w:rPr>
        <w:t>7.</w:t>
      </w:r>
      <w:r w:rsidRPr="00EE0B2A">
        <w:rPr>
          <w:rFonts w:ascii="Times New Roman" w:hAnsi="Times New Roman"/>
          <w:sz w:val="28"/>
          <w:szCs w:val="28"/>
        </w:rPr>
        <w:tab/>
        <w:t>Медицина третього тисячоліття. Збірник тез міжвузівської конференції молодих вчених та студентів; 2017 Січ 16-17; Харків, Україна - публікація тез.</w:t>
      </w:r>
    </w:p>
    <w:p w:rsidR="00EE0B2A" w:rsidRPr="00EE0B2A" w:rsidRDefault="00EE0B2A" w:rsidP="00EE0B2A">
      <w:pPr>
        <w:spacing w:after="0" w:line="360" w:lineRule="auto"/>
        <w:ind w:firstLine="708"/>
        <w:jc w:val="both"/>
        <w:rPr>
          <w:rFonts w:ascii="Times New Roman" w:hAnsi="Times New Roman"/>
          <w:sz w:val="28"/>
          <w:szCs w:val="28"/>
          <w:lang w:val="en-US"/>
        </w:rPr>
      </w:pPr>
      <w:r w:rsidRPr="00EE0B2A">
        <w:rPr>
          <w:rFonts w:ascii="Times New Roman" w:hAnsi="Times New Roman"/>
          <w:sz w:val="28"/>
          <w:szCs w:val="28"/>
          <w:lang w:val="en-US"/>
        </w:rPr>
        <w:lastRenderedPageBreak/>
        <w:t>8.</w:t>
      </w:r>
      <w:r w:rsidRPr="00EE0B2A">
        <w:rPr>
          <w:rFonts w:ascii="Times New Roman" w:hAnsi="Times New Roman"/>
          <w:sz w:val="28"/>
          <w:szCs w:val="28"/>
          <w:lang w:val="en-US"/>
        </w:rPr>
        <w:tab/>
        <w:t xml:space="preserve">10th International Scientific Interdisciplinary Conference (ISIC) for medical students and young scientists; 2017 May 24-26; Kharkiv, Ukraine - </w:t>
      </w:r>
      <w:r w:rsidRPr="00EE0B2A">
        <w:rPr>
          <w:rFonts w:ascii="Times New Roman" w:hAnsi="Times New Roman"/>
          <w:sz w:val="28"/>
          <w:szCs w:val="28"/>
        </w:rPr>
        <w:t>публікація</w:t>
      </w:r>
      <w:r w:rsidRPr="00EE0B2A">
        <w:rPr>
          <w:rFonts w:ascii="Times New Roman" w:hAnsi="Times New Roman"/>
          <w:sz w:val="28"/>
          <w:szCs w:val="28"/>
          <w:lang w:val="en-US"/>
        </w:rPr>
        <w:t xml:space="preserve"> </w:t>
      </w:r>
      <w:r w:rsidRPr="00EE0B2A">
        <w:rPr>
          <w:rFonts w:ascii="Times New Roman" w:hAnsi="Times New Roman"/>
          <w:sz w:val="28"/>
          <w:szCs w:val="28"/>
        </w:rPr>
        <w:t>тез</w:t>
      </w:r>
      <w:r w:rsidRPr="00EE0B2A">
        <w:rPr>
          <w:rFonts w:ascii="Times New Roman" w:hAnsi="Times New Roman"/>
          <w:sz w:val="28"/>
          <w:szCs w:val="28"/>
          <w:lang w:val="en-US"/>
        </w:rPr>
        <w:t>.</w:t>
      </w:r>
    </w:p>
    <w:p w:rsidR="00EE0B2A" w:rsidRPr="00EE0B2A" w:rsidRDefault="00EE0B2A" w:rsidP="00EE0B2A">
      <w:pPr>
        <w:spacing w:after="0" w:line="360" w:lineRule="auto"/>
        <w:ind w:firstLine="708"/>
        <w:jc w:val="both"/>
        <w:rPr>
          <w:rFonts w:ascii="Times New Roman" w:hAnsi="Times New Roman"/>
          <w:sz w:val="28"/>
          <w:szCs w:val="28"/>
        </w:rPr>
      </w:pPr>
      <w:r w:rsidRPr="00EE0B2A">
        <w:rPr>
          <w:rFonts w:ascii="Times New Roman" w:hAnsi="Times New Roman"/>
          <w:sz w:val="28"/>
          <w:szCs w:val="28"/>
        </w:rPr>
        <w:t>9.</w:t>
      </w:r>
      <w:r w:rsidRPr="00EE0B2A">
        <w:rPr>
          <w:rFonts w:ascii="Times New Roman" w:hAnsi="Times New Roman"/>
          <w:sz w:val="28"/>
          <w:szCs w:val="28"/>
        </w:rPr>
        <w:tab/>
        <w:t>Матеріали XVIII Національного конгресу кардіологів України; 2017 Вер 20-22; Київ, Україна - публікація тез.</w:t>
      </w:r>
    </w:p>
    <w:p w:rsidR="00EE0B2A" w:rsidRPr="00EE0B2A" w:rsidRDefault="00EE0B2A" w:rsidP="00EE0B2A">
      <w:pPr>
        <w:spacing w:after="0" w:line="360" w:lineRule="auto"/>
        <w:ind w:firstLine="708"/>
        <w:jc w:val="both"/>
        <w:rPr>
          <w:rFonts w:ascii="Times New Roman" w:hAnsi="Times New Roman"/>
          <w:sz w:val="28"/>
          <w:szCs w:val="28"/>
        </w:rPr>
      </w:pPr>
      <w:r w:rsidRPr="00EE0B2A">
        <w:rPr>
          <w:rFonts w:ascii="Times New Roman" w:hAnsi="Times New Roman"/>
          <w:sz w:val="28"/>
          <w:szCs w:val="28"/>
        </w:rPr>
        <w:t>10.</w:t>
      </w:r>
      <w:r w:rsidRPr="00EE0B2A">
        <w:rPr>
          <w:rFonts w:ascii="Times New Roman" w:hAnsi="Times New Roman"/>
          <w:sz w:val="28"/>
          <w:szCs w:val="28"/>
        </w:rPr>
        <w:tab/>
        <w:t xml:space="preserve"> Медицина третього тисячоліття. Збірник тез міжвузівської конференції молодих вчених та студентів; 2018 Січ 22-24; Харків, Україна - публікація тез.</w:t>
      </w:r>
    </w:p>
    <w:p w:rsidR="00EE0B2A" w:rsidRPr="00A970D9" w:rsidRDefault="00EE0B2A" w:rsidP="00A970D9">
      <w:pPr>
        <w:spacing w:after="0" w:line="360" w:lineRule="auto"/>
        <w:ind w:firstLine="708"/>
        <w:jc w:val="both"/>
        <w:rPr>
          <w:rFonts w:ascii="Times New Roman" w:hAnsi="Times New Roman"/>
          <w:sz w:val="28"/>
          <w:szCs w:val="28"/>
        </w:rPr>
      </w:pPr>
      <w:r w:rsidRPr="00EE0B2A">
        <w:rPr>
          <w:rFonts w:ascii="Times New Roman" w:hAnsi="Times New Roman"/>
          <w:sz w:val="28"/>
          <w:szCs w:val="28"/>
        </w:rPr>
        <w:t>11.</w:t>
      </w:r>
      <w:r w:rsidRPr="00EE0B2A">
        <w:rPr>
          <w:rFonts w:ascii="Times New Roman" w:hAnsi="Times New Roman"/>
          <w:sz w:val="28"/>
          <w:szCs w:val="28"/>
        </w:rPr>
        <w:tab/>
        <w:t xml:space="preserve"> Щорічні терапевтичні читання. Профілактика неінфекційних захворювань – пріоритет сучасної науки та практики. Науково-практична конференція з міжнародною участю. 2018 Квіт 20; Харків, Україна - </w:t>
      </w:r>
      <w:r w:rsidR="00A970D9">
        <w:rPr>
          <w:rFonts w:ascii="Times New Roman" w:hAnsi="Times New Roman"/>
          <w:sz w:val="28"/>
          <w:szCs w:val="28"/>
        </w:rPr>
        <w:t>публікація тез.</w:t>
      </w:r>
    </w:p>
    <w:sectPr w:rsidR="00EE0B2A" w:rsidRPr="00A970D9" w:rsidSect="00B86005">
      <w:footerReference w:type="defaul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4F" w:rsidRDefault="00895B4F" w:rsidP="00691616">
      <w:pPr>
        <w:spacing w:after="0" w:line="240" w:lineRule="auto"/>
      </w:pPr>
      <w:r>
        <w:separator/>
      </w:r>
    </w:p>
  </w:endnote>
  <w:endnote w:type="continuationSeparator" w:id="0">
    <w:p w:rsidR="00895B4F" w:rsidRDefault="00895B4F" w:rsidP="0069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4722"/>
      <w:docPartObj>
        <w:docPartGallery w:val="Page Numbers (Bottom of Page)"/>
        <w:docPartUnique/>
      </w:docPartObj>
    </w:sdtPr>
    <w:sdtContent>
      <w:p w:rsidR="006F3041" w:rsidRDefault="006F3041" w:rsidP="00092B16">
        <w:pPr>
          <w:pStyle w:val="af1"/>
          <w:tabs>
            <w:tab w:val="left" w:pos="4572"/>
            <w:tab w:val="right" w:pos="10205"/>
          </w:tabs>
        </w:pPr>
        <w:r>
          <w:tab/>
        </w:r>
        <w:r>
          <w:tab/>
        </w:r>
        <w:r>
          <w:tab/>
        </w:r>
        <w:r>
          <w:tab/>
        </w:r>
        <w:r>
          <w:fldChar w:fldCharType="begin"/>
        </w:r>
        <w:r>
          <w:instrText>PAGE   \* MERGEFORMAT</w:instrText>
        </w:r>
        <w:r>
          <w:fldChar w:fldCharType="separate"/>
        </w:r>
        <w:r w:rsidR="00917C17">
          <w:rPr>
            <w:noProof/>
          </w:rPr>
          <w:t>13</w:t>
        </w:r>
        <w:r>
          <w:fldChar w:fldCharType="end"/>
        </w:r>
      </w:p>
    </w:sdtContent>
  </w:sdt>
  <w:p w:rsidR="006F3041" w:rsidRDefault="006F3041" w:rsidP="00092B16">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4F" w:rsidRDefault="00895B4F" w:rsidP="00691616">
      <w:pPr>
        <w:spacing w:after="0" w:line="240" w:lineRule="auto"/>
      </w:pPr>
      <w:r>
        <w:separator/>
      </w:r>
    </w:p>
  </w:footnote>
  <w:footnote w:type="continuationSeparator" w:id="0">
    <w:p w:rsidR="00895B4F" w:rsidRDefault="00895B4F" w:rsidP="0069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5004"/>
    <w:multiLevelType w:val="hybridMultilevel"/>
    <w:tmpl w:val="318E8D1A"/>
    <w:lvl w:ilvl="0" w:tplc="89E0E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E850EF"/>
    <w:multiLevelType w:val="hybridMultilevel"/>
    <w:tmpl w:val="9BE4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77A2"/>
    <w:multiLevelType w:val="hybridMultilevel"/>
    <w:tmpl w:val="AC141C62"/>
    <w:lvl w:ilvl="0" w:tplc="58B230BA">
      <w:start w:val="1"/>
      <w:numFmt w:val="decimal"/>
      <w:lvlText w:val="%1."/>
      <w:lvlJc w:val="left"/>
      <w:pPr>
        <w:ind w:left="1557" w:hanging="99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75E515F"/>
    <w:multiLevelType w:val="hybridMultilevel"/>
    <w:tmpl w:val="11CE8B78"/>
    <w:lvl w:ilvl="0" w:tplc="4306B786">
      <w:start w:val="1"/>
      <w:numFmt w:val="decimal"/>
      <w:lvlText w:val="%1."/>
      <w:lvlJc w:val="left"/>
      <w:pPr>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1F92839"/>
    <w:multiLevelType w:val="hybridMultilevel"/>
    <w:tmpl w:val="885EE800"/>
    <w:lvl w:ilvl="0" w:tplc="0EAC552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2630"/>
        </w:tabs>
        <w:ind w:left="2630" w:hanging="360"/>
      </w:pPr>
    </w:lvl>
    <w:lvl w:ilvl="2" w:tplc="0419001B" w:tentative="1">
      <w:start w:val="1"/>
      <w:numFmt w:val="lowerRoman"/>
      <w:lvlText w:val="%3."/>
      <w:lvlJc w:val="right"/>
      <w:pPr>
        <w:tabs>
          <w:tab w:val="num" w:pos="3350"/>
        </w:tabs>
        <w:ind w:left="3350" w:hanging="180"/>
      </w:pPr>
    </w:lvl>
    <w:lvl w:ilvl="3" w:tplc="0419000F" w:tentative="1">
      <w:start w:val="1"/>
      <w:numFmt w:val="decimal"/>
      <w:lvlText w:val="%4."/>
      <w:lvlJc w:val="left"/>
      <w:pPr>
        <w:tabs>
          <w:tab w:val="num" w:pos="4070"/>
        </w:tabs>
        <w:ind w:left="4070" w:hanging="360"/>
      </w:pPr>
    </w:lvl>
    <w:lvl w:ilvl="4" w:tplc="04190019" w:tentative="1">
      <w:start w:val="1"/>
      <w:numFmt w:val="lowerLetter"/>
      <w:lvlText w:val="%5."/>
      <w:lvlJc w:val="left"/>
      <w:pPr>
        <w:tabs>
          <w:tab w:val="num" w:pos="4790"/>
        </w:tabs>
        <w:ind w:left="4790" w:hanging="360"/>
      </w:pPr>
    </w:lvl>
    <w:lvl w:ilvl="5" w:tplc="0419001B" w:tentative="1">
      <w:start w:val="1"/>
      <w:numFmt w:val="lowerRoman"/>
      <w:lvlText w:val="%6."/>
      <w:lvlJc w:val="right"/>
      <w:pPr>
        <w:tabs>
          <w:tab w:val="num" w:pos="5510"/>
        </w:tabs>
        <w:ind w:left="5510" w:hanging="180"/>
      </w:pPr>
    </w:lvl>
    <w:lvl w:ilvl="6" w:tplc="0419000F" w:tentative="1">
      <w:start w:val="1"/>
      <w:numFmt w:val="decimal"/>
      <w:lvlText w:val="%7."/>
      <w:lvlJc w:val="left"/>
      <w:pPr>
        <w:tabs>
          <w:tab w:val="num" w:pos="6230"/>
        </w:tabs>
        <w:ind w:left="6230" w:hanging="360"/>
      </w:pPr>
    </w:lvl>
    <w:lvl w:ilvl="7" w:tplc="04190019" w:tentative="1">
      <w:start w:val="1"/>
      <w:numFmt w:val="lowerLetter"/>
      <w:lvlText w:val="%8."/>
      <w:lvlJc w:val="left"/>
      <w:pPr>
        <w:tabs>
          <w:tab w:val="num" w:pos="6950"/>
        </w:tabs>
        <w:ind w:left="6950" w:hanging="360"/>
      </w:pPr>
    </w:lvl>
    <w:lvl w:ilvl="8" w:tplc="0419001B" w:tentative="1">
      <w:start w:val="1"/>
      <w:numFmt w:val="lowerRoman"/>
      <w:lvlText w:val="%9."/>
      <w:lvlJc w:val="right"/>
      <w:pPr>
        <w:tabs>
          <w:tab w:val="num" w:pos="7670"/>
        </w:tabs>
        <w:ind w:left="7670" w:hanging="180"/>
      </w:pPr>
    </w:lvl>
  </w:abstractNum>
  <w:abstractNum w:abstractNumId="5">
    <w:nsid w:val="126A1890"/>
    <w:multiLevelType w:val="hybridMultilevel"/>
    <w:tmpl w:val="D8E6A824"/>
    <w:lvl w:ilvl="0" w:tplc="37ECBF22">
      <w:start w:val="1"/>
      <w:numFmt w:val="decimal"/>
      <w:lvlText w:val="%1)"/>
      <w:lvlJc w:val="left"/>
      <w:pPr>
        <w:ind w:left="2121" w:hanging="42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
    <w:nsid w:val="12BA0DD1"/>
    <w:multiLevelType w:val="multilevel"/>
    <w:tmpl w:val="831C4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12062E"/>
    <w:multiLevelType w:val="hybridMultilevel"/>
    <w:tmpl w:val="53520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027663"/>
    <w:multiLevelType w:val="hybridMultilevel"/>
    <w:tmpl w:val="3C2CB9B0"/>
    <w:lvl w:ilvl="0" w:tplc="97D690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1254713"/>
    <w:multiLevelType w:val="multilevel"/>
    <w:tmpl w:val="07C21890"/>
    <w:lvl w:ilvl="0">
      <w:start w:val="1"/>
      <w:numFmt w:val="decimal"/>
      <w:lvlText w:val="%1."/>
      <w:lvlJc w:val="left"/>
      <w:pPr>
        <w:ind w:left="720" w:hanging="360"/>
      </w:pPr>
      <w:rPr>
        <w:rFonts w:hint="default"/>
      </w:rPr>
    </w:lvl>
    <w:lvl w:ilvl="1">
      <w:start w:val="1"/>
      <w:numFmt w:val="decimal"/>
      <w:isLgl/>
      <w:lvlText w:val="%1.%2"/>
      <w:lvlJc w:val="left"/>
      <w:pPr>
        <w:ind w:left="1470" w:hanging="765"/>
      </w:pPr>
      <w:rPr>
        <w:rFonts w:hint="default"/>
      </w:rPr>
    </w:lvl>
    <w:lvl w:ilvl="2">
      <w:start w:val="1"/>
      <w:numFmt w:val="decimal"/>
      <w:isLgl/>
      <w:lvlText w:val="%1.%2.%3"/>
      <w:lvlJc w:val="left"/>
      <w:pPr>
        <w:ind w:left="1815" w:hanging="765"/>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22FB42C6"/>
    <w:multiLevelType w:val="multilevel"/>
    <w:tmpl w:val="DFF40F38"/>
    <w:lvl w:ilvl="0">
      <w:start w:val="1"/>
      <w:numFmt w:val="none"/>
      <w:suff w:val="nothing"/>
      <w:lvlText w:val=""/>
      <w:lvlJc w:val="left"/>
      <w:pPr>
        <w:ind w:left="432" w:firstLine="0"/>
      </w:pPr>
      <w:rPr>
        <w:rFonts w:cs="Times New Roman"/>
        <w:position w:val="0"/>
        <w:sz w:val="28"/>
        <w:vertAlign w:val="baseline"/>
      </w:rPr>
    </w:lvl>
    <w:lvl w:ilvl="1">
      <w:start w:val="1"/>
      <w:numFmt w:val="none"/>
      <w:suff w:val="nothing"/>
      <w:lvlText w:val=""/>
      <w:lvlJc w:val="left"/>
      <w:pPr>
        <w:ind w:left="576" w:firstLine="0"/>
      </w:pPr>
      <w:rPr>
        <w:rFonts w:cs="Times New Roman"/>
        <w:position w:val="0"/>
        <w:sz w:val="28"/>
        <w:vertAlign w:val="baseline"/>
      </w:rPr>
    </w:lvl>
    <w:lvl w:ilvl="2">
      <w:start w:val="1"/>
      <w:numFmt w:val="none"/>
      <w:suff w:val="nothing"/>
      <w:lvlText w:val=""/>
      <w:lvlJc w:val="left"/>
      <w:pPr>
        <w:ind w:left="720" w:firstLine="0"/>
      </w:pPr>
      <w:rPr>
        <w:rFonts w:cs="Times New Roman"/>
        <w:position w:val="0"/>
        <w:sz w:val="28"/>
        <w:vertAlign w:val="baseline"/>
      </w:rPr>
    </w:lvl>
    <w:lvl w:ilvl="3">
      <w:start w:val="1"/>
      <w:numFmt w:val="none"/>
      <w:suff w:val="nothing"/>
      <w:lvlText w:val=""/>
      <w:lvlJc w:val="left"/>
      <w:pPr>
        <w:ind w:left="864" w:firstLine="0"/>
      </w:pPr>
      <w:rPr>
        <w:rFonts w:cs="Times New Roman"/>
        <w:position w:val="0"/>
        <w:sz w:val="28"/>
        <w:vertAlign w:val="baseline"/>
      </w:rPr>
    </w:lvl>
    <w:lvl w:ilvl="4">
      <w:start w:val="1"/>
      <w:numFmt w:val="none"/>
      <w:suff w:val="nothing"/>
      <w:lvlText w:val=""/>
      <w:lvlJc w:val="left"/>
      <w:pPr>
        <w:ind w:left="1008" w:firstLine="0"/>
      </w:pPr>
      <w:rPr>
        <w:rFonts w:cs="Times New Roman"/>
        <w:position w:val="0"/>
        <w:sz w:val="28"/>
        <w:vertAlign w:val="baseline"/>
      </w:rPr>
    </w:lvl>
    <w:lvl w:ilvl="5">
      <w:start w:val="1"/>
      <w:numFmt w:val="none"/>
      <w:suff w:val="nothing"/>
      <w:lvlText w:val=""/>
      <w:lvlJc w:val="left"/>
      <w:pPr>
        <w:ind w:left="1152" w:firstLine="0"/>
      </w:pPr>
      <w:rPr>
        <w:rFonts w:cs="Times New Roman"/>
        <w:position w:val="0"/>
        <w:sz w:val="28"/>
        <w:vertAlign w:val="baseline"/>
      </w:rPr>
    </w:lvl>
    <w:lvl w:ilvl="6">
      <w:start w:val="1"/>
      <w:numFmt w:val="none"/>
      <w:suff w:val="nothing"/>
      <w:lvlText w:val=""/>
      <w:lvlJc w:val="left"/>
      <w:pPr>
        <w:ind w:left="1296" w:firstLine="0"/>
      </w:pPr>
      <w:rPr>
        <w:rFonts w:cs="Times New Roman"/>
        <w:position w:val="0"/>
        <w:sz w:val="28"/>
        <w:vertAlign w:val="baseline"/>
      </w:rPr>
    </w:lvl>
    <w:lvl w:ilvl="7">
      <w:start w:val="1"/>
      <w:numFmt w:val="none"/>
      <w:suff w:val="nothing"/>
      <w:lvlText w:val=""/>
      <w:lvlJc w:val="left"/>
      <w:pPr>
        <w:ind w:left="1440" w:firstLine="0"/>
      </w:pPr>
      <w:rPr>
        <w:rFonts w:cs="Times New Roman"/>
        <w:position w:val="0"/>
        <w:sz w:val="28"/>
        <w:vertAlign w:val="baseline"/>
      </w:rPr>
    </w:lvl>
    <w:lvl w:ilvl="8">
      <w:start w:val="1"/>
      <w:numFmt w:val="none"/>
      <w:suff w:val="nothing"/>
      <w:lvlText w:val=""/>
      <w:lvlJc w:val="left"/>
      <w:pPr>
        <w:ind w:left="1584" w:firstLine="0"/>
      </w:pPr>
      <w:rPr>
        <w:rFonts w:cs="Times New Roman"/>
        <w:position w:val="0"/>
        <w:sz w:val="28"/>
        <w:vertAlign w:val="baseline"/>
      </w:rPr>
    </w:lvl>
  </w:abstractNum>
  <w:abstractNum w:abstractNumId="11">
    <w:nsid w:val="255B54C5"/>
    <w:multiLevelType w:val="multilevel"/>
    <w:tmpl w:val="930EFC56"/>
    <w:lvl w:ilvl="0">
      <w:start w:val="1"/>
      <w:numFmt w:val="decimal"/>
      <w:lvlText w:val="%1."/>
      <w:lvlJc w:val="left"/>
      <w:pPr>
        <w:ind w:left="1068" w:hanging="360"/>
      </w:pPr>
      <w:rPr>
        <w:rFonts w:hint="default"/>
      </w:rPr>
    </w:lvl>
    <w:lvl w:ilvl="1">
      <w:start w:val="3"/>
      <w:numFmt w:val="decimal"/>
      <w:isLgl/>
      <w:lvlText w:val="%1.%2"/>
      <w:lvlJc w:val="left"/>
      <w:pPr>
        <w:ind w:left="2118" w:hanging="1410"/>
      </w:pPr>
      <w:rPr>
        <w:rFonts w:eastAsia="Times New Roman" w:hint="default"/>
      </w:rPr>
    </w:lvl>
    <w:lvl w:ilvl="2">
      <w:start w:val="1"/>
      <w:numFmt w:val="decimal"/>
      <w:isLgl/>
      <w:lvlText w:val="%1.%2.%3"/>
      <w:lvlJc w:val="left"/>
      <w:pPr>
        <w:ind w:left="2118" w:hanging="1410"/>
      </w:pPr>
      <w:rPr>
        <w:rFonts w:eastAsia="Times New Roman" w:hint="default"/>
      </w:rPr>
    </w:lvl>
    <w:lvl w:ilvl="3">
      <w:start w:val="1"/>
      <w:numFmt w:val="decimal"/>
      <w:isLgl/>
      <w:lvlText w:val="%1.%2.%3.%4"/>
      <w:lvlJc w:val="left"/>
      <w:pPr>
        <w:ind w:left="2118" w:hanging="1410"/>
      </w:pPr>
      <w:rPr>
        <w:rFonts w:eastAsia="Times New Roman" w:hint="default"/>
      </w:rPr>
    </w:lvl>
    <w:lvl w:ilvl="4">
      <w:start w:val="1"/>
      <w:numFmt w:val="decimal"/>
      <w:isLgl/>
      <w:lvlText w:val="%1.%2.%3.%4.%5"/>
      <w:lvlJc w:val="left"/>
      <w:pPr>
        <w:ind w:left="2118" w:hanging="141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12">
    <w:nsid w:val="25741770"/>
    <w:multiLevelType w:val="hybridMultilevel"/>
    <w:tmpl w:val="E6CC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53A2B"/>
    <w:multiLevelType w:val="hybridMultilevel"/>
    <w:tmpl w:val="981A830C"/>
    <w:lvl w:ilvl="0" w:tplc="CEC84BD4">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C173D"/>
    <w:multiLevelType w:val="hybridMultilevel"/>
    <w:tmpl w:val="6CAC6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C242A"/>
    <w:multiLevelType w:val="hybridMultilevel"/>
    <w:tmpl w:val="B3E29DD6"/>
    <w:lvl w:ilvl="0" w:tplc="13B43634">
      <w:start w:val="15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BC735B"/>
    <w:multiLevelType w:val="hybridMultilevel"/>
    <w:tmpl w:val="CE820906"/>
    <w:lvl w:ilvl="0" w:tplc="B8867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FED5FA8"/>
    <w:multiLevelType w:val="hybridMultilevel"/>
    <w:tmpl w:val="8592D20C"/>
    <w:lvl w:ilvl="0" w:tplc="AB8A6B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00CE5"/>
    <w:multiLevelType w:val="hybridMultilevel"/>
    <w:tmpl w:val="E4F639B8"/>
    <w:lvl w:ilvl="0" w:tplc="A86E10A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31F957AC"/>
    <w:multiLevelType w:val="hybridMultilevel"/>
    <w:tmpl w:val="D1B24900"/>
    <w:lvl w:ilvl="0" w:tplc="C8F4D284">
      <w:start w:val="15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2C544C"/>
    <w:multiLevelType w:val="multilevel"/>
    <w:tmpl w:val="5EAEC48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8055BEC"/>
    <w:multiLevelType w:val="hybridMultilevel"/>
    <w:tmpl w:val="38DE1370"/>
    <w:lvl w:ilvl="0" w:tplc="E10078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3E80741C"/>
    <w:multiLevelType w:val="hybridMultilevel"/>
    <w:tmpl w:val="88E4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C84DE8"/>
    <w:multiLevelType w:val="hybridMultilevel"/>
    <w:tmpl w:val="9036EC94"/>
    <w:lvl w:ilvl="0" w:tplc="E4B6A3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006783E"/>
    <w:multiLevelType w:val="multilevel"/>
    <w:tmpl w:val="6750FD24"/>
    <w:lvl w:ilvl="0">
      <w:start w:val="1"/>
      <w:numFmt w:val="decimal"/>
      <w:lvlText w:val="%1"/>
      <w:lvlJc w:val="left"/>
      <w:pPr>
        <w:ind w:left="600" w:hanging="60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5">
    <w:nsid w:val="405E0DCE"/>
    <w:multiLevelType w:val="hybridMultilevel"/>
    <w:tmpl w:val="6358BDDC"/>
    <w:lvl w:ilvl="0" w:tplc="461298DA">
      <w:start w:val="5"/>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26">
    <w:nsid w:val="405F2F2E"/>
    <w:multiLevelType w:val="hybridMultilevel"/>
    <w:tmpl w:val="8F8441F0"/>
    <w:lvl w:ilvl="0" w:tplc="0BAAED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B90851"/>
    <w:multiLevelType w:val="multilevel"/>
    <w:tmpl w:val="6F7EA23C"/>
    <w:lvl w:ilvl="0">
      <w:start w:val="1"/>
      <w:numFmt w:val="decimal"/>
      <w:lvlText w:val="%1"/>
      <w:lvlJc w:val="left"/>
      <w:pPr>
        <w:ind w:left="72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nsid w:val="459D4A0C"/>
    <w:multiLevelType w:val="hybridMultilevel"/>
    <w:tmpl w:val="932C8486"/>
    <w:lvl w:ilvl="0" w:tplc="6B7030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46904B36"/>
    <w:multiLevelType w:val="hybridMultilevel"/>
    <w:tmpl w:val="AF746154"/>
    <w:lvl w:ilvl="0" w:tplc="69E61F0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4157CB"/>
    <w:multiLevelType w:val="multilevel"/>
    <w:tmpl w:val="9BACBEC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2EA10D5"/>
    <w:multiLevelType w:val="hybridMultilevel"/>
    <w:tmpl w:val="D2547A00"/>
    <w:lvl w:ilvl="0" w:tplc="440CDA00">
      <w:start w:val="5"/>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471425F"/>
    <w:multiLevelType w:val="multilevel"/>
    <w:tmpl w:val="0D7CC1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7CF7167"/>
    <w:multiLevelType w:val="hybridMultilevel"/>
    <w:tmpl w:val="11CE8B78"/>
    <w:lvl w:ilvl="0" w:tplc="4306B786">
      <w:start w:val="1"/>
      <w:numFmt w:val="decimal"/>
      <w:lvlText w:val="%1."/>
      <w:lvlJc w:val="left"/>
      <w:pPr>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4">
    <w:nsid w:val="57FB6F66"/>
    <w:multiLevelType w:val="hybridMultilevel"/>
    <w:tmpl w:val="3E383E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A042750"/>
    <w:multiLevelType w:val="hybridMultilevel"/>
    <w:tmpl w:val="04C69B40"/>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CDA5498"/>
    <w:multiLevelType w:val="hybridMultilevel"/>
    <w:tmpl w:val="32B815BA"/>
    <w:lvl w:ilvl="0" w:tplc="84182C3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DA1326B"/>
    <w:multiLevelType w:val="multilevel"/>
    <w:tmpl w:val="EA22A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1815AF"/>
    <w:multiLevelType w:val="hybridMultilevel"/>
    <w:tmpl w:val="9F52B604"/>
    <w:lvl w:ilvl="0" w:tplc="2C8AF4D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8C76E4B"/>
    <w:multiLevelType w:val="hybridMultilevel"/>
    <w:tmpl w:val="7668E7D4"/>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DEF288C"/>
    <w:multiLevelType w:val="hybridMultilevel"/>
    <w:tmpl w:val="38A0E282"/>
    <w:lvl w:ilvl="0" w:tplc="4BB4C2D0">
      <w:start w:val="1"/>
      <w:numFmt w:val="decimal"/>
      <w:lvlText w:val="%1."/>
      <w:lvlJc w:val="left"/>
      <w:pPr>
        <w:ind w:left="112" w:hanging="709"/>
      </w:pPr>
      <w:rPr>
        <w:rFonts w:ascii="Times New Roman" w:eastAsia="Times New Roman" w:hAnsi="Times New Roman" w:cs="Times New Roman" w:hint="default"/>
        <w:i w:val="0"/>
        <w:spacing w:val="0"/>
        <w:w w:val="100"/>
        <w:sz w:val="28"/>
        <w:szCs w:val="28"/>
      </w:rPr>
    </w:lvl>
    <w:lvl w:ilvl="1" w:tplc="772EC02A">
      <w:numFmt w:val="bullet"/>
      <w:lvlText w:val="•"/>
      <w:lvlJc w:val="left"/>
      <w:pPr>
        <w:ind w:left="1150" w:hanging="709"/>
      </w:pPr>
    </w:lvl>
    <w:lvl w:ilvl="2" w:tplc="A4F4960E">
      <w:numFmt w:val="bullet"/>
      <w:lvlText w:val="•"/>
      <w:lvlJc w:val="left"/>
      <w:pPr>
        <w:ind w:left="2181" w:hanging="709"/>
      </w:pPr>
    </w:lvl>
    <w:lvl w:ilvl="3" w:tplc="09D0D60A">
      <w:numFmt w:val="bullet"/>
      <w:lvlText w:val="•"/>
      <w:lvlJc w:val="left"/>
      <w:pPr>
        <w:ind w:left="3211" w:hanging="709"/>
      </w:pPr>
    </w:lvl>
    <w:lvl w:ilvl="4" w:tplc="C6147F6A">
      <w:numFmt w:val="bullet"/>
      <w:lvlText w:val="•"/>
      <w:lvlJc w:val="left"/>
      <w:pPr>
        <w:ind w:left="4242" w:hanging="709"/>
      </w:pPr>
    </w:lvl>
    <w:lvl w:ilvl="5" w:tplc="65F2501E">
      <w:numFmt w:val="bullet"/>
      <w:lvlText w:val="•"/>
      <w:lvlJc w:val="left"/>
      <w:pPr>
        <w:ind w:left="5273" w:hanging="709"/>
      </w:pPr>
    </w:lvl>
    <w:lvl w:ilvl="6" w:tplc="FD58DC7E">
      <w:numFmt w:val="bullet"/>
      <w:lvlText w:val="•"/>
      <w:lvlJc w:val="left"/>
      <w:pPr>
        <w:ind w:left="6303" w:hanging="709"/>
      </w:pPr>
    </w:lvl>
    <w:lvl w:ilvl="7" w:tplc="71706668">
      <w:numFmt w:val="bullet"/>
      <w:lvlText w:val="•"/>
      <w:lvlJc w:val="left"/>
      <w:pPr>
        <w:ind w:left="7334" w:hanging="709"/>
      </w:pPr>
    </w:lvl>
    <w:lvl w:ilvl="8" w:tplc="10D64292">
      <w:numFmt w:val="bullet"/>
      <w:lvlText w:val="•"/>
      <w:lvlJc w:val="left"/>
      <w:pPr>
        <w:ind w:left="8365" w:hanging="709"/>
      </w:pPr>
    </w:lvl>
  </w:abstractNum>
  <w:abstractNum w:abstractNumId="41">
    <w:nsid w:val="70DF6241"/>
    <w:multiLevelType w:val="multilevel"/>
    <w:tmpl w:val="5A24943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38F11AC"/>
    <w:multiLevelType w:val="multilevel"/>
    <w:tmpl w:val="459C090A"/>
    <w:lvl w:ilvl="0">
      <w:start w:val="1"/>
      <w:numFmt w:val="decimal"/>
      <w:lvlText w:val="%1."/>
      <w:lvlJc w:val="left"/>
      <w:pPr>
        <w:ind w:left="675" w:hanging="675"/>
      </w:pPr>
      <w:rPr>
        <w:rFonts w:hint="default"/>
      </w:rPr>
    </w:lvl>
    <w:lvl w:ilvl="1">
      <w:start w:val="1"/>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3088" w:hanging="144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43">
    <w:nsid w:val="78EA7728"/>
    <w:multiLevelType w:val="hybridMultilevel"/>
    <w:tmpl w:val="B01CA180"/>
    <w:lvl w:ilvl="0" w:tplc="93BCFF10">
      <w:start w:val="1"/>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44">
    <w:nsid w:val="7DB01D5D"/>
    <w:multiLevelType w:val="hybridMultilevel"/>
    <w:tmpl w:val="E7E0118A"/>
    <w:lvl w:ilvl="0" w:tplc="3DBA9AD2">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30"/>
  </w:num>
  <w:num w:numId="4">
    <w:abstractNumId w:val="24"/>
  </w:num>
  <w:num w:numId="5">
    <w:abstractNumId w:val="42"/>
  </w:num>
  <w:num w:numId="6">
    <w:abstractNumId w:val="27"/>
  </w:num>
  <w:num w:numId="7">
    <w:abstractNumId w:val="11"/>
  </w:num>
  <w:num w:numId="8">
    <w:abstractNumId w:val="39"/>
  </w:num>
  <w:num w:numId="9">
    <w:abstractNumId w:val="7"/>
  </w:num>
  <w:num w:numId="10">
    <w:abstractNumId w:val="6"/>
  </w:num>
  <w:num w:numId="11">
    <w:abstractNumId w:val="28"/>
  </w:num>
  <w:num w:numId="12">
    <w:abstractNumId w:val="20"/>
  </w:num>
  <w:num w:numId="13">
    <w:abstractNumId w:val="44"/>
  </w:num>
  <w:num w:numId="14">
    <w:abstractNumId w:val="18"/>
  </w:num>
  <w:num w:numId="15">
    <w:abstractNumId w:val="8"/>
  </w:num>
  <w:num w:numId="16">
    <w:abstractNumId w:val="25"/>
  </w:num>
  <w:num w:numId="17">
    <w:abstractNumId w:val="21"/>
  </w:num>
  <w:num w:numId="18">
    <w:abstractNumId w:val="35"/>
  </w:num>
  <w:num w:numId="19">
    <w:abstractNumId w:val="37"/>
  </w:num>
  <w:num w:numId="20">
    <w:abstractNumId w:val="4"/>
  </w:num>
  <w:num w:numId="21">
    <w:abstractNumId w:val="34"/>
  </w:num>
  <w:num w:numId="22">
    <w:abstractNumId w:val="9"/>
  </w:num>
  <w:num w:numId="23">
    <w:abstractNumId w:val="1"/>
  </w:num>
  <w:num w:numId="24">
    <w:abstractNumId w:val="22"/>
  </w:num>
  <w:num w:numId="25">
    <w:abstractNumId w:val="14"/>
  </w:num>
  <w:num w:numId="26">
    <w:abstractNumId w:val="0"/>
  </w:num>
  <w:num w:numId="27">
    <w:abstractNumId w:val="23"/>
  </w:num>
  <w:num w:numId="28">
    <w:abstractNumId w:val="32"/>
  </w:num>
  <w:num w:numId="29">
    <w:abstractNumId w:val="16"/>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
  </w:num>
  <w:num w:numId="34">
    <w:abstractNumId w:val="33"/>
  </w:num>
  <w:num w:numId="35">
    <w:abstractNumId w:val="36"/>
  </w:num>
  <w:num w:numId="36">
    <w:abstractNumId w:val="13"/>
  </w:num>
  <w:num w:numId="37">
    <w:abstractNumId w:val="26"/>
  </w:num>
  <w:num w:numId="38">
    <w:abstractNumId w:val="31"/>
  </w:num>
  <w:num w:numId="39">
    <w:abstractNumId w:val="17"/>
  </w:num>
  <w:num w:numId="40">
    <w:abstractNumId w:val="5"/>
  </w:num>
  <w:num w:numId="41">
    <w:abstractNumId w:val="2"/>
  </w:num>
  <w:num w:numId="42">
    <w:abstractNumId w:val="19"/>
  </w:num>
  <w:num w:numId="43">
    <w:abstractNumId w:val="15"/>
  </w:num>
  <w:num w:numId="44">
    <w:abstractNumId w:val="12"/>
  </w:num>
  <w:num w:numId="45">
    <w:abstractNumId w:val="4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A7"/>
    <w:rsid w:val="000002E6"/>
    <w:rsid w:val="00001E7B"/>
    <w:rsid w:val="00006066"/>
    <w:rsid w:val="000063BF"/>
    <w:rsid w:val="000154A3"/>
    <w:rsid w:val="00015F1B"/>
    <w:rsid w:val="00017804"/>
    <w:rsid w:val="00026830"/>
    <w:rsid w:val="00035BBA"/>
    <w:rsid w:val="00036CEE"/>
    <w:rsid w:val="00041984"/>
    <w:rsid w:val="0004253B"/>
    <w:rsid w:val="00042890"/>
    <w:rsid w:val="0004475C"/>
    <w:rsid w:val="00046A8A"/>
    <w:rsid w:val="00050A6A"/>
    <w:rsid w:val="00050CF7"/>
    <w:rsid w:val="00052C5B"/>
    <w:rsid w:val="00055323"/>
    <w:rsid w:val="00055630"/>
    <w:rsid w:val="00055E73"/>
    <w:rsid w:val="00060571"/>
    <w:rsid w:val="000611DF"/>
    <w:rsid w:val="000619D2"/>
    <w:rsid w:val="00061CB9"/>
    <w:rsid w:val="00062D99"/>
    <w:rsid w:val="000651F4"/>
    <w:rsid w:val="00065664"/>
    <w:rsid w:val="00072732"/>
    <w:rsid w:val="00081FF3"/>
    <w:rsid w:val="00082D05"/>
    <w:rsid w:val="000917AF"/>
    <w:rsid w:val="00091B8F"/>
    <w:rsid w:val="00092487"/>
    <w:rsid w:val="00092B16"/>
    <w:rsid w:val="00095491"/>
    <w:rsid w:val="000968FD"/>
    <w:rsid w:val="000A3C88"/>
    <w:rsid w:val="000B04D3"/>
    <w:rsid w:val="000B1307"/>
    <w:rsid w:val="000B2957"/>
    <w:rsid w:val="000B632D"/>
    <w:rsid w:val="000B6D59"/>
    <w:rsid w:val="000B7CDA"/>
    <w:rsid w:val="000B7FED"/>
    <w:rsid w:val="000C0BA7"/>
    <w:rsid w:val="000C1F58"/>
    <w:rsid w:val="000C5D80"/>
    <w:rsid w:val="000D1739"/>
    <w:rsid w:val="000D1C4C"/>
    <w:rsid w:val="000D4B61"/>
    <w:rsid w:val="000E25F5"/>
    <w:rsid w:val="000E4118"/>
    <w:rsid w:val="000E4225"/>
    <w:rsid w:val="000E5540"/>
    <w:rsid w:val="000E65A8"/>
    <w:rsid w:val="000F02B0"/>
    <w:rsid w:val="000F3175"/>
    <w:rsid w:val="000F3D8D"/>
    <w:rsid w:val="000F5FB7"/>
    <w:rsid w:val="000F7977"/>
    <w:rsid w:val="0010105C"/>
    <w:rsid w:val="001056F4"/>
    <w:rsid w:val="00111BA5"/>
    <w:rsid w:val="00111DAD"/>
    <w:rsid w:val="00112149"/>
    <w:rsid w:val="00112E17"/>
    <w:rsid w:val="0011345D"/>
    <w:rsid w:val="001176DB"/>
    <w:rsid w:val="0012140C"/>
    <w:rsid w:val="00121C49"/>
    <w:rsid w:val="0012520E"/>
    <w:rsid w:val="001270A7"/>
    <w:rsid w:val="00127596"/>
    <w:rsid w:val="001300C6"/>
    <w:rsid w:val="001306B2"/>
    <w:rsid w:val="001342BD"/>
    <w:rsid w:val="001451B4"/>
    <w:rsid w:val="00146878"/>
    <w:rsid w:val="001471CF"/>
    <w:rsid w:val="00147672"/>
    <w:rsid w:val="00150028"/>
    <w:rsid w:val="001555E9"/>
    <w:rsid w:val="0015656F"/>
    <w:rsid w:val="001605D9"/>
    <w:rsid w:val="00160963"/>
    <w:rsid w:val="001610B5"/>
    <w:rsid w:val="001613B1"/>
    <w:rsid w:val="0016187A"/>
    <w:rsid w:val="00161A3A"/>
    <w:rsid w:val="00164170"/>
    <w:rsid w:val="00171426"/>
    <w:rsid w:val="00171628"/>
    <w:rsid w:val="001774C9"/>
    <w:rsid w:val="00181D06"/>
    <w:rsid w:val="00185A3D"/>
    <w:rsid w:val="00185F1D"/>
    <w:rsid w:val="001870B2"/>
    <w:rsid w:val="0019199F"/>
    <w:rsid w:val="001933DA"/>
    <w:rsid w:val="00194FB7"/>
    <w:rsid w:val="001952AF"/>
    <w:rsid w:val="00197520"/>
    <w:rsid w:val="001A0284"/>
    <w:rsid w:val="001A287D"/>
    <w:rsid w:val="001A2C55"/>
    <w:rsid w:val="001A2DCA"/>
    <w:rsid w:val="001A5A04"/>
    <w:rsid w:val="001B309D"/>
    <w:rsid w:val="001B4541"/>
    <w:rsid w:val="001B4670"/>
    <w:rsid w:val="001B4BCF"/>
    <w:rsid w:val="001B4E2D"/>
    <w:rsid w:val="001C0CB9"/>
    <w:rsid w:val="001C2B57"/>
    <w:rsid w:val="001C46A5"/>
    <w:rsid w:val="001C5495"/>
    <w:rsid w:val="001C6DDA"/>
    <w:rsid w:val="001D4AC8"/>
    <w:rsid w:val="001D5E58"/>
    <w:rsid w:val="001D634D"/>
    <w:rsid w:val="001D70B3"/>
    <w:rsid w:val="001E1391"/>
    <w:rsid w:val="001E2241"/>
    <w:rsid w:val="001E3437"/>
    <w:rsid w:val="001E64D7"/>
    <w:rsid w:val="001E6BC1"/>
    <w:rsid w:val="001F0899"/>
    <w:rsid w:val="001F13F8"/>
    <w:rsid w:val="001F2DD4"/>
    <w:rsid w:val="001F33FD"/>
    <w:rsid w:val="001F40A2"/>
    <w:rsid w:val="002002F9"/>
    <w:rsid w:val="00201A01"/>
    <w:rsid w:val="00202EFC"/>
    <w:rsid w:val="002035D2"/>
    <w:rsid w:val="00207D66"/>
    <w:rsid w:val="0021027A"/>
    <w:rsid w:val="002135B3"/>
    <w:rsid w:val="00227AAE"/>
    <w:rsid w:val="002351AA"/>
    <w:rsid w:val="00237188"/>
    <w:rsid w:val="00237345"/>
    <w:rsid w:val="00240135"/>
    <w:rsid w:val="00240618"/>
    <w:rsid w:val="00242CA6"/>
    <w:rsid w:val="002434AA"/>
    <w:rsid w:val="002446DC"/>
    <w:rsid w:val="00245D40"/>
    <w:rsid w:val="00245E46"/>
    <w:rsid w:val="00252A3E"/>
    <w:rsid w:val="002541F8"/>
    <w:rsid w:val="00255BCA"/>
    <w:rsid w:val="00256030"/>
    <w:rsid w:val="0026285A"/>
    <w:rsid w:val="00263B7F"/>
    <w:rsid w:val="002678AF"/>
    <w:rsid w:val="0027551D"/>
    <w:rsid w:val="0028071F"/>
    <w:rsid w:val="00282B14"/>
    <w:rsid w:val="00282BE6"/>
    <w:rsid w:val="00287720"/>
    <w:rsid w:val="00294E25"/>
    <w:rsid w:val="00295022"/>
    <w:rsid w:val="00296DD5"/>
    <w:rsid w:val="002A080D"/>
    <w:rsid w:val="002A0C09"/>
    <w:rsid w:val="002A2EA3"/>
    <w:rsid w:val="002A35B3"/>
    <w:rsid w:val="002A75D0"/>
    <w:rsid w:val="002B0884"/>
    <w:rsid w:val="002B343F"/>
    <w:rsid w:val="002B4E5A"/>
    <w:rsid w:val="002B5EC6"/>
    <w:rsid w:val="002B6CA3"/>
    <w:rsid w:val="002B6FDA"/>
    <w:rsid w:val="002C1782"/>
    <w:rsid w:val="002C2667"/>
    <w:rsid w:val="002C7982"/>
    <w:rsid w:val="002D2A79"/>
    <w:rsid w:val="002D489B"/>
    <w:rsid w:val="002D5A08"/>
    <w:rsid w:val="002E2258"/>
    <w:rsid w:val="002F083A"/>
    <w:rsid w:val="002F14A0"/>
    <w:rsid w:val="002F23A7"/>
    <w:rsid w:val="002F6027"/>
    <w:rsid w:val="002F65E9"/>
    <w:rsid w:val="002F7AFF"/>
    <w:rsid w:val="003001BC"/>
    <w:rsid w:val="00300B30"/>
    <w:rsid w:val="00301AFC"/>
    <w:rsid w:val="003048AD"/>
    <w:rsid w:val="00304C99"/>
    <w:rsid w:val="00306C3F"/>
    <w:rsid w:val="003115F3"/>
    <w:rsid w:val="00312DAD"/>
    <w:rsid w:val="00314DA9"/>
    <w:rsid w:val="00315923"/>
    <w:rsid w:val="00315A8B"/>
    <w:rsid w:val="00315C42"/>
    <w:rsid w:val="00316271"/>
    <w:rsid w:val="00320B51"/>
    <w:rsid w:val="00327971"/>
    <w:rsid w:val="00331E77"/>
    <w:rsid w:val="0033201F"/>
    <w:rsid w:val="00332377"/>
    <w:rsid w:val="00333486"/>
    <w:rsid w:val="0033453B"/>
    <w:rsid w:val="003424BC"/>
    <w:rsid w:val="003437FF"/>
    <w:rsid w:val="0034380C"/>
    <w:rsid w:val="00351DAF"/>
    <w:rsid w:val="00352D51"/>
    <w:rsid w:val="003539C3"/>
    <w:rsid w:val="00354B1C"/>
    <w:rsid w:val="003560C2"/>
    <w:rsid w:val="00362DE5"/>
    <w:rsid w:val="00367062"/>
    <w:rsid w:val="0037278F"/>
    <w:rsid w:val="00381326"/>
    <w:rsid w:val="0038229F"/>
    <w:rsid w:val="003868D2"/>
    <w:rsid w:val="003924BB"/>
    <w:rsid w:val="00396488"/>
    <w:rsid w:val="003A7F37"/>
    <w:rsid w:val="003B1B31"/>
    <w:rsid w:val="003B3E42"/>
    <w:rsid w:val="003B3E8D"/>
    <w:rsid w:val="003B47A4"/>
    <w:rsid w:val="003B5118"/>
    <w:rsid w:val="003B5516"/>
    <w:rsid w:val="003C01F3"/>
    <w:rsid w:val="003C7DD5"/>
    <w:rsid w:val="003D192A"/>
    <w:rsid w:val="003D337F"/>
    <w:rsid w:val="003D3D50"/>
    <w:rsid w:val="003D3D8E"/>
    <w:rsid w:val="003D78B5"/>
    <w:rsid w:val="003D7E8F"/>
    <w:rsid w:val="003E3807"/>
    <w:rsid w:val="003E5E78"/>
    <w:rsid w:val="003F06B1"/>
    <w:rsid w:val="003F37E5"/>
    <w:rsid w:val="003F743D"/>
    <w:rsid w:val="00400468"/>
    <w:rsid w:val="004015D8"/>
    <w:rsid w:val="0040562A"/>
    <w:rsid w:val="00405AB9"/>
    <w:rsid w:val="00406067"/>
    <w:rsid w:val="004066D9"/>
    <w:rsid w:val="00410C09"/>
    <w:rsid w:val="00411BE2"/>
    <w:rsid w:val="004175B3"/>
    <w:rsid w:val="004225B1"/>
    <w:rsid w:val="00422906"/>
    <w:rsid w:val="004231A7"/>
    <w:rsid w:val="00425175"/>
    <w:rsid w:val="004277DE"/>
    <w:rsid w:val="00427B30"/>
    <w:rsid w:val="00427EB1"/>
    <w:rsid w:val="004309E9"/>
    <w:rsid w:val="00432C73"/>
    <w:rsid w:val="00435CE6"/>
    <w:rsid w:val="004368F3"/>
    <w:rsid w:val="00440183"/>
    <w:rsid w:val="00443B06"/>
    <w:rsid w:val="00444644"/>
    <w:rsid w:val="00452C9A"/>
    <w:rsid w:val="0045302C"/>
    <w:rsid w:val="00456BBB"/>
    <w:rsid w:val="00463498"/>
    <w:rsid w:val="00464CB9"/>
    <w:rsid w:val="0046571D"/>
    <w:rsid w:val="0046602C"/>
    <w:rsid w:val="00470D57"/>
    <w:rsid w:val="004718B8"/>
    <w:rsid w:val="00475CA3"/>
    <w:rsid w:val="00480A4B"/>
    <w:rsid w:val="00485F6E"/>
    <w:rsid w:val="00490C4F"/>
    <w:rsid w:val="00491B6B"/>
    <w:rsid w:val="00491C5C"/>
    <w:rsid w:val="00492CC1"/>
    <w:rsid w:val="0049429D"/>
    <w:rsid w:val="004949BB"/>
    <w:rsid w:val="00497CFF"/>
    <w:rsid w:val="004A0432"/>
    <w:rsid w:val="004A0CC7"/>
    <w:rsid w:val="004A4D69"/>
    <w:rsid w:val="004A6D62"/>
    <w:rsid w:val="004B04CD"/>
    <w:rsid w:val="004B16C4"/>
    <w:rsid w:val="004B1F38"/>
    <w:rsid w:val="004B3D6D"/>
    <w:rsid w:val="004B5386"/>
    <w:rsid w:val="004C0336"/>
    <w:rsid w:val="004C0AC8"/>
    <w:rsid w:val="004C4426"/>
    <w:rsid w:val="004C4B15"/>
    <w:rsid w:val="004D280B"/>
    <w:rsid w:val="004E0C86"/>
    <w:rsid w:val="004E0E7B"/>
    <w:rsid w:val="004E5BA5"/>
    <w:rsid w:val="004F1BC3"/>
    <w:rsid w:val="004F537B"/>
    <w:rsid w:val="004F617A"/>
    <w:rsid w:val="004F7F90"/>
    <w:rsid w:val="005054BF"/>
    <w:rsid w:val="00505F69"/>
    <w:rsid w:val="005074CC"/>
    <w:rsid w:val="00510EF0"/>
    <w:rsid w:val="005157D1"/>
    <w:rsid w:val="0053012B"/>
    <w:rsid w:val="00530F06"/>
    <w:rsid w:val="005369A6"/>
    <w:rsid w:val="005411D5"/>
    <w:rsid w:val="00544D44"/>
    <w:rsid w:val="0054528C"/>
    <w:rsid w:val="00550299"/>
    <w:rsid w:val="00551D8D"/>
    <w:rsid w:val="00552DAA"/>
    <w:rsid w:val="005538B7"/>
    <w:rsid w:val="00553A17"/>
    <w:rsid w:val="005624E1"/>
    <w:rsid w:val="00562880"/>
    <w:rsid w:val="005640CE"/>
    <w:rsid w:val="005659CE"/>
    <w:rsid w:val="00565F61"/>
    <w:rsid w:val="005671BE"/>
    <w:rsid w:val="00570926"/>
    <w:rsid w:val="00572BA7"/>
    <w:rsid w:val="0057304D"/>
    <w:rsid w:val="00580A2A"/>
    <w:rsid w:val="005821C2"/>
    <w:rsid w:val="00592EC9"/>
    <w:rsid w:val="005A1DDE"/>
    <w:rsid w:val="005A2381"/>
    <w:rsid w:val="005A2FB1"/>
    <w:rsid w:val="005A300E"/>
    <w:rsid w:val="005A3FCB"/>
    <w:rsid w:val="005B1549"/>
    <w:rsid w:val="005B1965"/>
    <w:rsid w:val="005B4F23"/>
    <w:rsid w:val="005B5AB2"/>
    <w:rsid w:val="005B6E9E"/>
    <w:rsid w:val="005C33E3"/>
    <w:rsid w:val="005C3519"/>
    <w:rsid w:val="005C5E7D"/>
    <w:rsid w:val="005E05FA"/>
    <w:rsid w:val="005E37B3"/>
    <w:rsid w:val="005E5B67"/>
    <w:rsid w:val="005E6A55"/>
    <w:rsid w:val="005F1899"/>
    <w:rsid w:val="005F304D"/>
    <w:rsid w:val="005F6B58"/>
    <w:rsid w:val="005F700E"/>
    <w:rsid w:val="005F7AC6"/>
    <w:rsid w:val="00600810"/>
    <w:rsid w:val="00600F8C"/>
    <w:rsid w:val="00605EE1"/>
    <w:rsid w:val="00611F11"/>
    <w:rsid w:val="00613F63"/>
    <w:rsid w:val="00615C0B"/>
    <w:rsid w:val="00623A9B"/>
    <w:rsid w:val="00633E91"/>
    <w:rsid w:val="00635E15"/>
    <w:rsid w:val="00636B2F"/>
    <w:rsid w:val="0064032D"/>
    <w:rsid w:val="006408E6"/>
    <w:rsid w:val="00643091"/>
    <w:rsid w:val="00643325"/>
    <w:rsid w:val="006444C4"/>
    <w:rsid w:val="0064676C"/>
    <w:rsid w:val="006473D7"/>
    <w:rsid w:val="00653352"/>
    <w:rsid w:val="00653FF5"/>
    <w:rsid w:val="006549FB"/>
    <w:rsid w:val="00655CDF"/>
    <w:rsid w:val="00660024"/>
    <w:rsid w:val="00663D5B"/>
    <w:rsid w:val="00665C9B"/>
    <w:rsid w:val="00666C72"/>
    <w:rsid w:val="00675364"/>
    <w:rsid w:val="006822BC"/>
    <w:rsid w:val="00682C73"/>
    <w:rsid w:val="0068677F"/>
    <w:rsid w:val="006874E5"/>
    <w:rsid w:val="00690402"/>
    <w:rsid w:val="00691616"/>
    <w:rsid w:val="00691CD2"/>
    <w:rsid w:val="006944C3"/>
    <w:rsid w:val="00695CE7"/>
    <w:rsid w:val="00697D95"/>
    <w:rsid w:val="006A1B01"/>
    <w:rsid w:val="006B4D54"/>
    <w:rsid w:val="006B6FAA"/>
    <w:rsid w:val="006B7058"/>
    <w:rsid w:val="006B7180"/>
    <w:rsid w:val="006B7D28"/>
    <w:rsid w:val="006C13C4"/>
    <w:rsid w:val="006C1A7C"/>
    <w:rsid w:val="006C28A1"/>
    <w:rsid w:val="006C45F0"/>
    <w:rsid w:val="006C497E"/>
    <w:rsid w:val="006C6D76"/>
    <w:rsid w:val="006C7590"/>
    <w:rsid w:val="006D017C"/>
    <w:rsid w:val="006D135B"/>
    <w:rsid w:val="006D326E"/>
    <w:rsid w:val="006D39C4"/>
    <w:rsid w:val="006D3E05"/>
    <w:rsid w:val="006D73B1"/>
    <w:rsid w:val="006E0F50"/>
    <w:rsid w:val="006E2C1F"/>
    <w:rsid w:val="006E5859"/>
    <w:rsid w:val="006F3041"/>
    <w:rsid w:val="006F7060"/>
    <w:rsid w:val="006F71AC"/>
    <w:rsid w:val="006F7444"/>
    <w:rsid w:val="006F779F"/>
    <w:rsid w:val="0070220A"/>
    <w:rsid w:val="0070419E"/>
    <w:rsid w:val="00707437"/>
    <w:rsid w:val="00707F2F"/>
    <w:rsid w:val="00710A4C"/>
    <w:rsid w:val="00714B44"/>
    <w:rsid w:val="00714CE6"/>
    <w:rsid w:val="00715044"/>
    <w:rsid w:val="00716164"/>
    <w:rsid w:val="00716EF3"/>
    <w:rsid w:val="00720741"/>
    <w:rsid w:val="00724FED"/>
    <w:rsid w:val="0072507E"/>
    <w:rsid w:val="0072564F"/>
    <w:rsid w:val="007324B5"/>
    <w:rsid w:val="007437C7"/>
    <w:rsid w:val="00743B99"/>
    <w:rsid w:val="00745C58"/>
    <w:rsid w:val="0075009D"/>
    <w:rsid w:val="007517AD"/>
    <w:rsid w:val="0075191E"/>
    <w:rsid w:val="00754BF3"/>
    <w:rsid w:val="007579AE"/>
    <w:rsid w:val="00764765"/>
    <w:rsid w:val="007720F8"/>
    <w:rsid w:val="007740F1"/>
    <w:rsid w:val="007741E8"/>
    <w:rsid w:val="00777CA0"/>
    <w:rsid w:val="00783DEF"/>
    <w:rsid w:val="00784275"/>
    <w:rsid w:val="007849C0"/>
    <w:rsid w:val="007878E6"/>
    <w:rsid w:val="00790AE7"/>
    <w:rsid w:val="0079237F"/>
    <w:rsid w:val="007943AA"/>
    <w:rsid w:val="007970AE"/>
    <w:rsid w:val="007A017C"/>
    <w:rsid w:val="007A44A0"/>
    <w:rsid w:val="007A5380"/>
    <w:rsid w:val="007A5D8D"/>
    <w:rsid w:val="007A7D97"/>
    <w:rsid w:val="007B081D"/>
    <w:rsid w:val="007B21BF"/>
    <w:rsid w:val="007B4A72"/>
    <w:rsid w:val="007B524E"/>
    <w:rsid w:val="007C1B3A"/>
    <w:rsid w:val="007C1BEA"/>
    <w:rsid w:val="007C2520"/>
    <w:rsid w:val="007C2CBD"/>
    <w:rsid w:val="007C34AD"/>
    <w:rsid w:val="007C623B"/>
    <w:rsid w:val="007D060D"/>
    <w:rsid w:val="007D186E"/>
    <w:rsid w:val="007D18E3"/>
    <w:rsid w:val="007D194D"/>
    <w:rsid w:val="007D2D71"/>
    <w:rsid w:val="007D40B9"/>
    <w:rsid w:val="007D4795"/>
    <w:rsid w:val="007D47E6"/>
    <w:rsid w:val="007D55B2"/>
    <w:rsid w:val="007D62D7"/>
    <w:rsid w:val="007D6C7C"/>
    <w:rsid w:val="007E3982"/>
    <w:rsid w:val="007E3E79"/>
    <w:rsid w:val="007E4BCE"/>
    <w:rsid w:val="007F10F5"/>
    <w:rsid w:val="007F2028"/>
    <w:rsid w:val="007F227D"/>
    <w:rsid w:val="007F2D9F"/>
    <w:rsid w:val="007F4AA3"/>
    <w:rsid w:val="007F5A7B"/>
    <w:rsid w:val="007F771E"/>
    <w:rsid w:val="007F7754"/>
    <w:rsid w:val="007F7E76"/>
    <w:rsid w:val="008005AA"/>
    <w:rsid w:val="00802F7F"/>
    <w:rsid w:val="00815173"/>
    <w:rsid w:val="008151EA"/>
    <w:rsid w:val="008154D5"/>
    <w:rsid w:val="008211F7"/>
    <w:rsid w:val="00824950"/>
    <w:rsid w:val="00826B31"/>
    <w:rsid w:val="00826FBF"/>
    <w:rsid w:val="00831309"/>
    <w:rsid w:val="0083291E"/>
    <w:rsid w:val="0083564B"/>
    <w:rsid w:val="00850A77"/>
    <w:rsid w:val="00851F88"/>
    <w:rsid w:val="00852B53"/>
    <w:rsid w:val="0085302D"/>
    <w:rsid w:val="00854D7D"/>
    <w:rsid w:val="00857828"/>
    <w:rsid w:val="00864862"/>
    <w:rsid w:val="00870349"/>
    <w:rsid w:val="00874869"/>
    <w:rsid w:val="00874BA2"/>
    <w:rsid w:val="00877A1D"/>
    <w:rsid w:val="008818C5"/>
    <w:rsid w:val="00882D00"/>
    <w:rsid w:val="00882FA3"/>
    <w:rsid w:val="00883231"/>
    <w:rsid w:val="00886DA0"/>
    <w:rsid w:val="00887C46"/>
    <w:rsid w:val="00890D9F"/>
    <w:rsid w:val="0089212C"/>
    <w:rsid w:val="00894AB2"/>
    <w:rsid w:val="00895B4F"/>
    <w:rsid w:val="00895C24"/>
    <w:rsid w:val="0089657D"/>
    <w:rsid w:val="00896E13"/>
    <w:rsid w:val="008A1D88"/>
    <w:rsid w:val="008A1FC2"/>
    <w:rsid w:val="008A5A47"/>
    <w:rsid w:val="008A65C5"/>
    <w:rsid w:val="008A7AF9"/>
    <w:rsid w:val="008B32FA"/>
    <w:rsid w:val="008B3E5E"/>
    <w:rsid w:val="008B59F2"/>
    <w:rsid w:val="008C0C4C"/>
    <w:rsid w:val="008C46B4"/>
    <w:rsid w:val="008C4C4A"/>
    <w:rsid w:val="008C5631"/>
    <w:rsid w:val="008C7EBC"/>
    <w:rsid w:val="008D2CFC"/>
    <w:rsid w:val="008F1F84"/>
    <w:rsid w:val="00901518"/>
    <w:rsid w:val="00901692"/>
    <w:rsid w:val="009024C7"/>
    <w:rsid w:val="00903827"/>
    <w:rsid w:val="0091473C"/>
    <w:rsid w:val="00917C17"/>
    <w:rsid w:val="00922BDE"/>
    <w:rsid w:val="0092447D"/>
    <w:rsid w:val="00930B22"/>
    <w:rsid w:val="00930CCC"/>
    <w:rsid w:val="00931404"/>
    <w:rsid w:val="00933C55"/>
    <w:rsid w:val="0094187C"/>
    <w:rsid w:val="00942C38"/>
    <w:rsid w:val="00944FA2"/>
    <w:rsid w:val="00951C4C"/>
    <w:rsid w:val="009535EB"/>
    <w:rsid w:val="009572FB"/>
    <w:rsid w:val="00957786"/>
    <w:rsid w:val="009678FB"/>
    <w:rsid w:val="00971147"/>
    <w:rsid w:val="009729E3"/>
    <w:rsid w:val="00972DA5"/>
    <w:rsid w:val="00974008"/>
    <w:rsid w:val="00974443"/>
    <w:rsid w:val="009766E5"/>
    <w:rsid w:val="00980019"/>
    <w:rsid w:val="00981591"/>
    <w:rsid w:val="00982EF9"/>
    <w:rsid w:val="009841DB"/>
    <w:rsid w:val="00984935"/>
    <w:rsid w:val="00985726"/>
    <w:rsid w:val="00986A48"/>
    <w:rsid w:val="00986C9D"/>
    <w:rsid w:val="00990563"/>
    <w:rsid w:val="00994703"/>
    <w:rsid w:val="009A1768"/>
    <w:rsid w:val="009A2950"/>
    <w:rsid w:val="009A2CA2"/>
    <w:rsid w:val="009B3E08"/>
    <w:rsid w:val="009B51C3"/>
    <w:rsid w:val="009C2BFE"/>
    <w:rsid w:val="009C392E"/>
    <w:rsid w:val="009C3DB8"/>
    <w:rsid w:val="009C4207"/>
    <w:rsid w:val="009C4EA9"/>
    <w:rsid w:val="009C5A20"/>
    <w:rsid w:val="009D244D"/>
    <w:rsid w:val="009D527E"/>
    <w:rsid w:val="009D5C4F"/>
    <w:rsid w:val="009D7964"/>
    <w:rsid w:val="009E38DC"/>
    <w:rsid w:val="009E51FD"/>
    <w:rsid w:val="009E67EB"/>
    <w:rsid w:val="009F069E"/>
    <w:rsid w:val="009F792C"/>
    <w:rsid w:val="009F7C04"/>
    <w:rsid w:val="009F7CE0"/>
    <w:rsid w:val="00A01ED2"/>
    <w:rsid w:val="00A17ECB"/>
    <w:rsid w:val="00A20E56"/>
    <w:rsid w:val="00A24C38"/>
    <w:rsid w:val="00A25BC9"/>
    <w:rsid w:val="00A264FD"/>
    <w:rsid w:val="00A3416F"/>
    <w:rsid w:val="00A4025B"/>
    <w:rsid w:val="00A41F33"/>
    <w:rsid w:val="00A42129"/>
    <w:rsid w:val="00A4715F"/>
    <w:rsid w:val="00A50E86"/>
    <w:rsid w:val="00A541B7"/>
    <w:rsid w:val="00A557D2"/>
    <w:rsid w:val="00A56FB9"/>
    <w:rsid w:val="00A621F6"/>
    <w:rsid w:val="00A678EC"/>
    <w:rsid w:val="00A70409"/>
    <w:rsid w:val="00A73103"/>
    <w:rsid w:val="00A73AA8"/>
    <w:rsid w:val="00A73DD0"/>
    <w:rsid w:val="00A83B7D"/>
    <w:rsid w:val="00A8407D"/>
    <w:rsid w:val="00A854FF"/>
    <w:rsid w:val="00A91BDE"/>
    <w:rsid w:val="00A9269E"/>
    <w:rsid w:val="00A96F46"/>
    <w:rsid w:val="00A97083"/>
    <w:rsid w:val="00A970D9"/>
    <w:rsid w:val="00AA117F"/>
    <w:rsid w:val="00AA1E33"/>
    <w:rsid w:val="00AA3925"/>
    <w:rsid w:val="00AB4A70"/>
    <w:rsid w:val="00AB525A"/>
    <w:rsid w:val="00AB7A24"/>
    <w:rsid w:val="00AC0788"/>
    <w:rsid w:val="00AC0FA5"/>
    <w:rsid w:val="00AC5882"/>
    <w:rsid w:val="00AC66A2"/>
    <w:rsid w:val="00AC7F45"/>
    <w:rsid w:val="00AD0629"/>
    <w:rsid w:val="00AD1E7D"/>
    <w:rsid w:val="00AD2442"/>
    <w:rsid w:val="00AD3D98"/>
    <w:rsid w:val="00AD7B28"/>
    <w:rsid w:val="00AE40BB"/>
    <w:rsid w:val="00AF206E"/>
    <w:rsid w:val="00AF26F3"/>
    <w:rsid w:val="00AF32E4"/>
    <w:rsid w:val="00AF49D3"/>
    <w:rsid w:val="00AF5EAC"/>
    <w:rsid w:val="00AF6007"/>
    <w:rsid w:val="00B02D7F"/>
    <w:rsid w:val="00B034F0"/>
    <w:rsid w:val="00B039FA"/>
    <w:rsid w:val="00B054FF"/>
    <w:rsid w:val="00B077D6"/>
    <w:rsid w:val="00B10971"/>
    <w:rsid w:val="00B11355"/>
    <w:rsid w:val="00B132E7"/>
    <w:rsid w:val="00B13904"/>
    <w:rsid w:val="00B1506C"/>
    <w:rsid w:val="00B20701"/>
    <w:rsid w:val="00B225E1"/>
    <w:rsid w:val="00B30874"/>
    <w:rsid w:val="00B355B8"/>
    <w:rsid w:val="00B3648F"/>
    <w:rsid w:val="00B37C9E"/>
    <w:rsid w:val="00B41D39"/>
    <w:rsid w:val="00B43A31"/>
    <w:rsid w:val="00B45B2B"/>
    <w:rsid w:val="00B46FD2"/>
    <w:rsid w:val="00B52EB7"/>
    <w:rsid w:val="00B568EE"/>
    <w:rsid w:val="00B57EAC"/>
    <w:rsid w:val="00B605D1"/>
    <w:rsid w:val="00B63494"/>
    <w:rsid w:val="00B713B6"/>
    <w:rsid w:val="00B72F74"/>
    <w:rsid w:val="00B731F2"/>
    <w:rsid w:val="00B7338B"/>
    <w:rsid w:val="00B73DAB"/>
    <w:rsid w:val="00B7470D"/>
    <w:rsid w:val="00B761F2"/>
    <w:rsid w:val="00B761F8"/>
    <w:rsid w:val="00B770E6"/>
    <w:rsid w:val="00B80B48"/>
    <w:rsid w:val="00B8319C"/>
    <w:rsid w:val="00B83EBC"/>
    <w:rsid w:val="00B86005"/>
    <w:rsid w:val="00B87B2E"/>
    <w:rsid w:val="00B93CA2"/>
    <w:rsid w:val="00B9623C"/>
    <w:rsid w:val="00B9698B"/>
    <w:rsid w:val="00B96B3F"/>
    <w:rsid w:val="00BA4F5A"/>
    <w:rsid w:val="00BA640F"/>
    <w:rsid w:val="00BB123F"/>
    <w:rsid w:val="00BB50C0"/>
    <w:rsid w:val="00BB6951"/>
    <w:rsid w:val="00BB6A47"/>
    <w:rsid w:val="00BC020F"/>
    <w:rsid w:val="00BC6C5B"/>
    <w:rsid w:val="00BD1716"/>
    <w:rsid w:val="00BD3CA1"/>
    <w:rsid w:val="00BD4927"/>
    <w:rsid w:val="00BD65B8"/>
    <w:rsid w:val="00BE0318"/>
    <w:rsid w:val="00BE18A1"/>
    <w:rsid w:val="00BE34C0"/>
    <w:rsid w:val="00BE390F"/>
    <w:rsid w:val="00BE4286"/>
    <w:rsid w:val="00BE43F5"/>
    <w:rsid w:val="00BE60F7"/>
    <w:rsid w:val="00BE61B6"/>
    <w:rsid w:val="00BE7941"/>
    <w:rsid w:val="00BF0053"/>
    <w:rsid w:val="00BF0859"/>
    <w:rsid w:val="00BF7730"/>
    <w:rsid w:val="00C003C6"/>
    <w:rsid w:val="00C02AAF"/>
    <w:rsid w:val="00C02D1D"/>
    <w:rsid w:val="00C050D4"/>
    <w:rsid w:val="00C05C79"/>
    <w:rsid w:val="00C06B6A"/>
    <w:rsid w:val="00C07407"/>
    <w:rsid w:val="00C0782C"/>
    <w:rsid w:val="00C07D3D"/>
    <w:rsid w:val="00C11D74"/>
    <w:rsid w:val="00C12CF1"/>
    <w:rsid w:val="00C14689"/>
    <w:rsid w:val="00C2160F"/>
    <w:rsid w:val="00C2269A"/>
    <w:rsid w:val="00C26CA0"/>
    <w:rsid w:val="00C26EA9"/>
    <w:rsid w:val="00C2745E"/>
    <w:rsid w:val="00C313EA"/>
    <w:rsid w:val="00C31D3A"/>
    <w:rsid w:val="00C3222F"/>
    <w:rsid w:val="00C325E6"/>
    <w:rsid w:val="00C32A3E"/>
    <w:rsid w:val="00C338B2"/>
    <w:rsid w:val="00C3791E"/>
    <w:rsid w:val="00C40D12"/>
    <w:rsid w:val="00C43CDE"/>
    <w:rsid w:val="00C43D0D"/>
    <w:rsid w:val="00C44D5A"/>
    <w:rsid w:val="00C464F2"/>
    <w:rsid w:val="00C467A8"/>
    <w:rsid w:val="00C47E52"/>
    <w:rsid w:val="00C50616"/>
    <w:rsid w:val="00C52D49"/>
    <w:rsid w:val="00C537F8"/>
    <w:rsid w:val="00C53A88"/>
    <w:rsid w:val="00C53D23"/>
    <w:rsid w:val="00C54284"/>
    <w:rsid w:val="00C5472E"/>
    <w:rsid w:val="00C6574D"/>
    <w:rsid w:val="00C71C0A"/>
    <w:rsid w:val="00C733EA"/>
    <w:rsid w:val="00C77632"/>
    <w:rsid w:val="00C868B7"/>
    <w:rsid w:val="00C94E88"/>
    <w:rsid w:val="00CA34ED"/>
    <w:rsid w:val="00CA500B"/>
    <w:rsid w:val="00CA65BA"/>
    <w:rsid w:val="00CB056D"/>
    <w:rsid w:val="00CB0752"/>
    <w:rsid w:val="00CC4763"/>
    <w:rsid w:val="00CC4D84"/>
    <w:rsid w:val="00CD218B"/>
    <w:rsid w:val="00CD36DE"/>
    <w:rsid w:val="00CD4F9C"/>
    <w:rsid w:val="00CD6C30"/>
    <w:rsid w:val="00CF00EB"/>
    <w:rsid w:val="00CF3123"/>
    <w:rsid w:val="00CF54A5"/>
    <w:rsid w:val="00D035E7"/>
    <w:rsid w:val="00D07283"/>
    <w:rsid w:val="00D07DE0"/>
    <w:rsid w:val="00D10A06"/>
    <w:rsid w:val="00D10A62"/>
    <w:rsid w:val="00D10D27"/>
    <w:rsid w:val="00D1123F"/>
    <w:rsid w:val="00D14252"/>
    <w:rsid w:val="00D20C60"/>
    <w:rsid w:val="00D22EF7"/>
    <w:rsid w:val="00D2587F"/>
    <w:rsid w:val="00D30EDD"/>
    <w:rsid w:val="00D321E3"/>
    <w:rsid w:val="00D331DB"/>
    <w:rsid w:val="00D34596"/>
    <w:rsid w:val="00D357FD"/>
    <w:rsid w:val="00D3621E"/>
    <w:rsid w:val="00D42B6B"/>
    <w:rsid w:val="00D43F5B"/>
    <w:rsid w:val="00D4443B"/>
    <w:rsid w:val="00D451A3"/>
    <w:rsid w:val="00D4678D"/>
    <w:rsid w:val="00D51FCE"/>
    <w:rsid w:val="00D52CF1"/>
    <w:rsid w:val="00D55DCF"/>
    <w:rsid w:val="00D56107"/>
    <w:rsid w:val="00D60ECD"/>
    <w:rsid w:val="00D612C2"/>
    <w:rsid w:val="00D63FE5"/>
    <w:rsid w:val="00D64456"/>
    <w:rsid w:val="00D66FC2"/>
    <w:rsid w:val="00D71B82"/>
    <w:rsid w:val="00D74CA1"/>
    <w:rsid w:val="00D7543B"/>
    <w:rsid w:val="00D77929"/>
    <w:rsid w:val="00D80E1D"/>
    <w:rsid w:val="00D86376"/>
    <w:rsid w:val="00D866E5"/>
    <w:rsid w:val="00D9149B"/>
    <w:rsid w:val="00D92BEB"/>
    <w:rsid w:val="00D941D1"/>
    <w:rsid w:val="00D94E87"/>
    <w:rsid w:val="00D96A15"/>
    <w:rsid w:val="00DA14B4"/>
    <w:rsid w:val="00DA2F0C"/>
    <w:rsid w:val="00DA547A"/>
    <w:rsid w:val="00DA6D80"/>
    <w:rsid w:val="00DA7659"/>
    <w:rsid w:val="00DA7C83"/>
    <w:rsid w:val="00DB0CFF"/>
    <w:rsid w:val="00DB0F44"/>
    <w:rsid w:val="00DB2BEE"/>
    <w:rsid w:val="00DB7779"/>
    <w:rsid w:val="00DC0AE1"/>
    <w:rsid w:val="00DC21C9"/>
    <w:rsid w:val="00DC411D"/>
    <w:rsid w:val="00DC5280"/>
    <w:rsid w:val="00DD34CE"/>
    <w:rsid w:val="00DD5DEA"/>
    <w:rsid w:val="00DE1DB4"/>
    <w:rsid w:val="00DE2C86"/>
    <w:rsid w:val="00DE40F1"/>
    <w:rsid w:val="00DE5B25"/>
    <w:rsid w:val="00DE7B8A"/>
    <w:rsid w:val="00DE7CDC"/>
    <w:rsid w:val="00DF1644"/>
    <w:rsid w:val="00DF35B0"/>
    <w:rsid w:val="00DF5DCE"/>
    <w:rsid w:val="00DF5EAA"/>
    <w:rsid w:val="00DF6DF3"/>
    <w:rsid w:val="00E01C24"/>
    <w:rsid w:val="00E03C0D"/>
    <w:rsid w:val="00E04212"/>
    <w:rsid w:val="00E061D7"/>
    <w:rsid w:val="00E06436"/>
    <w:rsid w:val="00E07464"/>
    <w:rsid w:val="00E14D8F"/>
    <w:rsid w:val="00E16F01"/>
    <w:rsid w:val="00E16F50"/>
    <w:rsid w:val="00E22388"/>
    <w:rsid w:val="00E23126"/>
    <w:rsid w:val="00E31F1C"/>
    <w:rsid w:val="00E343B3"/>
    <w:rsid w:val="00E35F99"/>
    <w:rsid w:val="00E361A3"/>
    <w:rsid w:val="00E37728"/>
    <w:rsid w:val="00E40B31"/>
    <w:rsid w:val="00E41F07"/>
    <w:rsid w:val="00E44437"/>
    <w:rsid w:val="00E469C1"/>
    <w:rsid w:val="00E47C40"/>
    <w:rsid w:val="00E544DF"/>
    <w:rsid w:val="00E5542A"/>
    <w:rsid w:val="00E5569F"/>
    <w:rsid w:val="00E607CD"/>
    <w:rsid w:val="00E61A9E"/>
    <w:rsid w:val="00E61BB2"/>
    <w:rsid w:val="00E61D66"/>
    <w:rsid w:val="00E61FE3"/>
    <w:rsid w:val="00E66571"/>
    <w:rsid w:val="00E66D4E"/>
    <w:rsid w:val="00E6793F"/>
    <w:rsid w:val="00E73EC1"/>
    <w:rsid w:val="00E80616"/>
    <w:rsid w:val="00E812C6"/>
    <w:rsid w:val="00E812E7"/>
    <w:rsid w:val="00E82266"/>
    <w:rsid w:val="00E869B5"/>
    <w:rsid w:val="00E86EA9"/>
    <w:rsid w:val="00E9288A"/>
    <w:rsid w:val="00EA1B21"/>
    <w:rsid w:val="00EA2B01"/>
    <w:rsid w:val="00EA43B6"/>
    <w:rsid w:val="00EA48F3"/>
    <w:rsid w:val="00EB1CBB"/>
    <w:rsid w:val="00EB3AC7"/>
    <w:rsid w:val="00EB5033"/>
    <w:rsid w:val="00EB6BDD"/>
    <w:rsid w:val="00EC1CBD"/>
    <w:rsid w:val="00EC27B4"/>
    <w:rsid w:val="00EC37FD"/>
    <w:rsid w:val="00EC4082"/>
    <w:rsid w:val="00EC4A98"/>
    <w:rsid w:val="00EC6896"/>
    <w:rsid w:val="00EC7E35"/>
    <w:rsid w:val="00ED02BC"/>
    <w:rsid w:val="00ED3A91"/>
    <w:rsid w:val="00EE0069"/>
    <w:rsid w:val="00EE084A"/>
    <w:rsid w:val="00EE0B2A"/>
    <w:rsid w:val="00EE1882"/>
    <w:rsid w:val="00EE28E7"/>
    <w:rsid w:val="00EE2F17"/>
    <w:rsid w:val="00EE31C9"/>
    <w:rsid w:val="00EE3E87"/>
    <w:rsid w:val="00EE5144"/>
    <w:rsid w:val="00EE6C48"/>
    <w:rsid w:val="00EE7D0E"/>
    <w:rsid w:val="00EF0848"/>
    <w:rsid w:val="00EF3AD3"/>
    <w:rsid w:val="00EF3ADB"/>
    <w:rsid w:val="00EF5ACF"/>
    <w:rsid w:val="00EF766F"/>
    <w:rsid w:val="00F00E9B"/>
    <w:rsid w:val="00F0165C"/>
    <w:rsid w:val="00F02576"/>
    <w:rsid w:val="00F03B3D"/>
    <w:rsid w:val="00F13125"/>
    <w:rsid w:val="00F14AA9"/>
    <w:rsid w:val="00F156EB"/>
    <w:rsid w:val="00F1579C"/>
    <w:rsid w:val="00F17093"/>
    <w:rsid w:val="00F253B2"/>
    <w:rsid w:val="00F277D5"/>
    <w:rsid w:val="00F27D33"/>
    <w:rsid w:val="00F3245F"/>
    <w:rsid w:val="00F33465"/>
    <w:rsid w:val="00F339C9"/>
    <w:rsid w:val="00F402F5"/>
    <w:rsid w:val="00F41B3B"/>
    <w:rsid w:val="00F43257"/>
    <w:rsid w:val="00F439B2"/>
    <w:rsid w:val="00F45F66"/>
    <w:rsid w:val="00F45FDF"/>
    <w:rsid w:val="00F472F6"/>
    <w:rsid w:val="00F4738C"/>
    <w:rsid w:val="00F502AD"/>
    <w:rsid w:val="00F55294"/>
    <w:rsid w:val="00F60DBF"/>
    <w:rsid w:val="00F61EFD"/>
    <w:rsid w:val="00F66D55"/>
    <w:rsid w:val="00F67B67"/>
    <w:rsid w:val="00F7345B"/>
    <w:rsid w:val="00F73508"/>
    <w:rsid w:val="00F73C0C"/>
    <w:rsid w:val="00F75DF5"/>
    <w:rsid w:val="00F80ED2"/>
    <w:rsid w:val="00F81958"/>
    <w:rsid w:val="00F81E35"/>
    <w:rsid w:val="00F82626"/>
    <w:rsid w:val="00F82760"/>
    <w:rsid w:val="00F84047"/>
    <w:rsid w:val="00F856E2"/>
    <w:rsid w:val="00F87B8B"/>
    <w:rsid w:val="00F918C6"/>
    <w:rsid w:val="00F938D0"/>
    <w:rsid w:val="00F968E5"/>
    <w:rsid w:val="00F96F52"/>
    <w:rsid w:val="00F97B1B"/>
    <w:rsid w:val="00FA0980"/>
    <w:rsid w:val="00FA33F9"/>
    <w:rsid w:val="00FB286A"/>
    <w:rsid w:val="00FB2942"/>
    <w:rsid w:val="00FB4114"/>
    <w:rsid w:val="00FB44E3"/>
    <w:rsid w:val="00FB4634"/>
    <w:rsid w:val="00FB6EB5"/>
    <w:rsid w:val="00FB7906"/>
    <w:rsid w:val="00FB7ACF"/>
    <w:rsid w:val="00FB7B13"/>
    <w:rsid w:val="00FC168F"/>
    <w:rsid w:val="00FC2CFE"/>
    <w:rsid w:val="00FC7DCA"/>
    <w:rsid w:val="00FD3A57"/>
    <w:rsid w:val="00FD3AF8"/>
    <w:rsid w:val="00FE4E92"/>
    <w:rsid w:val="00FE668D"/>
    <w:rsid w:val="00FF0C22"/>
    <w:rsid w:val="00FF2BBF"/>
    <w:rsid w:val="00FF3430"/>
    <w:rsid w:val="00FF591F"/>
    <w:rsid w:val="00FF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34D43A-5EDE-477B-82D1-CCE17D35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3F8"/>
    <w:pPr>
      <w:ind w:left="720"/>
      <w:contextualSpacing/>
    </w:pPr>
  </w:style>
  <w:style w:type="paragraph" w:customStyle="1" w:styleId="1">
    <w:name w:val="Абзац списка1"/>
    <w:basedOn w:val="a"/>
    <w:rsid w:val="005A2381"/>
    <w:pPr>
      <w:ind w:left="720"/>
      <w:contextualSpacing/>
    </w:pPr>
  </w:style>
  <w:style w:type="paragraph" w:styleId="a4">
    <w:name w:val="Balloon Text"/>
    <w:basedOn w:val="a"/>
    <w:link w:val="a5"/>
    <w:uiPriority w:val="99"/>
    <w:semiHidden/>
    <w:unhideWhenUsed/>
    <w:rsid w:val="007E4B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4BCE"/>
    <w:rPr>
      <w:rFonts w:ascii="Segoe UI" w:eastAsia="Calibri" w:hAnsi="Segoe UI" w:cs="Segoe UI"/>
      <w:sz w:val="18"/>
      <w:szCs w:val="18"/>
    </w:rPr>
  </w:style>
  <w:style w:type="numbering" w:customStyle="1" w:styleId="10">
    <w:name w:val="Нет списка1"/>
    <w:next w:val="a2"/>
    <w:uiPriority w:val="99"/>
    <w:semiHidden/>
    <w:unhideWhenUsed/>
    <w:rsid w:val="00456BBB"/>
  </w:style>
  <w:style w:type="numbering" w:customStyle="1" w:styleId="11">
    <w:name w:val="Нет списка11"/>
    <w:next w:val="a2"/>
    <w:uiPriority w:val="99"/>
    <w:semiHidden/>
    <w:unhideWhenUsed/>
    <w:rsid w:val="00456BBB"/>
  </w:style>
  <w:style w:type="table" w:styleId="a6">
    <w:name w:val="Table Grid"/>
    <w:basedOn w:val="a1"/>
    <w:rsid w:val="00456BBB"/>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rsid w:val="00456BBB"/>
    <w:pPr>
      <w:spacing w:after="240" w:line="240" w:lineRule="auto"/>
    </w:pPr>
    <w:rPr>
      <w:rFonts w:ascii="Times New Roman" w:eastAsia="Times New Roman" w:hAnsi="Times New Roman"/>
      <w:sz w:val="24"/>
      <w:szCs w:val="24"/>
      <w:lang w:eastAsia="ru-RU"/>
    </w:rPr>
  </w:style>
  <w:style w:type="character" w:customStyle="1" w:styleId="5">
    <w:name w:val="Основной текст (5)_"/>
    <w:link w:val="50"/>
    <w:rsid w:val="00456BBB"/>
    <w:rPr>
      <w:rFonts w:ascii="Times New Roman" w:eastAsia="Times New Roman" w:hAnsi="Times New Roman" w:cs="Times New Roman"/>
      <w:sz w:val="27"/>
      <w:szCs w:val="27"/>
      <w:shd w:val="clear" w:color="auto" w:fill="FFFFFF"/>
    </w:rPr>
  </w:style>
  <w:style w:type="character" w:customStyle="1" w:styleId="a8">
    <w:name w:val="Подпись к таблице_"/>
    <w:link w:val="a9"/>
    <w:rsid w:val="00456BBB"/>
    <w:rPr>
      <w:rFonts w:ascii="Times New Roman" w:eastAsia="Times New Roman" w:hAnsi="Times New Roman" w:cs="Times New Roman"/>
      <w:sz w:val="27"/>
      <w:szCs w:val="27"/>
      <w:shd w:val="clear" w:color="auto" w:fill="FFFFFF"/>
    </w:rPr>
  </w:style>
  <w:style w:type="character" w:customStyle="1" w:styleId="5125pt">
    <w:name w:val="Основной текст (5) + 12;5 pt"/>
    <w:rsid w:val="00456BBB"/>
    <w:rPr>
      <w:rFonts w:ascii="Times New Roman" w:eastAsia="Times New Roman" w:hAnsi="Times New Roman" w:cs="Times New Roman"/>
      <w:sz w:val="25"/>
      <w:szCs w:val="25"/>
      <w:shd w:val="clear" w:color="auto" w:fill="FFFFFF"/>
    </w:rPr>
  </w:style>
  <w:style w:type="character" w:customStyle="1" w:styleId="51">
    <w:name w:val="Основной текст (5) + Не полужирный;Курсив"/>
    <w:rsid w:val="00456BBB"/>
    <w:rPr>
      <w:rFonts w:ascii="Times New Roman" w:eastAsia="Times New Roman" w:hAnsi="Times New Roman" w:cs="Times New Roman"/>
      <w:b/>
      <w:bCs/>
      <w:i/>
      <w:iCs/>
      <w:sz w:val="27"/>
      <w:szCs w:val="27"/>
      <w:shd w:val="clear" w:color="auto" w:fill="FFFFFF"/>
    </w:rPr>
  </w:style>
  <w:style w:type="paragraph" w:customStyle="1" w:styleId="50">
    <w:name w:val="Основной текст (5)"/>
    <w:basedOn w:val="a"/>
    <w:link w:val="5"/>
    <w:rsid w:val="00456BBB"/>
    <w:pPr>
      <w:shd w:val="clear" w:color="auto" w:fill="FFFFFF"/>
      <w:spacing w:after="0" w:line="475" w:lineRule="exact"/>
    </w:pPr>
    <w:rPr>
      <w:rFonts w:ascii="Times New Roman" w:eastAsia="Times New Roman" w:hAnsi="Times New Roman"/>
      <w:sz w:val="27"/>
      <w:szCs w:val="27"/>
    </w:rPr>
  </w:style>
  <w:style w:type="paragraph" w:customStyle="1" w:styleId="a9">
    <w:name w:val="Подпись к таблице"/>
    <w:basedOn w:val="a"/>
    <w:link w:val="a8"/>
    <w:rsid w:val="00456BBB"/>
    <w:pPr>
      <w:shd w:val="clear" w:color="auto" w:fill="FFFFFF"/>
      <w:spacing w:after="0" w:line="470" w:lineRule="exact"/>
      <w:jc w:val="both"/>
    </w:pPr>
    <w:rPr>
      <w:rFonts w:ascii="Times New Roman" w:eastAsia="Times New Roman" w:hAnsi="Times New Roman"/>
      <w:sz w:val="27"/>
      <w:szCs w:val="27"/>
    </w:rPr>
  </w:style>
  <w:style w:type="character" w:customStyle="1" w:styleId="aa">
    <w:name w:val="Основной текст_"/>
    <w:link w:val="8"/>
    <w:rsid w:val="00456BBB"/>
    <w:rPr>
      <w:rFonts w:ascii="Times New Roman" w:eastAsia="Times New Roman" w:hAnsi="Times New Roman" w:cs="Times New Roman"/>
      <w:sz w:val="27"/>
      <w:szCs w:val="27"/>
      <w:shd w:val="clear" w:color="auto" w:fill="FFFFFF"/>
    </w:rPr>
  </w:style>
  <w:style w:type="character" w:customStyle="1" w:styleId="8pt">
    <w:name w:val="Основной текст + 8 pt;Полужирный"/>
    <w:rsid w:val="00456BBB"/>
    <w:rPr>
      <w:rFonts w:ascii="Times New Roman" w:eastAsia="Times New Roman" w:hAnsi="Times New Roman" w:cs="Times New Roman"/>
      <w:b/>
      <w:bCs/>
      <w:sz w:val="16"/>
      <w:szCs w:val="16"/>
      <w:shd w:val="clear" w:color="auto" w:fill="FFFFFF"/>
    </w:rPr>
  </w:style>
  <w:style w:type="character" w:customStyle="1" w:styleId="115pt">
    <w:name w:val="Основной текст + 11;5 pt"/>
    <w:rsid w:val="00456BBB"/>
    <w:rPr>
      <w:rFonts w:ascii="Times New Roman" w:eastAsia="Times New Roman" w:hAnsi="Times New Roman" w:cs="Times New Roman"/>
      <w:sz w:val="23"/>
      <w:szCs w:val="23"/>
      <w:shd w:val="clear" w:color="auto" w:fill="FFFFFF"/>
    </w:rPr>
  </w:style>
  <w:style w:type="character" w:customStyle="1" w:styleId="ab">
    <w:name w:val="Основной текст + Курсив"/>
    <w:rsid w:val="00456BBB"/>
    <w:rPr>
      <w:rFonts w:ascii="Times New Roman" w:eastAsia="Times New Roman" w:hAnsi="Times New Roman" w:cs="Times New Roman"/>
      <w:i/>
      <w:iCs/>
      <w:sz w:val="27"/>
      <w:szCs w:val="27"/>
      <w:shd w:val="clear" w:color="auto" w:fill="FFFFFF"/>
    </w:rPr>
  </w:style>
  <w:style w:type="paragraph" w:customStyle="1" w:styleId="8">
    <w:name w:val="Основной текст8"/>
    <w:basedOn w:val="a"/>
    <w:link w:val="aa"/>
    <w:rsid w:val="00456BBB"/>
    <w:pPr>
      <w:shd w:val="clear" w:color="auto" w:fill="FFFFFF"/>
      <w:spacing w:before="1200" w:after="0" w:line="984" w:lineRule="exact"/>
      <w:ind w:hanging="860"/>
    </w:pPr>
    <w:rPr>
      <w:rFonts w:ascii="Times New Roman" w:eastAsia="Times New Roman" w:hAnsi="Times New Roman"/>
      <w:sz w:val="27"/>
      <w:szCs w:val="27"/>
    </w:rPr>
  </w:style>
  <w:style w:type="character" w:styleId="ac">
    <w:name w:val="Hyperlink"/>
    <w:uiPriority w:val="99"/>
    <w:unhideWhenUsed/>
    <w:rsid w:val="00456BBB"/>
    <w:rPr>
      <w:color w:val="0000FF"/>
      <w:u w:val="single"/>
    </w:rPr>
  </w:style>
  <w:style w:type="paragraph" w:styleId="ad">
    <w:name w:val="Document Map"/>
    <w:basedOn w:val="a"/>
    <w:link w:val="ae"/>
    <w:uiPriority w:val="99"/>
    <w:semiHidden/>
    <w:unhideWhenUsed/>
    <w:rsid w:val="00456BBB"/>
    <w:pPr>
      <w:spacing w:after="0" w:line="240" w:lineRule="auto"/>
    </w:pPr>
    <w:rPr>
      <w:rFonts w:ascii="Tahoma" w:eastAsia="Times New Roman" w:hAnsi="Tahoma"/>
      <w:sz w:val="16"/>
      <w:szCs w:val="16"/>
      <w:lang w:val="x-none" w:eastAsia="x-none"/>
    </w:rPr>
  </w:style>
  <w:style w:type="character" w:customStyle="1" w:styleId="ae">
    <w:name w:val="Схема документа Знак"/>
    <w:basedOn w:val="a0"/>
    <w:link w:val="ad"/>
    <w:uiPriority w:val="99"/>
    <w:semiHidden/>
    <w:rsid w:val="00456BBB"/>
    <w:rPr>
      <w:rFonts w:ascii="Tahoma" w:eastAsia="Times New Roman" w:hAnsi="Tahoma" w:cs="Times New Roman"/>
      <w:sz w:val="16"/>
      <w:szCs w:val="16"/>
      <w:lang w:val="x-none" w:eastAsia="x-none"/>
    </w:rPr>
  </w:style>
  <w:style w:type="paragraph" w:styleId="af">
    <w:name w:val="header"/>
    <w:basedOn w:val="a"/>
    <w:link w:val="af0"/>
    <w:uiPriority w:val="99"/>
    <w:unhideWhenUsed/>
    <w:rsid w:val="00456BBB"/>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456BBB"/>
    <w:rPr>
      <w:rFonts w:ascii="Calibri" w:eastAsia="Times New Roman" w:hAnsi="Calibri" w:cs="Times New Roman"/>
      <w:lang w:eastAsia="ru-RU"/>
    </w:rPr>
  </w:style>
  <w:style w:type="paragraph" w:styleId="af1">
    <w:name w:val="footer"/>
    <w:basedOn w:val="a"/>
    <w:link w:val="af2"/>
    <w:uiPriority w:val="99"/>
    <w:unhideWhenUsed/>
    <w:rsid w:val="00456BBB"/>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456BBB"/>
    <w:rPr>
      <w:rFonts w:ascii="Calibri" w:eastAsia="Times New Roman" w:hAnsi="Calibri" w:cs="Times New Roman"/>
      <w:lang w:eastAsia="ru-RU"/>
    </w:rPr>
  </w:style>
  <w:style w:type="paragraph" w:customStyle="1" w:styleId="rvps3">
    <w:name w:val="rvps3"/>
    <w:basedOn w:val="a"/>
    <w:rsid w:val="00456BB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2">
    <w:name w:val="rvts12"/>
    <w:basedOn w:val="a0"/>
    <w:rsid w:val="00456BBB"/>
  </w:style>
  <w:style w:type="character" w:customStyle="1" w:styleId="rvts13">
    <w:name w:val="rvts13"/>
    <w:basedOn w:val="a0"/>
    <w:rsid w:val="00456BBB"/>
  </w:style>
  <w:style w:type="character" w:customStyle="1" w:styleId="apple-converted-space">
    <w:name w:val="apple-converted-space"/>
    <w:basedOn w:val="a0"/>
    <w:rsid w:val="00456BBB"/>
  </w:style>
  <w:style w:type="character" w:customStyle="1" w:styleId="rvts8">
    <w:name w:val="rvts8"/>
    <w:basedOn w:val="a0"/>
    <w:rsid w:val="00456BBB"/>
  </w:style>
  <w:style w:type="character" w:customStyle="1" w:styleId="rvts6">
    <w:name w:val="rvts6"/>
    <w:basedOn w:val="a0"/>
    <w:rsid w:val="00456BBB"/>
  </w:style>
  <w:style w:type="paragraph" w:customStyle="1" w:styleId="rvps4">
    <w:name w:val="rvps4"/>
    <w:basedOn w:val="a"/>
    <w:rsid w:val="00456BB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Body Text"/>
    <w:basedOn w:val="a"/>
    <w:link w:val="af4"/>
    <w:rsid w:val="00456BBB"/>
    <w:pPr>
      <w:widowControl w:val="0"/>
      <w:suppressAutoHyphens/>
      <w:spacing w:after="120" w:line="240" w:lineRule="auto"/>
    </w:pPr>
    <w:rPr>
      <w:rFonts w:ascii="Times New Roman" w:eastAsia="Lucida Sans Unicode" w:hAnsi="Times New Roman"/>
      <w:sz w:val="24"/>
      <w:szCs w:val="24"/>
      <w:lang w:val="x-none" w:eastAsia="x-none"/>
    </w:rPr>
  </w:style>
  <w:style w:type="character" w:customStyle="1" w:styleId="af4">
    <w:name w:val="Основной текст Знак"/>
    <w:basedOn w:val="a0"/>
    <w:link w:val="af3"/>
    <w:rsid w:val="00456BBB"/>
    <w:rPr>
      <w:rFonts w:ascii="Times New Roman" w:eastAsia="Lucida Sans Unicode" w:hAnsi="Times New Roman" w:cs="Times New Roman"/>
      <w:sz w:val="24"/>
      <w:szCs w:val="24"/>
      <w:lang w:val="x-none" w:eastAsia="x-none"/>
    </w:rPr>
  </w:style>
  <w:style w:type="paragraph" w:customStyle="1" w:styleId="af5">
    <w:name w:val="Знак Знак Знак Знак Знак Знак Знак"/>
    <w:basedOn w:val="a"/>
    <w:rsid w:val="00456BBB"/>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uiPriority w:val="99"/>
    <w:semiHidden/>
    <w:unhideWhenUsed/>
    <w:rsid w:val="00456BBB"/>
    <w:pPr>
      <w:spacing w:after="120" w:line="480" w:lineRule="auto"/>
      <w:ind w:left="283"/>
    </w:pPr>
    <w:rPr>
      <w:rFonts w:asciiTheme="minorHAnsi" w:eastAsiaTheme="minorHAnsi" w:hAnsiTheme="minorHAnsi" w:cstheme="minorBidi"/>
    </w:rPr>
  </w:style>
  <w:style w:type="character" w:customStyle="1" w:styleId="20">
    <w:name w:val="Основной текст с отступом 2 Знак"/>
    <w:basedOn w:val="a0"/>
    <w:link w:val="2"/>
    <w:uiPriority w:val="99"/>
    <w:semiHidden/>
    <w:rsid w:val="00456BBB"/>
  </w:style>
  <w:style w:type="numbering" w:customStyle="1" w:styleId="21">
    <w:name w:val="Нет списка2"/>
    <w:next w:val="a2"/>
    <w:uiPriority w:val="99"/>
    <w:semiHidden/>
    <w:unhideWhenUsed/>
    <w:rsid w:val="00444644"/>
  </w:style>
  <w:style w:type="paragraph" w:styleId="af6">
    <w:name w:val="Title"/>
    <w:basedOn w:val="a"/>
    <w:link w:val="af7"/>
    <w:uiPriority w:val="99"/>
    <w:qFormat/>
    <w:rsid w:val="00444644"/>
    <w:pPr>
      <w:autoSpaceDE w:val="0"/>
      <w:autoSpaceDN w:val="0"/>
      <w:spacing w:after="0" w:line="240" w:lineRule="auto"/>
      <w:jc w:val="center"/>
    </w:pPr>
    <w:rPr>
      <w:rFonts w:ascii="Times New Roman" w:eastAsia="Times New Roman" w:hAnsi="Times New Roman"/>
      <w:b/>
      <w:bCs/>
      <w:sz w:val="32"/>
      <w:szCs w:val="32"/>
      <w:lang w:val="uk-UA" w:eastAsia="uk-UA"/>
    </w:rPr>
  </w:style>
  <w:style w:type="character" w:customStyle="1" w:styleId="af7">
    <w:name w:val="Название Знак"/>
    <w:basedOn w:val="a0"/>
    <w:link w:val="af6"/>
    <w:uiPriority w:val="99"/>
    <w:rsid w:val="00444644"/>
    <w:rPr>
      <w:rFonts w:ascii="Times New Roman" w:eastAsia="Times New Roman" w:hAnsi="Times New Roman" w:cs="Times New Roman"/>
      <w:b/>
      <w:bCs/>
      <w:sz w:val="32"/>
      <w:szCs w:val="32"/>
      <w:lang w:val="uk-UA" w:eastAsia="uk-UA"/>
    </w:rPr>
  </w:style>
  <w:style w:type="table" w:customStyle="1" w:styleId="12">
    <w:name w:val="Сетка таблицы1"/>
    <w:basedOn w:val="a1"/>
    <w:next w:val="a6"/>
    <w:uiPriority w:val="39"/>
    <w:rsid w:val="0044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444644"/>
    <w:rPr>
      <w:sz w:val="16"/>
      <w:szCs w:val="16"/>
    </w:rPr>
  </w:style>
  <w:style w:type="paragraph" w:styleId="af9">
    <w:name w:val="annotation text"/>
    <w:basedOn w:val="a"/>
    <w:link w:val="afa"/>
    <w:uiPriority w:val="99"/>
    <w:semiHidden/>
    <w:unhideWhenUsed/>
    <w:rsid w:val="00444644"/>
    <w:pPr>
      <w:spacing w:line="240" w:lineRule="auto"/>
    </w:pPr>
    <w:rPr>
      <w:rFonts w:eastAsia="Times New Roman"/>
      <w:sz w:val="20"/>
      <w:szCs w:val="20"/>
      <w:lang w:val="uk-UA" w:eastAsia="uk-UA"/>
    </w:rPr>
  </w:style>
  <w:style w:type="character" w:customStyle="1" w:styleId="afa">
    <w:name w:val="Текст примечания Знак"/>
    <w:basedOn w:val="a0"/>
    <w:link w:val="af9"/>
    <w:uiPriority w:val="99"/>
    <w:semiHidden/>
    <w:rsid w:val="00444644"/>
    <w:rPr>
      <w:rFonts w:ascii="Calibri" w:eastAsia="Times New Roman" w:hAnsi="Calibri" w:cs="Times New Roman"/>
      <w:sz w:val="20"/>
      <w:szCs w:val="20"/>
      <w:lang w:val="uk-UA" w:eastAsia="uk-UA"/>
    </w:rPr>
  </w:style>
  <w:style w:type="paragraph" w:styleId="afb">
    <w:name w:val="annotation subject"/>
    <w:basedOn w:val="af9"/>
    <w:next w:val="af9"/>
    <w:link w:val="afc"/>
    <w:uiPriority w:val="99"/>
    <w:semiHidden/>
    <w:unhideWhenUsed/>
    <w:rsid w:val="00444644"/>
    <w:rPr>
      <w:b/>
      <w:bCs/>
    </w:rPr>
  </w:style>
  <w:style w:type="character" w:customStyle="1" w:styleId="afc">
    <w:name w:val="Тема примечания Знак"/>
    <w:basedOn w:val="afa"/>
    <w:link w:val="afb"/>
    <w:uiPriority w:val="99"/>
    <w:semiHidden/>
    <w:rsid w:val="00444644"/>
    <w:rPr>
      <w:rFonts w:ascii="Calibri" w:eastAsia="Times New Roman" w:hAnsi="Calibri" w:cs="Times New Roman"/>
      <w:b/>
      <w:bCs/>
      <w:sz w:val="20"/>
      <w:szCs w:val="20"/>
      <w:lang w:val="uk-UA" w:eastAsia="uk-UA"/>
    </w:rPr>
  </w:style>
  <w:style w:type="numbering" w:customStyle="1" w:styleId="3">
    <w:name w:val="Нет списка3"/>
    <w:next w:val="a2"/>
    <w:uiPriority w:val="99"/>
    <w:semiHidden/>
    <w:unhideWhenUsed/>
    <w:rsid w:val="00F61EFD"/>
  </w:style>
  <w:style w:type="table" w:customStyle="1" w:styleId="22">
    <w:name w:val="Сетка таблицы2"/>
    <w:basedOn w:val="a1"/>
    <w:next w:val="a6"/>
    <w:uiPriority w:val="39"/>
    <w:rsid w:val="00F6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6"/>
    <w:uiPriority w:val="39"/>
    <w:rsid w:val="008B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uiPriority w:val="99"/>
    <w:semiHidden/>
    <w:unhideWhenUsed/>
    <w:rsid w:val="00CC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ncbi.nlm.nih.gov/pubmed/?term=Oh%20TJ%5BAuthor%5D&amp;cauthor=true&amp;cauthor_uid=287285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explosion val="14"/>
            <c:spPr>
              <a:solidFill>
                <a:schemeClr val="accent2"/>
              </a:solidFill>
              <a:ln w="25400">
                <a:solidFill>
                  <a:schemeClr val="lt1"/>
                </a:solidFill>
              </a:ln>
              <a:effectLst/>
              <a:sp3d contourW="25400">
                <a:contourClr>
                  <a:schemeClr val="lt1"/>
                </a:contourClr>
              </a:sp3d>
            </c:spPr>
          </c:dPt>
          <c:dPt>
            <c:idx val="2"/>
            <c:bubble3D val="0"/>
            <c:explosion val="9"/>
            <c:spPr>
              <a:solidFill>
                <a:schemeClr val="accent3"/>
              </a:solidFill>
              <a:ln w="25400">
                <a:solidFill>
                  <a:schemeClr val="lt1"/>
                </a:solidFill>
              </a:ln>
              <a:effectLst/>
              <a:sp3d contourW="25400">
                <a:contourClr>
                  <a:schemeClr val="lt1"/>
                </a:contourClr>
              </a:sp3d>
            </c:spPr>
          </c:dPt>
          <c:cat>
            <c:strRef>
              <c:extLst>
                <c:ext xmlns:c15="http://schemas.microsoft.com/office/drawing/2012/chart" uri="{02D57815-91ED-43cb-92C2-25804820EDAC}">
                  <c15:fullRef>
                    <c15:sqref>Лист1!$A$2:$A$5</c15:sqref>
                  </c15:fullRef>
                </c:ext>
              </c:extLst>
              <c:f>Лист1!$A$2:$A$4</c:f>
              <c:strCache>
                <c:ptCount val="3"/>
                <c:pt idx="0">
                  <c:v>ІХС + ЦД 2 типу</c:v>
                </c:pt>
                <c:pt idx="1">
                  <c:v>ІХС </c:v>
                </c:pt>
                <c:pt idx="2">
                  <c:v>Контрольна група</c:v>
                </c:pt>
              </c:strCache>
            </c:strRef>
          </c:cat>
          <c:val>
            <c:numRef>
              <c:extLst>
                <c:ext xmlns:c15="http://schemas.microsoft.com/office/drawing/2012/chart" uri="{02D57815-91ED-43cb-92C2-25804820EDAC}">
                  <c15:fullRef>
                    <c15:sqref>Лист1!$B$2:$B$5</c15:sqref>
                  </c15:fullRef>
                </c:ext>
              </c:extLst>
              <c:f>Лист1!$B$2:$B$4</c:f>
              <c:numCache>
                <c:formatCode>General</c:formatCode>
                <c:ptCount val="3"/>
                <c:pt idx="0">
                  <c:v>75</c:v>
                </c:pt>
                <c:pt idx="1">
                  <c:v>30</c:v>
                </c:pt>
                <c:pt idx="2">
                  <c:v>30</c:v>
                </c:pt>
              </c:numCache>
            </c:numRef>
          </c:val>
          <c:extLst>
            <c:ext xmlns:c15="http://schemas.microsoft.com/office/drawing/2012/chart" uri="{02D57815-91ED-43cb-92C2-25804820EDAC}">
              <c15:categoryFilterExceptions>
                <c15:categoryFilterException>
                  <c15:sqref>Лист1!$B$5</c15:sqref>
                  <c15:spPr xmlns:c15="http://schemas.microsoft.com/office/drawing/2012/chart">
                    <a:solidFill>
                      <a:schemeClr val="accent4"/>
                    </a:solidFill>
                    <a:ln w="25400">
                      <a:solidFill>
                        <a:schemeClr val="lt1"/>
                      </a:solidFill>
                    </a:ln>
                    <a:effectLst/>
                    <a:sp3d contourW="25400">
                      <a:contourClr>
                        <a:schemeClr val="lt1"/>
                      </a:contourClr>
                    </a:sp3d>
                  </c15:spPr>
                  <c15:bubble3D val="0"/>
                </c15:categoryFilterException>
              </c15:categoryFilterExceptions>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1810987618317257"/>
          <c:y val="0.23052320762536266"/>
          <c:w val="0.28189012381682743"/>
          <c:h val="0.4344287885066997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777777777777846E-2"/>
          <c:y val="0.2498015873015873"/>
          <c:w val="0.94907407407407518"/>
          <c:h val="0.70257936507936458"/>
        </c:manualLayout>
      </c:layout>
      <c:barChart>
        <c:barDir val="col"/>
        <c:grouping val="clustered"/>
        <c:varyColors val="0"/>
        <c:ser>
          <c:idx val="0"/>
          <c:order val="0"/>
          <c:tx>
            <c:strRef>
              <c:f>Лист1!$B$1</c:f>
              <c:strCache>
                <c:ptCount val="1"/>
                <c:pt idx="0">
                  <c:v>Рівень сортиліну у хворих на ІХС в залежності від наявності ЦД 2 типу </c:v>
                </c:pt>
              </c:strCache>
            </c:strRef>
          </c:tx>
          <c:spPr>
            <a:solidFill>
              <a:schemeClr val="accent1">
                <a:alpha val="70000"/>
              </a:schemeClr>
            </a:solidFill>
            <a:ln>
              <a:noFill/>
            </a:ln>
            <a:effectLst/>
          </c:spPr>
          <c:invertIfNegative val="0"/>
          <c:dLbls>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ІХС та ЦД 2 типу</c:v>
                </c:pt>
                <c:pt idx="1">
                  <c:v>ІХС без ЦД 2 типу</c:v>
                </c:pt>
                <c:pt idx="2">
                  <c:v>Контрольна група</c:v>
                </c:pt>
              </c:strCache>
            </c:strRef>
          </c:cat>
          <c:val>
            <c:numRef>
              <c:f>Лист1!$B$2:$B$5</c:f>
              <c:numCache>
                <c:formatCode>General</c:formatCode>
                <c:ptCount val="4"/>
                <c:pt idx="0">
                  <c:v>241.03</c:v>
                </c:pt>
                <c:pt idx="1">
                  <c:v>214.16499999999999</c:v>
                </c:pt>
                <c:pt idx="2">
                  <c:v>123.63</c:v>
                </c:pt>
              </c:numCache>
            </c:numRef>
          </c:val>
        </c:ser>
        <c:dLbls>
          <c:showLegendKey val="0"/>
          <c:showVal val="0"/>
          <c:showCatName val="0"/>
          <c:showSerName val="0"/>
          <c:showPercent val="0"/>
          <c:showBubbleSize val="0"/>
        </c:dLbls>
        <c:gapWidth val="100"/>
        <c:axId val="226009240"/>
        <c:axId val="226009632"/>
      </c:barChart>
      <c:catAx>
        <c:axId val="226009240"/>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009632"/>
        <c:crosses val="autoZero"/>
        <c:auto val="1"/>
        <c:lblAlgn val="ctr"/>
        <c:lblOffset val="100"/>
        <c:noMultiLvlLbl val="0"/>
      </c:catAx>
      <c:valAx>
        <c:axId val="22600963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26009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ІХС+ЦД 2 типу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Нормоліпідемія</c:v>
                </c:pt>
                <c:pt idx="1">
                  <c:v>І тип</c:v>
                </c:pt>
                <c:pt idx="2">
                  <c:v>ІІа тип</c:v>
                </c:pt>
                <c:pt idx="3">
                  <c:v>ІІb тип</c:v>
                </c:pt>
                <c:pt idx="4">
                  <c:v>IV тип</c:v>
                </c:pt>
              </c:strCache>
            </c:strRef>
          </c:cat>
          <c:val>
            <c:numRef>
              <c:f>Лист1!$B$2:$B$6</c:f>
              <c:numCache>
                <c:formatCode>General</c:formatCode>
                <c:ptCount val="5"/>
                <c:pt idx="0">
                  <c:v>224.1</c:v>
                </c:pt>
                <c:pt idx="1">
                  <c:v>229.4</c:v>
                </c:pt>
                <c:pt idx="2">
                  <c:v>233.34</c:v>
                </c:pt>
                <c:pt idx="3">
                  <c:v>247.60999999999999</c:v>
                </c:pt>
                <c:pt idx="4">
                  <c:v>247.25</c:v>
                </c:pt>
              </c:numCache>
            </c:numRef>
          </c:val>
        </c:ser>
        <c:ser>
          <c:idx val="1"/>
          <c:order val="1"/>
          <c:tx>
            <c:strRef>
              <c:f>Лист1!$C$1</c:f>
              <c:strCache>
                <c:ptCount val="1"/>
                <c:pt idx="0">
                  <c:v>ІХС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Нормоліпідемія</c:v>
                </c:pt>
                <c:pt idx="1">
                  <c:v>І тип</c:v>
                </c:pt>
                <c:pt idx="2">
                  <c:v>ІІа тип</c:v>
                </c:pt>
                <c:pt idx="3">
                  <c:v>ІІb тип</c:v>
                </c:pt>
                <c:pt idx="4">
                  <c:v>IV тип</c:v>
                </c:pt>
              </c:strCache>
            </c:strRef>
          </c:cat>
          <c:val>
            <c:numRef>
              <c:f>Лист1!$C$2:$C$6</c:f>
              <c:numCache>
                <c:formatCode>General</c:formatCode>
                <c:ptCount val="5"/>
                <c:pt idx="0">
                  <c:v>206.16</c:v>
                </c:pt>
                <c:pt idx="1">
                  <c:v>218.7</c:v>
                </c:pt>
                <c:pt idx="2">
                  <c:v>220.29</c:v>
                </c:pt>
                <c:pt idx="3">
                  <c:v>219.36</c:v>
                </c:pt>
                <c:pt idx="4">
                  <c:v>241.25</c:v>
                </c:pt>
              </c:numCache>
            </c:numRef>
          </c:val>
        </c:ser>
        <c:dLbls>
          <c:showLegendKey val="0"/>
          <c:showVal val="1"/>
          <c:showCatName val="0"/>
          <c:showSerName val="0"/>
          <c:showPercent val="0"/>
          <c:showBubbleSize val="0"/>
        </c:dLbls>
        <c:gapWidth val="150"/>
        <c:shape val="box"/>
        <c:axId val="235298440"/>
        <c:axId val="235298832"/>
        <c:axId val="311931064"/>
      </c:bar3DChart>
      <c:catAx>
        <c:axId val="235298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298832"/>
        <c:crosses val="autoZero"/>
        <c:auto val="1"/>
        <c:lblAlgn val="ctr"/>
        <c:lblOffset val="100"/>
        <c:noMultiLvlLbl val="0"/>
      </c:catAx>
      <c:valAx>
        <c:axId val="23529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298440"/>
        <c:crosses val="autoZero"/>
        <c:crossBetween val="between"/>
      </c:valAx>
      <c:serAx>
        <c:axId val="3119310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298832"/>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438AFD-1D1D-4FDB-B81B-58007E2DC6F8}" type="doc">
      <dgm:prSet loTypeId="urn:microsoft.com/office/officeart/2005/8/layout/pyramid2" loCatId="list" qsTypeId="urn:microsoft.com/office/officeart/2005/8/quickstyle/simple1" qsCatId="simple" csTypeId="urn:microsoft.com/office/officeart/2005/8/colors/accent1_2" csCatId="accent1" phldr="1"/>
      <dgm:spPr/>
    </dgm:pt>
    <dgm:pt modelId="{9899EC60-1346-4EFD-9997-37DCA9FDC0E3}">
      <dgm:prSet phldrT="[Текст]"/>
      <dgm:spPr>
        <a:xfrm>
          <a:off x="2503170" y="321758"/>
          <a:ext cx="2080260" cy="757594"/>
        </a:xfrm>
        <a:solidFill>
          <a:srgbClr val="92D050">
            <a:alpha val="90000"/>
          </a:srgb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 лікування</a:t>
          </a:r>
        </a:p>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241,03 ±46,57</a:t>
          </a:r>
        </a:p>
      </dgm:t>
    </dgm:pt>
    <dgm:pt modelId="{CF3ED3BA-AD5E-4E71-8B0B-3964139BC346}" type="parTrans" cxnId="{8F5AE2BA-D957-418A-A9D8-9E2A96C67A8F}">
      <dgm:prSet/>
      <dgm:spPr/>
      <dgm:t>
        <a:bodyPr/>
        <a:lstStyle/>
        <a:p>
          <a:endParaRPr lang="ru-RU"/>
        </a:p>
      </dgm:t>
    </dgm:pt>
    <dgm:pt modelId="{62B538EC-6E0E-42EC-974A-79C060198B95}" type="sibTrans" cxnId="{8F5AE2BA-D957-418A-A9D8-9E2A96C67A8F}">
      <dgm:prSet/>
      <dgm:spPr/>
      <dgm:t>
        <a:bodyPr/>
        <a:lstStyle/>
        <a:p>
          <a:endParaRPr lang="ru-RU"/>
        </a:p>
      </dgm:t>
    </dgm:pt>
    <dgm:pt modelId="{4D08015E-59A8-4478-B321-A4F9ABBDC1E8}">
      <dgm:prSet phldrT="[Текст]" custT="1"/>
      <dgm:spPr>
        <a:xfrm>
          <a:off x="2503170" y="1174052"/>
          <a:ext cx="2080260" cy="757594"/>
        </a:xfrm>
        <a:solidFill>
          <a:srgbClr val="FFC000">
            <a:alpha val="90000"/>
          </a:srgbClr>
        </a:solidFill>
        <a:ln w="25400" cap="flat" cmpd="sng" algn="ctr">
          <a:solidFill>
            <a:srgbClr val="4F81BD">
              <a:hueOff val="0"/>
              <a:satOff val="0"/>
              <a:lumOff val="0"/>
              <a:alphaOff val="0"/>
            </a:srgbClr>
          </a:solidFill>
          <a:prstDash val="solid"/>
        </a:ln>
        <a:effectLst/>
      </dgm:spPr>
      <dgm:t>
        <a:bodyPr/>
        <a:lstStyle/>
        <a:p>
          <a:r>
            <a:rPr lang="ru-RU" sz="3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Сортилін нг/л</a:t>
          </a:r>
        </a:p>
      </dgm:t>
    </dgm:pt>
    <dgm:pt modelId="{5997D314-D483-47D9-8532-A5C5A426EBFA}" type="parTrans" cxnId="{C16772DD-D83D-4AE1-B8EA-7934350AE362}">
      <dgm:prSet/>
      <dgm:spPr/>
      <dgm:t>
        <a:bodyPr/>
        <a:lstStyle/>
        <a:p>
          <a:endParaRPr lang="ru-RU"/>
        </a:p>
      </dgm:t>
    </dgm:pt>
    <dgm:pt modelId="{358162B7-4A47-4152-A103-2A7AA9681E71}" type="sibTrans" cxnId="{C16772DD-D83D-4AE1-B8EA-7934350AE362}">
      <dgm:prSet/>
      <dgm:spPr/>
      <dgm:t>
        <a:bodyPr/>
        <a:lstStyle/>
        <a:p>
          <a:endParaRPr lang="ru-RU"/>
        </a:p>
      </dgm:t>
    </dgm:pt>
    <dgm:pt modelId="{C0B122DD-F962-4B76-8D01-19DBE7A8E73C}">
      <dgm:prSet phldrT="[Текст]"/>
      <dgm:spPr>
        <a:xfrm>
          <a:off x="2487921" y="2056826"/>
          <a:ext cx="2080260" cy="757594"/>
        </a:xfrm>
        <a:solidFill>
          <a:srgbClr val="4F81BD">
            <a:lumMod val="40000"/>
            <a:lumOff val="60000"/>
            <a:alpha val="90000"/>
          </a:srgb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Після лікування  </a:t>
          </a:r>
        </a:p>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170,77 ±35,86</a:t>
          </a:r>
        </a:p>
      </dgm:t>
    </dgm:pt>
    <dgm:pt modelId="{37019B39-9004-4BD9-9CD9-2399BD73E92C}" type="parTrans" cxnId="{E4C06AA3-9286-47A9-BCDF-F52377DCE06D}">
      <dgm:prSet/>
      <dgm:spPr/>
      <dgm:t>
        <a:bodyPr/>
        <a:lstStyle/>
        <a:p>
          <a:endParaRPr lang="ru-RU"/>
        </a:p>
      </dgm:t>
    </dgm:pt>
    <dgm:pt modelId="{9F9889C4-77A7-467C-85FF-7403C5469321}" type="sibTrans" cxnId="{E4C06AA3-9286-47A9-BCDF-F52377DCE06D}">
      <dgm:prSet/>
      <dgm:spPr/>
      <dgm:t>
        <a:bodyPr/>
        <a:lstStyle/>
        <a:p>
          <a:endParaRPr lang="ru-RU"/>
        </a:p>
      </dgm:t>
    </dgm:pt>
    <dgm:pt modelId="{7DC6B25E-2CED-428F-A7E2-84EE0DB4B292}" type="pres">
      <dgm:prSet presAssocID="{09438AFD-1D1D-4FDB-B81B-58007E2DC6F8}" presName="compositeShape" presStyleCnt="0">
        <dgm:presLayoutVars>
          <dgm:dir/>
          <dgm:resizeHandles/>
        </dgm:presLayoutVars>
      </dgm:prSet>
      <dgm:spPr/>
    </dgm:pt>
    <dgm:pt modelId="{19406608-1606-4FC2-8CC4-E7CE3C67AF3F}" type="pres">
      <dgm:prSet presAssocID="{09438AFD-1D1D-4FDB-B81B-58007E2DC6F8}" presName="pyramid" presStyleLbl="node1" presStyleIdx="0" presStyleCnt="1"/>
      <dgm:spPr>
        <a:xfrm>
          <a:off x="902969" y="0"/>
          <a:ext cx="3200400" cy="320040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AD2CD1A-F6CF-46AE-95FC-C8051ED98BB2}" type="pres">
      <dgm:prSet presAssocID="{09438AFD-1D1D-4FDB-B81B-58007E2DC6F8}" presName="theList" presStyleCnt="0"/>
      <dgm:spPr/>
    </dgm:pt>
    <dgm:pt modelId="{A5BDAC36-CDC8-4F1C-959F-87CE59C0093D}" type="pres">
      <dgm:prSet presAssocID="{9899EC60-1346-4EFD-9997-37DCA9FDC0E3}" presName="aNode" presStyleLbl="fgAcc1" presStyleIdx="0" presStyleCnt="3">
        <dgm:presLayoutVars>
          <dgm:bulletEnabled val="1"/>
        </dgm:presLayoutVars>
      </dgm:prSet>
      <dgm:spPr>
        <a:prstGeom prst="roundRect">
          <a:avLst/>
        </a:prstGeom>
      </dgm:spPr>
      <dgm:t>
        <a:bodyPr/>
        <a:lstStyle/>
        <a:p>
          <a:endParaRPr lang="ru-RU"/>
        </a:p>
      </dgm:t>
    </dgm:pt>
    <dgm:pt modelId="{5B14DE11-C3CF-47F9-A59C-FDD5ED1B173D}" type="pres">
      <dgm:prSet presAssocID="{9899EC60-1346-4EFD-9997-37DCA9FDC0E3}" presName="aSpace" presStyleCnt="0"/>
      <dgm:spPr/>
    </dgm:pt>
    <dgm:pt modelId="{81DAD91A-7CF2-452F-93AC-F4241CA4217B}" type="pres">
      <dgm:prSet presAssocID="{4D08015E-59A8-4478-B321-A4F9ABBDC1E8}" presName="aNode" presStyleLbl="fgAcc1" presStyleIdx="1" presStyleCnt="3">
        <dgm:presLayoutVars>
          <dgm:bulletEnabled val="1"/>
        </dgm:presLayoutVars>
      </dgm:prSet>
      <dgm:spPr>
        <a:prstGeom prst="roundRect">
          <a:avLst/>
        </a:prstGeom>
      </dgm:spPr>
      <dgm:t>
        <a:bodyPr/>
        <a:lstStyle/>
        <a:p>
          <a:endParaRPr lang="ru-RU"/>
        </a:p>
      </dgm:t>
    </dgm:pt>
    <dgm:pt modelId="{7A9A2546-2AA0-4C30-B824-02032D46ECD6}" type="pres">
      <dgm:prSet presAssocID="{4D08015E-59A8-4478-B321-A4F9ABBDC1E8}" presName="aSpace" presStyleCnt="0"/>
      <dgm:spPr/>
    </dgm:pt>
    <dgm:pt modelId="{34B1BF54-48E7-4B34-BB0F-8C7528DC3101}" type="pres">
      <dgm:prSet presAssocID="{C0B122DD-F962-4B76-8D01-19DBE7A8E73C}" presName="aNode" presStyleLbl="fgAcc1" presStyleIdx="2" presStyleCnt="3" custLinFactNeighborX="-733" custLinFactNeighborY="56326">
        <dgm:presLayoutVars>
          <dgm:bulletEnabled val="1"/>
        </dgm:presLayoutVars>
      </dgm:prSet>
      <dgm:spPr>
        <a:prstGeom prst="roundRect">
          <a:avLst/>
        </a:prstGeom>
      </dgm:spPr>
      <dgm:t>
        <a:bodyPr/>
        <a:lstStyle/>
        <a:p>
          <a:endParaRPr lang="ru-RU"/>
        </a:p>
      </dgm:t>
    </dgm:pt>
    <dgm:pt modelId="{B9DACD10-0F41-4923-93C3-506319DDE97B}" type="pres">
      <dgm:prSet presAssocID="{C0B122DD-F962-4B76-8D01-19DBE7A8E73C}" presName="aSpace" presStyleCnt="0"/>
      <dgm:spPr/>
    </dgm:pt>
  </dgm:ptLst>
  <dgm:cxnLst>
    <dgm:cxn modelId="{E4C06AA3-9286-47A9-BCDF-F52377DCE06D}" srcId="{09438AFD-1D1D-4FDB-B81B-58007E2DC6F8}" destId="{C0B122DD-F962-4B76-8D01-19DBE7A8E73C}" srcOrd="2" destOrd="0" parTransId="{37019B39-9004-4BD9-9CD9-2399BD73E92C}" sibTransId="{9F9889C4-77A7-467C-85FF-7403C5469321}"/>
    <dgm:cxn modelId="{FCD6C77B-96C2-4842-8681-AA673CFE90BF}" type="presOf" srcId="{09438AFD-1D1D-4FDB-B81B-58007E2DC6F8}" destId="{7DC6B25E-2CED-428F-A7E2-84EE0DB4B292}" srcOrd="0" destOrd="0" presId="urn:microsoft.com/office/officeart/2005/8/layout/pyramid2"/>
    <dgm:cxn modelId="{BE5448B9-CC92-4B98-9C9E-DC63B42764E6}" type="presOf" srcId="{4D08015E-59A8-4478-B321-A4F9ABBDC1E8}" destId="{81DAD91A-7CF2-452F-93AC-F4241CA4217B}" srcOrd="0" destOrd="0" presId="urn:microsoft.com/office/officeart/2005/8/layout/pyramid2"/>
    <dgm:cxn modelId="{8F5AE2BA-D957-418A-A9D8-9E2A96C67A8F}" srcId="{09438AFD-1D1D-4FDB-B81B-58007E2DC6F8}" destId="{9899EC60-1346-4EFD-9997-37DCA9FDC0E3}" srcOrd="0" destOrd="0" parTransId="{CF3ED3BA-AD5E-4E71-8B0B-3964139BC346}" sibTransId="{62B538EC-6E0E-42EC-974A-79C060198B95}"/>
    <dgm:cxn modelId="{A1D38120-D7A5-40E1-9594-4AFBDB1E2703}" type="presOf" srcId="{C0B122DD-F962-4B76-8D01-19DBE7A8E73C}" destId="{34B1BF54-48E7-4B34-BB0F-8C7528DC3101}" srcOrd="0" destOrd="0" presId="urn:microsoft.com/office/officeart/2005/8/layout/pyramid2"/>
    <dgm:cxn modelId="{C16772DD-D83D-4AE1-B8EA-7934350AE362}" srcId="{09438AFD-1D1D-4FDB-B81B-58007E2DC6F8}" destId="{4D08015E-59A8-4478-B321-A4F9ABBDC1E8}" srcOrd="1" destOrd="0" parTransId="{5997D314-D483-47D9-8532-A5C5A426EBFA}" sibTransId="{358162B7-4A47-4152-A103-2A7AA9681E71}"/>
    <dgm:cxn modelId="{22CB1AC9-D7CC-4101-8AF3-80F05DEE7FEE}" type="presOf" srcId="{9899EC60-1346-4EFD-9997-37DCA9FDC0E3}" destId="{A5BDAC36-CDC8-4F1C-959F-87CE59C0093D}" srcOrd="0" destOrd="0" presId="urn:microsoft.com/office/officeart/2005/8/layout/pyramid2"/>
    <dgm:cxn modelId="{4A8BA02C-3569-4A79-8724-6F6DED76EB66}" type="presParOf" srcId="{7DC6B25E-2CED-428F-A7E2-84EE0DB4B292}" destId="{19406608-1606-4FC2-8CC4-E7CE3C67AF3F}" srcOrd="0" destOrd="0" presId="urn:microsoft.com/office/officeart/2005/8/layout/pyramid2"/>
    <dgm:cxn modelId="{BCE0FC3D-D746-4283-AA71-C377576AADDA}" type="presParOf" srcId="{7DC6B25E-2CED-428F-A7E2-84EE0DB4B292}" destId="{9AD2CD1A-F6CF-46AE-95FC-C8051ED98BB2}" srcOrd="1" destOrd="0" presId="urn:microsoft.com/office/officeart/2005/8/layout/pyramid2"/>
    <dgm:cxn modelId="{0D3295DF-593F-48BC-9954-6A5F511D0D38}" type="presParOf" srcId="{9AD2CD1A-F6CF-46AE-95FC-C8051ED98BB2}" destId="{A5BDAC36-CDC8-4F1C-959F-87CE59C0093D}" srcOrd="0" destOrd="0" presId="urn:microsoft.com/office/officeart/2005/8/layout/pyramid2"/>
    <dgm:cxn modelId="{BF0BE115-F6D3-4582-BFBD-2A747CA2287A}" type="presParOf" srcId="{9AD2CD1A-F6CF-46AE-95FC-C8051ED98BB2}" destId="{5B14DE11-C3CF-47F9-A59C-FDD5ED1B173D}" srcOrd="1" destOrd="0" presId="urn:microsoft.com/office/officeart/2005/8/layout/pyramid2"/>
    <dgm:cxn modelId="{1CE46BF7-F2AC-4192-BBB8-76A764E05533}" type="presParOf" srcId="{9AD2CD1A-F6CF-46AE-95FC-C8051ED98BB2}" destId="{81DAD91A-7CF2-452F-93AC-F4241CA4217B}" srcOrd="2" destOrd="0" presId="urn:microsoft.com/office/officeart/2005/8/layout/pyramid2"/>
    <dgm:cxn modelId="{4F10A512-5039-4301-91F7-C0D91F09C2D5}" type="presParOf" srcId="{9AD2CD1A-F6CF-46AE-95FC-C8051ED98BB2}" destId="{7A9A2546-2AA0-4C30-B824-02032D46ECD6}" srcOrd="3" destOrd="0" presId="urn:microsoft.com/office/officeart/2005/8/layout/pyramid2"/>
    <dgm:cxn modelId="{3B66EFD9-2C5F-45CC-96EC-E165CAB57502}" type="presParOf" srcId="{9AD2CD1A-F6CF-46AE-95FC-C8051ED98BB2}" destId="{34B1BF54-48E7-4B34-BB0F-8C7528DC3101}" srcOrd="4" destOrd="0" presId="urn:microsoft.com/office/officeart/2005/8/layout/pyramid2"/>
    <dgm:cxn modelId="{CAB15C85-3A0C-451F-AAF7-5BB00FFF62FB}" type="presParOf" srcId="{9AD2CD1A-F6CF-46AE-95FC-C8051ED98BB2}" destId="{B9DACD10-0F41-4923-93C3-506319DDE97B}" srcOrd="5"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06608-1606-4FC2-8CC4-E7CE3C67AF3F}">
      <dsp:nvSpPr>
        <dsp:cNvPr id="0" name=""/>
        <dsp:cNvSpPr/>
      </dsp:nvSpPr>
      <dsp:spPr>
        <a:xfrm>
          <a:off x="1102042" y="0"/>
          <a:ext cx="3086099" cy="3086099"/>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BDAC36-CDC8-4F1C-959F-87CE59C0093D}">
      <dsp:nvSpPr>
        <dsp:cNvPr id="0" name=""/>
        <dsp:cNvSpPr/>
      </dsp:nvSpPr>
      <dsp:spPr>
        <a:xfrm>
          <a:off x="2645092" y="310267"/>
          <a:ext cx="2005965" cy="730537"/>
        </a:xfrm>
        <a:prstGeom prst="roundRect">
          <a:avLst/>
        </a:prstGeom>
        <a:solidFill>
          <a:srgbClr val="92D050">
            <a:alpha val="9000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 лікування</a:t>
          </a:r>
        </a:p>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241,03 ±46,57</a:t>
          </a:r>
        </a:p>
      </dsp:txBody>
      <dsp:txXfrm>
        <a:off x="2680754" y="345929"/>
        <a:ext cx="1934641" cy="659213"/>
      </dsp:txXfrm>
    </dsp:sp>
    <dsp:sp modelId="{81DAD91A-7CF2-452F-93AC-F4241CA4217B}">
      <dsp:nvSpPr>
        <dsp:cNvPr id="0" name=""/>
        <dsp:cNvSpPr/>
      </dsp:nvSpPr>
      <dsp:spPr>
        <a:xfrm>
          <a:off x="2645092" y="1132122"/>
          <a:ext cx="2005965" cy="730537"/>
        </a:xfrm>
        <a:prstGeom prst="roundRect">
          <a:avLst/>
        </a:prstGeom>
        <a:solidFill>
          <a:srgbClr val="FFC000">
            <a:alpha val="9000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ru-RU" sz="3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Сортилін нг/л</a:t>
          </a:r>
        </a:p>
      </dsp:txBody>
      <dsp:txXfrm>
        <a:off x="2680754" y="1167784"/>
        <a:ext cx="1934641" cy="659213"/>
      </dsp:txXfrm>
    </dsp:sp>
    <dsp:sp modelId="{34B1BF54-48E7-4B34-BB0F-8C7528DC3101}">
      <dsp:nvSpPr>
        <dsp:cNvPr id="0" name=""/>
        <dsp:cNvSpPr/>
      </dsp:nvSpPr>
      <dsp:spPr>
        <a:xfrm>
          <a:off x="2630388" y="2005412"/>
          <a:ext cx="2005965" cy="730537"/>
        </a:xfrm>
        <a:prstGeom prst="roundRect">
          <a:avLst/>
        </a:prstGeom>
        <a:solidFill>
          <a:srgbClr val="4F81BD">
            <a:lumMod val="40000"/>
            <a:lumOff val="60000"/>
            <a:alpha val="9000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Після лікування  </a:t>
          </a:r>
        </a:p>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170,77 ±35,86</a:t>
          </a:r>
        </a:p>
      </dsp:txBody>
      <dsp:txXfrm>
        <a:off x="2666050" y="2041074"/>
        <a:ext cx="1934641" cy="65921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24DC-BA00-4460-9080-B515BDAF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185</Pages>
  <Words>49440</Words>
  <Characters>281812</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134</cp:revision>
  <cp:lastPrinted>2019-02-26T07:16:00Z</cp:lastPrinted>
  <dcterms:created xsi:type="dcterms:W3CDTF">2018-11-20T16:16:00Z</dcterms:created>
  <dcterms:modified xsi:type="dcterms:W3CDTF">2019-06-03T04:27:00Z</dcterms:modified>
</cp:coreProperties>
</file>