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02" w:rsidRPr="00303902" w:rsidRDefault="00303902" w:rsidP="00303902">
      <w:pPr>
        <w:widowControl w:val="0"/>
        <w:tabs>
          <w:tab w:val="left" w:pos="709"/>
          <w:tab w:val="left" w:pos="851"/>
        </w:tabs>
        <w:suppressAutoHyphens/>
        <w:spacing w:line="360" w:lineRule="auto"/>
        <w:jc w:val="both"/>
        <w:rPr>
          <w:sz w:val="21"/>
          <w:szCs w:val="21"/>
          <w:lang w:val="ru-RU" w:eastAsia="zh-CN"/>
        </w:rPr>
      </w:pPr>
      <w:r w:rsidRPr="00303902">
        <w:rPr>
          <w:sz w:val="28"/>
          <w:szCs w:val="28"/>
          <w:lang w:eastAsia="zh-CN"/>
        </w:rPr>
        <w:t xml:space="preserve">Харківський національний медичний університет </w:t>
      </w:r>
    </w:p>
    <w:p w:rsidR="00303902" w:rsidRPr="00303902" w:rsidRDefault="00303902" w:rsidP="00303902">
      <w:pPr>
        <w:widowControl w:val="0"/>
        <w:tabs>
          <w:tab w:val="left" w:pos="567"/>
          <w:tab w:val="left" w:pos="851"/>
        </w:tabs>
        <w:suppressAutoHyphens/>
        <w:spacing w:line="360" w:lineRule="auto"/>
        <w:jc w:val="both"/>
        <w:rPr>
          <w:sz w:val="21"/>
          <w:szCs w:val="21"/>
          <w:lang w:val="ru-RU" w:eastAsia="zh-CN"/>
        </w:rPr>
      </w:pPr>
      <w:r w:rsidRPr="00303902">
        <w:rPr>
          <w:sz w:val="28"/>
          <w:szCs w:val="28"/>
          <w:lang w:val="en-US" w:eastAsia="zh-CN"/>
        </w:rPr>
        <w:t>IV</w:t>
      </w:r>
      <w:r w:rsidRPr="00303902">
        <w:rPr>
          <w:sz w:val="28"/>
          <w:szCs w:val="28"/>
          <w:lang w:val="ru-RU" w:eastAsia="zh-CN"/>
        </w:rPr>
        <w:t xml:space="preserve"> </w:t>
      </w:r>
      <w:r w:rsidRPr="00303902">
        <w:rPr>
          <w:sz w:val="28"/>
          <w:szCs w:val="28"/>
          <w:lang w:eastAsia="zh-CN"/>
        </w:rPr>
        <w:t>медичний факультет</w:t>
      </w:r>
    </w:p>
    <w:p w:rsidR="00303902" w:rsidRPr="00303902" w:rsidRDefault="00303902" w:rsidP="00303902">
      <w:pPr>
        <w:widowControl w:val="0"/>
        <w:tabs>
          <w:tab w:val="left" w:pos="567"/>
          <w:tab w:val="left" w:pos="851"/>
        </w:tabs>
        <w:suppressAutoHyphens/>
        <w:spacing w:line="360" w:lineRule="auto"/>
        <w:jc w:val="both"/>
        <w:rPr>
          <w:sz w:val="21"/>
          <w:szCs w:val="21"/>
          <w:lang w:val="ru-RU" w:eastAsia="zh-CN"/>
        </w:rPr>
      </w:pPr>
      <w:r w:rsidRPr="00303902">
        <w:rPr>
          <w:sz w:val="28"/>
          <w:szCs w:val="28"/>
          <w:lang w:eastAsia="zh-CN"/>
        </w:rPr>
        <w:t>Кафедра громадського здоров’я та управління охороною здоров’я</w:t>
      </w:r>
    </w:p>
    <w:p w:rsidR="00303902" w:rsidRPr="00303902" w:rsidRDefault="00303902" w:rsidP="00303902">
      <w:pPr>
        <w:widowControl w:val="0"/>
        <w:tabs>
          <w:tab w:val="left" w:pos="567"/>
          <w:tab w:val="left" w:pos="851"/>
        </w:tabs>
        <w:suppressAutoHyphens/>
        <w:spacing w:before="600" w:line="360" w:lineRule="auto"/>
        <w:jc w:val="both"/>
        <w:rPr>
          <w:sz w:val="21"/>
          <w:szCs w:val="21"/>
          <w:lang w:val="ru-RU" w:eastAsia="zh-CN"/>
        </w:rPr>
      </w:pPr>
      <w:r w:rsidRPr="00303902">
        <w:rPr>
          <w:sz w:val="28"/>
          <w:szCs w:val="28"/>
          <w:lang w:eastAsia="zh-CN"/>
        </w:rPr>
        <w:t>Галузь знань 22 «Охорона здоров’я»</w:t>
      </w:r>
    </w:p>
    <w:p w:rsidR="00303902" w:rsidRPr="00303902" w:rsidRDefault="00303902" w:rsidP="00303902">
      <w:pPr>
        <w:widowControl w:val="0"/>
        <w:tabs>
          <w:tab w:val="left" w:pos="567"/>
          <w:tab w:val="left" w:pos="851"/>
        </w:tabs>
        <w:suppressAutoHyphens/>
        <w:spacing w:line="360" w:lineRule="auto"/>
        <w:jc w:val="both"/>
        <w:rPr>
          <w:sz w:val="28"/>
          <w:szCs w:val="28"/>
          <w:lang w:eastAsia="zh-CN"/>
        </w:rPr>
      </w:pPr>
      <w:r w:rsidRPr="00303902">
        <w:rPr>
          <w:sz w:val="28"/>
          <w:szCs w:val="28"/>
          <w:lang w:eastAsia="zh-CN"/>
        </w:rPr>
        <w:t xml:space="preserve">Спеціальність (спеціалізація) 224 Технологія медичної діагностики та лікування Освітньо-професійна програма </w:t>
      </w:r>
      <w:proofErr w:type="spellStart"/>
      <w:r w:rsidR="00D30CC7">
        <w:rPr>
          <w:sz w:val="28"/>
          <w:szCs w:val="28"/>
          <w:lang w:val="ru-RU" w:eastAsia="zh-CN"/>
        </w:rPr>
        <w:t>першого</w:t>
      </w:r>
      <w:proofErr w:type="spellEnd"/>
      <w:r w:rsidR="00D30CC7">
        <w:rPr>
          <w:sz w:val="28"/>
          <w:szCs w:val="28"/>
          <w:lang w:eastAsia="zh-CN"/>
        </w:rPr>
        <w:t xml:space="preserve"> (бакалаврського</w:t>
      </w:r>
      <w:r w:rsidRPr="00303902">
        <w:rPr>
          <w:sz w:val="28"/>
          <w:szCs w:val="28"/>
          <w:lang w:eastAsia="zh-CN"/>
        </w:rPr>
        <w:t>) рівня вищої освіти</w:t>
      </w:r>
    </w:p>
    <w:p w:rsidR="00303902" w:rsidRPr="00303902" w:rsidRDefault="00303902" w:rsidP="00303902">
      <w:pPr>
        <w:widowControl w:val="0"/>
        <w:tabs>
          <w:tab w:val="left" w:pos="567"/>
          <w:tab w:val="left" w:pos="851"/>
        </w:tabs>
        <w:suppressAutoHyphens/>
        <w:spacing w:line="360" w:lineRule="auto"/>
        <w:jc w:val="both"/>
        <w:rPr>
          <w:sz w:val="21"/>
          <w:szCs w:val="21"/>
          <w:lang w:eastAsia="zh-CN"/>
        </w:rPr>
      </w:pPr>
    </w:p>
    <w:p w:rsidR="003E4562" w:rsidRPr="00303902" w:rsidRDefault="003E4562" w:rsidP="001D78FA">
      <w:pPr>
        <w:pStyle w:val="a3"/>
        <w:jc w:val="right"/>
        <w:rPr>
          <w:sz w:val="24"/>
        </w:rPr>
      </w:pPr>
    </w:p>
    <w:p w:rsidR="001D78FA" w:rsidRDefault="001D78FA" w:rsidP="001D78FA">
      <w:pPr>
        <w:jc w:val="center"/>
      </w:pPr>
    </w:p>
    <w:p w:rsidR="00FA01D8" w:rsidRPr="008617DD" w:rsidRDefault="008617DD" w:rsidP="001D78FA">
      <w:pPr>
        <w:jc w:val="center"/>
        <w:rPr>
          <w:b/>
          <w:sz w:val="28"/>
          <w:szCs w:val="28"/>
        </w:rPr>
      </w:pPr>
      <w:r w:rsidRPr="008617DD">
        <w:rPr>
          <w:b/>
          <w:sz w:val="28"/>
          <w:szCs w:val="28"/>
        </w:rPr>
        <w:t>СИЛАБУС</w:t>
      </w:r>
    </w:p>
    <w:p w:rsidR="001D78FA" w:rsidRDefault="001D78FA" w:rsidP="001D78FA">
      <w:pPr>
        <w:pStyle w:val="2"/>
        <w:shd w:val="clear" w:color="auto" w:fill="FFFFFF"/>
        <w:jc w:val="center"/>
        <w:rPr>
          <w:rFonts w:ascii="Times New Roman" w:hAnsi="Times New Roman"/>
          <w:i w:val="0"/>
          <w:iCs w:val="0"/>
        </w:rPr>
      </w:pPr>
      <w:r>
        <w:rPr>
          <w:rFonts w:ascii="Times New Roman" w:hAnsi="Times New Roman"/>
          <w:i w:val="0"/>
          <w:iCs w:val="0"/>
        </w:rPr>
        <w:t>НАВЧАЛЬН</w:t>
      </w:r>
      <w:r w:rsidR="00700B25">
        <w:rPr>
          <w:rFonts w:ascii="Times New Roman" w:hAnsi="Times New Roman"/>
          <w:i w:val="0"/>
          <w:iCs w:val="0"/>
          <w:lang w:val="uk-UA"/>
        </w:rPr>
        <w:t>ОЇ</w:t>
      </w:r>
      <w:r>
        <w:rPr>
          <w:rFonts w:ascii="Times New Roman" w:hAnsi="Times New Roman"/>
          <w:i w:val="0"/>
          <w:iCs w:val="0"/>
        </w:rPr>
        <w:t xml:space="preserve"> ДИСЦИПЛІНИ </w:t>
      </w:r>
    </w:p>
    <w:p w:rsidR="001D78FA" w:rsidRDefault="001D78FA" w:rsidP="001D78FA">
      <w:pPr>
        <w:jc w:val="center"/>
        <w:rPr>
          <w:b/>
          <w:sz w:val="36"/>
        </w:rPr>
      </w:pPr>
    </w:p>
    <w:p w:rsidR="005872A4" w:rsidRDefault="00700B25" w:rsidP="001D78FA">
      <w:pPr>
        <w:jc w:val="center"/>
        <w:rPr>
          <w:b/>
          <w:sz w:val="32"/>
          <w:szCs w:val="32"/>
          <w:u w:val="single"/>
          <w:lang w:val="ru-RU"/>
        </w:rPr>
      </w:pPr>
      <w:r>
        <w:t xml:space="preserve"> </w:t>
      </w:r>
      <w:r w:rsidR="003E4562">
        <w:rPr>
          <w:b/>
          <w:sz w:val="32"/>
          <w:szCs w:val="32"/>
          <w:u w:val="single"/>
        </w:rPr>
        <w:t>СОЦІАЛЬНА МЕДИЦИНА</w:t>
      </w:r>
    </w:p>
    <w:p w:rsidR="001D78FA" w:rsidRDefault="005872A4" w:rsidP="001D78FA">
      <w:pPr>
        <w:jc w:val="center"/>
        <w:rPr>
          <w:b/>
          <w:sz w:val="32"/>
          <w:szCs w:val="32"/>
          <w:u w:val="single"/>
        </w:rPr>
      </w:pPr>
      <w:r>
        <w:rPr>
          <w:b/>
          <w:sz w:val="32"/>
          <w:szCs w:val="32"/>
          <w:u w:val="single"/>
          <w:lang w:val="ru-RU"/>
        </w:rPr>
        <w:t xml:space="preserve">3 курс </w:t>
      </w:r>
      <w:proofErr w:type="spellStart"/>
      <w:r>
        <w:rPr>
          <w:b/>
          <w:sz w:val="32"/>
          <w:szCs w:val="32"/>
          <w:u w:val="single"/>
          <w:lang w:val="ru-RU"/>
        </w:rPr>
        <w:t>пмс</w:t>
      </w:r>
      <w:proofErr w:type="spellEnd"/>
      <w:r>
        <w:rPr>
          <w:b/>
          <w:sz w:val="32"/>
          <w:szCs w:val="32"/>
          <w:u w:val="single"/>
          <w:lang w:val="ru-RU"/>
        </w:rPr>
        <w:t xml:space="preserve"> 3к</w:t>
      </w:r>
      <w:r w:rsidR="00700B25" w:rsidRPr="008617DD">
        <w:rPr>
          <w:b/>
          <w:sz w:val="32"/>
          <w:szCs w:val="32"/>
          <w:u w:val="single"/>
        </w:rPr>
        <w:t xml:space="preserve"> </w:t>
      </w:r>
    </w:p>
    <w:p w:rsidR="00363259" w:rsidRPr="00363259" w:rsidRDefault="00363259" w:rsidP="001D78FA">
      <w:pPr>
        <w:jc w:val="center"/>
        <w:rPr>
          <w:sz w:val="32"/>
          <w:szCs w:val="32"/>
        </w:rPr>
      </w:pPr>
      <w:r w:rsidRPr="00363259">
        <w:rPr>
          <w:sz w:val="32"/>
          <w:szCs w:val="32"/>
        </w:rPr>
        <w:t>201</w:t>
      </w:r>
      <w:r w:rsidR="005872A4">
        <w:rPr>
          <w:sz w:val="32"/>
          <w:szCs w:val="32"/>
          <w:lang w:val="ru-RU"/>
        </w:rPr>
        <w:t>8</w:t>
      </w:r>
      <w:r w:rsidR="005872A4">
        <w:rPr>
          <w:sz w:val="32"/>
          <w:szCs w:val="32"/>
        </w:rPr>
        <w:t>/20</w:t>
      </w:r>
      <w:r w:rsidR="005872A4">
        <w:rPr>
          <w:sz w:val="32"/>
          <w:szCs w:val="32"/>
          <w:lang w:val="ru-RU"/>
        </w:rPr>
        <w:t>19</w:t>
      </w:r>
      <w:r w:rsidRPr="00363259">
        <w:rPr>
          <w:sz w:val="32"/>
          <w:szCs w:val="32"/>
        </w:rPr>
        <w:t xml:space="preserve"> </w:t>
      </w:r>
      <w:proofErr w:type="spellStart"/>
      <w:r w:rsidRPr="00363259">
        <w:rPr>
          <w:sz w:val="32"/>
          <w:szCs w:val="32"/>
        </w:rPr>
        <w:t>н.р</w:t>
      </w:r>
      <w:proofErr w:type="spellEnd"/>
      <w:r w:rsidRPr="00363259">
        <w:rPr>
          <w:sz w:val="32"/>
          <w:szCs w:val="32"/>
        </w:rPr>
        <w:t>.</w:t>
      </w:r>
    </w:p>
    <w:p w:rsidR="001D78FA" w:rsidRDefault="001D78FA"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Default="00303902" w:rsidP="001D78FA">
      <w:pPr>
        <w:jc w:val="both"/>
        <w:rPr>
          <w:u w:val="single"/>
        </w:rPr>
      </w:pPr>
    </w:p>
    <w:p w:rsidR="00303902" w:rsidRPr="005872A4" w:rsidRDefault="00303902" w:rsidP="001D78FA">
      <w:pPr>
        <w:jc w:val="both"/>
        <w:rPr>
          <w:u w:val="single"/>
          <w:lang w:val="ru-RU"/>
        </w:rPr>
      </w:pPr>
      <w:bookmarkStart w:id="0" w:name="_GoBack"/>
      <w:bookmarkEnd w:id="0"/>
    </w:p>
    <w:p w:rsidR="00303902" w:rsidRPr="008617DD" w:rsidRDefault="00303902" w:rsidP="001D78FA">
      <w:pPr>
        <w:jc w:val="both"/>
        <w:rPr>
          <w:u w:val="single"/>
        </w:rPr>
      </w:pPr>
    </w:p>
    <w:tbl>
      <w:tblPr>
        <w:tblW w:w="10314" w:type="dxa"/>
        <w:tblLayout w:type="fixed"/>
        <w:tblLook w:val="04A0" w:firstRow="1" w:lastRow="0" w:firstColumn="1" w:lastColumn="0" w:noHBand="0" w:noVBand="1"/>
      </w:tblPr>
      <w:tblGrid>
        <w:gridCol w:w="4786"/>
        <w:gridCol w:w="425"/>
        <w:gridCol w:w="5103"/>
      </w:tblGrid>
      <w:tr w:rsidR="001D78FA" w:rsidRPr="00753A66" w:rsidTr="00B5678F">
        <w:tc>
          <w:tcPr>
            <w:tcW w:w="4786" w:type="dxa"/>
            <w:shd w:val="clear" w:color="auto" w:fill="auto"/>
          </w:tcPr>
          <w:p w:rsidR="001D78FA" w:rsidRPr="00753A66" w:rsidRDefault="008617DD" w:rsidP="00B5678F">
            <w:pPr>
              <w:rPr>
                <w:b/>
                <w:i/>
              </w:rPr>
            </w:pPr>
            <w:proofErr w:type="spellStart"/>
            <w:r>
              <w:t>С</w:t>
            </w:r>
            <w:r w:rsidR="00990F64">
              <w:t>и</w:t>
            </w:r>
            <w:r>
              <w:t>лабус</w:t>
            </w:r>
            <w:proofErr w:type="spellEnd"/>
            <w:r w:rsidR="00E82D1C">
              <w:t xml:space="preserve"> </w:t>
            </w:r>
            <w:proofErr w:type="spellStart"/>
            <w:r w:rsidR="00E82D1C">
              <w:t>навчальн</w:t>
            </w:r>
            <w:r w:rsidR="00E82D1C">
              <w:rPr>
                <w:lang w:val="ru-RU"/>
              </w:rPr>
              <w:t>ої</w:t>
            </w:r>
            <w:proofErr w:type="spellEnd"/>
            <w:r w:rsidR="00E82D1C">
              <w:t xml:space="preserve"> дисципліни</w:t>
            </w:r>
            <w:r>
              <w:t xml:space="preserve"> затверджений</w:t>
            </w:r>
            <w:r w:rsidR="001D78FA" w:rsidRPr="00753A66">
              <w:t xml:space="preserve"> на засіданні </w:t>
            </w:r>
            <w:r w:rsidR="001D78FA" w:rsidRPr="00753A66">
              <w:rPr>
                <w:bCs/>
                <w:iCs/>
              </w:rPr>
              <w:t xml:space="preserve">кафедри </w:t>
            </w:r>
            <w:r w:rsidR="00C96DA1">
              <w:rPr>
                <w:bCs/>
                <w:iCs/>
              </w:rPr>
              <w:t>громадського здоров’я та управління о</w:t>
            </w:r>
            <w:r>
              <w:rPr>
                <w:bCs/>
                <w:iCs/>
              </w:rPr>
              <w:t>хороною здоров’я</w:t>
            </w:r>
          </w:p>
          <w:p w:rsidR="001D78FA" w:rsidRPr="00753A66" w:rsidRDefault="001D78FA" w:rsidP="00B5678F">
            <w:pPr>
              <w:rPr>
                <w:b/>
                <w:i/>
              </w:rPr>
            </w:pPr>
          </w:p>
          <w:p w:rsidR="001D78FA" w:rsidRPr="00753A66" w:rsidRDefault="001D78FA" w:rsidP="00B5678F">
            <w:pPr>
              <w:rPr>
                <w:b/>
                <w:i/>
                <w:sz w:val="16"/>
                <w:szCs w:val="16"/>
              </w:rPr>
            </w:pPr>
          </w:p>
          <w:p w:rsidR="001D78FA" w:rsidRPr="00753A66" w:rsidRDefault="001D78FA" w:rsidP="00B5678F">
            <w:r w:rsidRPr="00753A66">
              <w:t xml:space="preserve">Протокол від.  </w:t>
            </w:r>
          </w:p>
          <w:p w:rsidR="001D78FA" w:rsidRPr="00753A66" w:rsidRDefault="00363259" w:rsidP="00B5678F">
            <w:r>
              <w:t xml:space="preserve">“  </w:t>
            </w:r>
            <w:r w:rsidR="00F21AF1">
              <w:t xml:space="preserve">” серпня </w:t>
            </w:r>
            <w:r>
              <w:t>201</w:t>
            </w:r>
            <w:r w:rsidR="005872A4">
              <w:rPr>
                <w:lang w:val="ru-RU"/>
              </w:rPr>
              <w:t>8</w:t>
            </w:r>
            <w:r>
              <w:t xml:space="preserve"> року № </w:t>
            </w:r>
          </w:p>
          <w:p w:rsidR="001D78FA" w:rsidRPr="00753A66" w:rsidRDefault="001D78FA" w:rsidP="00B5678F"/>
          <w:p w:rsidR="001D78FA" w:rsidRPr="00753A66" w:rsidRDefault="001D78FA" w:rsidP="00B5678F">
            <w:r w:rsidRPr="00753A66">
              <w:t xml:space="preserve">Завідувач кафедри </w:t>
            </w:r>
          </w:p>
          <w:p w:rsidR="00C96DA1" w:rsidRDefault="001D78FA" w:rsidP="00B5678F">
            <w:r w:rsidRPr="00753A66">
              <w:t xml:space="preserve">_______________  </w:t>
            </w:r>
            <w:r w:rsidR="00C96DA1">
              <w:t xml:space="preserve">       </w:t>
            </w:r>
            <w:r w:rsidRPr="00753A66">
              <w:t xml:space="preserve">   </w:t>
            </w:r>
            <w:r w:rsidR="00C96DA1">
              <w:t>Огнєв В.А.</w:t>
            </w:r>
          </w:p>
          <w:p w:rsidR="001D78FA" w:rsidRPr="00753A66" w:rsidRDefault="001D78FA" w:rsidP="00B5678F">
            <w:pPr>
              <w:rPr>
                <w:sz w:val="16"/>
              </w:rPr>
            </w:pPr>
            <w:r w:rsidRPr="00753A66">
              <w:rPr>
                <w:sz w:val="16"/>
              </w:rPr>
              <w:t xml:space="preserve">(підпис)                                             (прізвище та ініціали)         </w:t>
            </w:r>
          </w:p>
          <w:p w:rsidR="001D78FA" w:rsidRPr="00753A66" w:rsidRDefault="001D78FA" w:rsidP="00B5678F"/>
          <w:p w:rsidR="001D78FA" w:rsidRPr="00753A66" w:rsidRDefault="00363259" w:rsidP="00B5678F">
            <w:r>
              <w:t xml:space="preserve">“ </w:t>
            </w:r>
            <w:r w:rsidR="00F21AF1">
              <w:t xml:space="preserve">”серпня </w:t>
            </w:r>
            <w:r w:rsidR="008617DD">
              <w:t>2020</w:t>
            </w:r>
            <w:r w:rsidR="001D78FA" w:rsidRPr="00753A66">
              <w:t xml:space="preserve"> року </w:t>
            </w:r>
          </w:p>
          <w:p w:rsidR="001D78FA" w:rsidRPr="00753A66" w:rsidRDefault="001D78FA" w:rsidP="00B5678F">
            <w:pPr>
              <w:jc w:val="both"/>
            </w:pPr>
          </w:p>
        </w:tc>
        <w:tc>
          <w:tcPr>
            <w:tcW w:w="425" w:type="dxa"/>
            <w:shd w:val="clear" w:color="auto" w:fill="auto"/>
          </w:tcPr>
          <w:p w:rsidR="001D78FA" w:rsidRPr="00753A66" w:rsidRDefault="001D78FA" w:rsidP="00B5678F">
            <w:pPr>
              <w:jc w:val="both"/>
            </w:pPr>
          </w:p>
        </w:tc>
        <w:tc>
          <w:tcPr>
            <w:tcW w:w="5103" w:type="dxa"/>
            <w:shd w:val="clear" w:color="auto" w:fill="auto"/>
          </w:tcPr>
          <w:p w:rsidR="001D78FA" w:rsidRDefault="001D78FA" w:rsidP="00990F64">
            <w:r w:rsidRPr="00753A66">
              <w:t>Схвалено методичною комісією ХНМУ з проблем</w:t>
            </w:r>
            <w:r w:rsidR="00C96DA1">
              <w:t xml:space="preserve"> </w:t>
            </w:r>
            <w:r w:rsidR="00990F64">
              <w:t xml:space="preserve">громадського здоров’я </w:t>
            </w:r>
          </w:p>
          <w:p w:rsidR="00C96DA1" w:rsidRDefault="00C96DA1" w:rsidP="00B5678F">
            <w:pPr>
              <w:pStyle w:val="30"/>
              <w:spacing w:after="0"/>
              <w:rPr>
                <w:sz w:val="24"/>
                <w:szCs w:val="24"/>
                <w:lang w:val="uk-UA"/>
              </w:rPr>
            </w:pPr>
          </w:p>
          <w:p w:rsidR="00C96DA1" w:rsidRPr="00753A66" w:rsidRDefault="00C96DA1" w:rsidP="00B5678F">
            <w:pPr>
              <w:pStyle w:val="30"/>
              <w:spacing w:after="0"/>
              <w:rPr>
                <w:sz w:val="24"/>
                <w:szCs w:val="24"/>
                <w:lang w:val="uk-UA"/>
              </w:rPr>
            </w:pPr>
          </w:p>
          <w:p w:rsidR="00990F64" w:rsidRDefault="00990F64" w:rsidP="00B5678F"/>
          <w:p w:rsidR="00303902" w:rsidRDefault="00303902" w:rsidP="00B5678F"/>
          <w:p w:rsidR="001D78FA" w:rsidRPr="00753A66" w:rsidRDefault="001D78FA" w:rsidP="00B5678F">
            <w:r w:rsidRPr="00753A66">
              <w:t xml:space="preserve">Протокол від.  </w:t>
            </w:r>
          </w:p>
          <w:p w:rsidR="001D78FA" w:rsidRPr="00753A66" w:rsidRDefault="00F21AF1" w:rsidP="00B5678F">
            <w:r>
              <w:t>“</w:t>
            </w:r>
            <w:r w:rsidR="00363259">
              <w:t xml:space="preserve">    ” серпня 2019</w:t>
            </w:r>
            <w:r>
              <w:t xml:space="preserve"> </w:t>
            </w:r>
            <w:r w:rsidR="001D78FA" w:rsidRPr="00753A66">
              <w:t>року №</w:t>
            </w:r>
          </w:p>
          <w:p w:rsidR="001D78FA" w:rsidRPr="00753A66" w:rsidRDefault="001D78FA" w:rsidP="00B5678F"/>
          <w:p w:rsidR="001D78FA" w:rsidRPr="00753A66" w:rsidRDefault="001D78FA" w:rsidP="00B5678F">
            <w:r w:rsidRPr="00753A66">
              <w:t xml:space="preserve">Голова  </w:t>
            </w:r>
          </w:p>
          <w:p w:rsidR="00C96DA1" w:rsidRDefault="001D78FA" w:rsidP="00B5678F">
            <w:r w:rsidRPr="00753A66">
              <w:t xml:space="preserve">____________     </w:t>
            </w:r>
            <w:r w:rsidR="00C96DA1">
              <w:t xml:space="preserve">      Огнєв В.А.</w:t>
            </w:r>
          </w:p>
          <w:p w:rsidR="001D78FA" w:rsidRPr="00753A66" w:rsidRDefault="001D78FA" w:rsidP="00B5678F">
            <w:pPr>
              <w:rPr>
                <w:sz w:val="16"/>
                <w:szCs w:val="16"/>
              </w:rPr>
            </w:pPr>
            <w:r w:rsidRPr="00753A66">
              <w:rPr>
                <w:sz w:val="16"/>
                <w:szCs w:val="16"/>
              </w:rPr>
              <w:t xml:space="preserve">(підпис)                                 (прізвище та ініціали)         </w:t>
            </w:r>
          </w:p>
          <w:p w:rsidR="001D78FA" w:rsidRPr="00753A66" w:rsidRDefault="001D78FA" w:rsidP="00B5678F">
            <w:pPr>
              <w:rPr>
                <w:sz w:val="16"/>
                <w:szCs w:val="16"/>
              </w:rPr>
            </w:pPr>
          </w:p>
          <w:p w:rsidR="001D78FA" w:rsidRPr="00753A66" w:rsidRDefault="00F21AF1" w:rsidP="00B5678F">
            <w:r>
              <w:t>“</w:t>
            </w:r>
            <w:r w:rsidR="00363259">
              <w:t xml:space="preserve">   ”серпня 2019</w:t>
            </w:r>
            <w:r w:rsidR="001D78FA" w:rsidRPr="00753A66">
              <w:t xml:space="preserve"> року         </w:t>
            </w:r>
          </w:p>
          <w:p w:rsidR="001D78FA" w:rsidRPr="00753A66" w:rsidRDefault="001D78FA" w:rsidP="00B5678F">
            <w:pPr>
              <w:rPr>
                <w:szCs w:val="28"/>
              </w:rPr>
            </w:pPr>
          </w:p>
        </w:tc>
      </w:tr>
    </w:tbl>
    <w:p w:rsidR="00C70B6C" w:rsidRDefault="00C70B6C" w:rsidP="00CD242A">
      <w:pPr>
        <w:pStyle w:val="FR2"/>
        <w:spacing w:before="0"/>
        <w:ind w:left="5954" w:firstLine="0"/>
        <w:rPr>
          <w:rFonts w:ascii="Times New Roman" w:hAnsi="Times New Roman" w:cs="Times New Roman"/>
          <w:bCs/>
          <w:sz w:val="28"/>
          <w:szCs w:val="28"/>
        </w:rPr>
      </w:pPr>
    </w:p>
    <w:p w:rsidR="00303902" w:rsidRPr="00F73AB4" w:rsidRDefault="00303902" w:rsidP="00303902">
      <w:pPr>
        <w:rPr>
          <w:b/>
        </w:rPr>
      </w:pPr>
      <w:r w:rsidRPr="00F73AB4">
        <w:rPr>
          <w:b/>
        </w:rPr>
        <w:t xml:space="preserve">РОЗРОБНИКИ СИЛАБУСУ: </w:t>
      </w:r>
    </w:p>
    <w:p w:rsidR="00303902" w:rsidRPr="00F73AB4" w:rsidRDefault="00303902" w:rsidP="00303902">
      <w:proofErr w:type="spellStart"/>
      <w:r w:rsidRPr="00F73AB4">
        <w:t>д.м.н</w:t>
      </w:r>
      <w:proofErr w:type="spellEnd"/>
      <w:r w:rsidRPr="00F73AB4">
        <w:t xml:space="preserve">., проф. </w:t>
      </w:r>
      <w:proofErr w:type="spellStart"/>
      <w:r w:rsidRPr="00F73AB4">
        <w:t>Огнєв</w:t>
      </w:r>
      <w:proofErr w:type="spellEnd"/>
      <w:r w:rsidRPr="00F73AB4">
        <w:t xml:space="preserve"> В.А.,</w:t>
      </w:r>
    </w:p>
    <w:p w:rsidR="00303902" w:rsidRPr="00F73AB4" w:rsidRDefault="00303902" w:rsidP="00303902">
      <w:proofErr w:type="spellStart"/>
      <w:r w:rsidRPr="00F73AB4">
        <w:t>к.м.наук</w:t>
      </w:r>
      <w:proofErr w:type="spellEnd"/>
      <w:r w:rsidRPr="00F73AB4">
        <w:t xml:space="preserve">., доц. </w:t>
      </w:r>
      <w:proofErr w:type="spellStart"/>
      <w:r w:rsidRPr="00F73AB4">
        <w:t>Мякина</w:t>
      </w:r>
      <w:proofErr w:type="spellEnd"/>
      <w:r w:rsidRPr="00F73AB4">
        <w:t xml:space="preserve"> О.В. </w:t>
      </w:r>
    </w:p>
    <w:p w:rsidR="00303902" w:rsidRPr="00F73AB4" w:rsidRDefault="00303902" w:rsidP="00303902">
      <w:proofErr w:type="spellStart"/>
      <w:r w:rsidRPr="00F73AB4">
        <w:t>к.м.н</w:t>
      </w:r>
      <w:proofErr w:type="spellEnd"/>
      <w:r w:rsidRPr="00F73AB4">
        <w:t xml:space="preserve">., доц. </w:t>
      </w:r>
      <w:proofErr w:type="spellStart"/>
      <w:r w:rsidRPr="00F73AB4">
        <w:t>Усенко</w:t>
      </w:r>
      <w:proofErr w:type="spellEnd"/>
      <w:r w:rsidRPr="00F73AB4">
        <w:t xml:space="preserve"> С.Г.,</w:t>
      </w:r>
    </w:p>
    <w:p w:rsidR="00CD242A" w:rsidRPr="00F73AB4" w:rsidRDefault="00CD242A" w:rsidP="00CD242A">
      <w:pPr>
        <w:jc w:val="right"/>
      </w:pPr>
    </w:p>
    <w:p w:rsidR="00303902" w:rsidRPr="00F73AB4" w:rsidRDefault="00303902" w:rsidP="00CD242A">
      <w:pPr>
        <w:jc w:val="right"/>
      </w:pPr>
    </w:p>
    <w:p w:rsidR="00F21AF1" w:rsidRPr="00F73AB4" w:rsidRDefault="00F21AF1" w:rsidP="00F21AF1">
      <w:pPr>
        <w:jc w:val="center"/>
        <w:rPr>
          <w:b/>
        </w:rPr>
      </w:pPr>
      <w:r w:rsidRPr="00F73AB4">
        <w:rPr>
          <w:b/>
        </w:rPr>
        <w:t>1.</w:t>
      </w:r>
      <w:r w:rsidRPr="00F73AB4">
        <w:rPr>
          <w:b/>
        </w:rPr>
        <w:tab/>
        <w:t>Дані про викладачів, що викладають дисципліну</w:t>
      </w:r>
    </w:p>
    <w:p w:rsidR="00F21AF1" w:rsidRPr="00F73AB4" w:rsidRDefault="00F21AF1" w:rsidP="00C96DA1">
      <w:pPr>
        <w:pStyle w:val="a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6"/>
      </w:tblGrid>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Прізвище, ім’я по батькові викладача</w:t>
            </w:r>
          </w:p>
        </w:tc>
        <w:tc>
          <w:tcPr>
            <w:tcW w:w="6486" w:type="dxa"/>
            <w:shd w:val="clear" w:color="auto" w:fill="auto"/>
          </w:tcPr>
          <w:p w:rsidR="00F21AF1" w:rsidRPr="00F73AB4" w:rsidRDefault="006330F4" w:rsidP="00C96DA1">
            <w:pPr>
              <w:pStyle w:val="a3"/>
              <w:rPr>
                <w:b/>
                <w:sz w:val="24"/>
              </w:rPr>
            </w:pPr>
            <w:r w:rsidRPr="00F73AB4">
              <w:rPr>
                <w:b/>
                <w:sz w:val="24"/>
              </w:rPr>
              <w:t>Огнєв Віктор Андрійович</w:t>
            </w:r>
          </w:p>
        </w:tc>
      </w:tr>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Контактний тел.</w:t>
            </w:r>
          </w:p>
        </w:tc>
        <w:tc>
          <w:tcPr>
            <w:tcW w:w="6486" w:type="dxa"/>
            <w:shd w:val="clear" w:color="auto" w:fill="auto"/>
          </w:tcPr>
          <w:p w:rsidR="00F21AF1" w:rsidRPr="00F73AB4" w:rsidRDefault="006330F4" w:rsidP="00C96DA1">
            <w:pPr>
              <w:pStyle w:val="a3"/>
              <w:rPr>
                <w:sz w:val="24"/>
              </w:rPr>
            </w:pPr>
            <w:r w:rsidRPr="00F73AB4">
              <w:rPr>
                <w:sz w:val="24"/>
              </w:rPr>
              <w:t>+38-099-95-47-120,  057-707-73-20</w:t>
            </w:r>
          </w:p>
        </w:tc>
      </w:tr>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E-</w:t>
            </w:r>
            <w:proofErr w:type="spellStart"/>
            <w:r w:rsidRPr="00F73AB4">
              <w:rPr>
                <w:sz w:val="24"/>
              </w:rPr>
              <w:t>mail</w:t>
            </w:r>
            <w:proofErr w:type="spellEnd"/>
            <w:r w:rsidRPr="00F73AB4">
              <w:rPr>
                <w:sz w:val="24"/>
              </w:rPr>
              <w:t>:</w:t>
            </w:r>
          </w:p>
        </w:tc>
        <w:tc>
          <w:tcPr>
            <w:tcW w:w="6486" w:type="dxa"/>
            <w:shd w:val="clear" w:color="auto" w:fill="auto"/>
          </w:tcPr>
          <w:p w:rsidR="00F21AF1" w:rsidRPr="00F73AB4" w:rsidRDefault="006330F4" w:rsidP="00C96DA1">
            <w:pPr>
              <w:pStyle w:val="a3"/>
              <w:rPr>
                <w:sz w:val="24"/>
              </w:rPr>
            </w:pPr>
            <w:r w:rsidRPr="00F73AB4">
              <w:rPr>
                <w:sz w:val="24"/>
              </w:rPr>
              <w:t>v.ognev.khnmu@gmail.com</w:t>
            </w:r>
          </w:p>
        </w:tc>
      </w:tr>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Розклад занять</w:t>
            </w:r>
          </w:p>
        </w:tc>
        <w:tc>
          <w:tcPr>
            <w:tcW w:w="6486" w:type="dxa"/>
            <w:shd w:val="clear" w:color="auto" w:fill="auto"/>
          </w:tcPr>
          <w:p w:rsidR="00F21AF1" w:rsidRPr="00F73AB4" w:rsidRDefault="006330F4" w:rsidP="00C96DA1">
            <w:pPr>
              <w:pStyle w:val="a3"/>
              <w:rPr>
                <w:sz w:val="24"/>
              </w:rPr>
            </w:pPr>
            <w:r w:rsidRPr="00F73AB4">
              <w:rPr>
                <w:sz w:val="24"/>
              </w:rPr>
              <w:t>Відповідно до розкладу навчального відділу</w:t>
            </w:r>
          </w:p>
        </w:tc>
      </w:tr>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Консультації</w:t>
            </w:r>
          </w:p>
        </w:tc>
        <w:tc>
          <w:tcPr>
            <w:tcW w:w="6486" w:type="dxa"/>
            <w:shd w:val="clear" w:color="auto" w:fill="auto"/>
          </w:tcPr>
          <w:p w:rsidR="00F21AF1" w:rsidRPr="00F73AB4" w:rsidRDefault="006330F4" w:rsidP="00C96DA1">
            <w:pPr>
              <w:pStyle w:val="a3"/>
              <w:rPr>
                <w:sz w:val="24"/>
              </w:rPr>
            </w:pPr>
            <w:r w:rsidRPr="00F73AB4">
              <w:rPr>
                <w:sz w:val="24"/>
              </w:rPr>
              <w:t>понеділок 15.30-17.00</w:t>
            </w:r>
          </w:p>
        </w:tc>
      </w:tr>
      <w:tr w:rsidR="00F21AF1" w:rsidRPr="00F73AB4" w:rsidTr="000422C4">
        <w:tc>
          <w:tcPr>
            <w:tcW w:w="3369" w:type="dxa"/>
            <w:shd w:val="clear" w:color="auto" w:fill="auto"/>
          </w:tcPr>
          <w:p w:rsidR="00F21AF1" w:rsidRPr="00F73AB4" w:rsidRDefault="006330F4" w:rsidP="00C96DA1">
            <w:pPr>
              <w:pStyle w:val="a3"/>
              <w:rPr>
                <w:sz w:val="24"/>
              </w:rPr>
            </w:pPr>
            <w:r w:rsidRPr="00F73AB4">
              <w:rPr>
                <w:sz w:val="24"/>
              </w:rPr>
              <w:t>Локація</w:t>
            </w:r>
          </w:p>
        </w:tc>
        <w:tc>
          <w:tcPr>
            <w:tcW w:w="6486" w:type="dxa"/>
            <w:shd w:val="clear" w:color="auto" w:fill="auto"/>
          </w:tcPr>
          <w:p w:rsidR="00F21AF1" w:rsidRPr="00F73AB4" w:rsidRDefault="006330F4" w:rsidP="00C96DA1">
            <w:pPr>
              <w:pStyle w:val="a3"/>
              <w:rPr>
                <w:sz w:val="24"/>
              </w:rPr>
            </w:pPr>
            <w:proofErr w:type="spellStart"/>
            <w:r w:rsidRPr="00F73AB4">
              <w:rPr>
                <w:sz w:val="24"/>
              </w:rPr>
              <w:t>Ауд</w:t>
            </w:r>
            <w:proofErr w:type="spellEnd"/>
            <w:r w:rsidRPr="00F73AB4">
              <w:rPr>
                <w:sz w:val="24"/>
              </w:rPr>
              <w:t>. кафедри громадського здоров’я та управління охороною здоров’я</w:t>
            </w:r>
          </w:p>
        </w:tc>
      </w:tr>
    </w:tbl>
    <w:p w:rsidR="00F21AF1" w:rsidRPr="00F73AB4" w:rsidRDefault="00F21AF1" w:rsidP="00C96DA1">
      <w:pPr>
        <w:pStyle w:val="a3"/>
        <w:rPr>
          <w:sz w:val="24"/>
        </w:rPr>
      </w:pPr>
    </w:p>
    <w:p w:rsidR="00F21AF1" w:rsidRPr="00F73AB4" w:rsidRDefault="00F21AF1" w:rsidP="00C96DA1">
      <w:pPr>
        <w:pStyle w:val="a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6"/>
      </w:tblGrid>
      <w:tr w:rsidR="00F21AF1" w:rsidRPr="00F73AB4" w:rsidTr="000422C4">
        <w:tc>
          <w:tcPr>
            <w:tcW w:w="3369" w:type="dxa"/>
            <w:shd w:val="clear" w:color="auto" w:fill="auto"/>
          </w:tcPr>
          <w:p w:rsidR="00F21AF1" w:rsidRPr="00F73AB4" w:rsidRDefault="00F21AF1" w:rsidP="00C96DA1">
            <w:pPr>
              <w:pStyle w:val="a3"/>
              <w:rPr>
                <w:sz w:val="24"/>
              </w:rPr>
            </w:pPr>
            <w:r w:rsidRPr="00F73AB4">
              <w:rPr>
                <w:sz w:val="24"/>
              </w:rPr>
              <w:t>Прізвище, ім’я по батькові викладача</w:t>
            </w:r>
          </w:p>
        </w:tc>
        <w:tc>
          <w:tcPr>
            <w:tcW w:w="6486" w:type="dxa"/>
            <w:shd w:val="clear" w:color="auto" w:fill="auto"/>
          </w:tcPr>
          <w:p w:rsidR="00F21AF1" w:rsidRPr="00F73AB4" w:rsidRDefault="00F21AF1" w:rsidP="00C96DA1">
            <w:pPr>
              <w:pStyle w:val="a3"/>
              <w:rPr>
                <w:b/>
                <w:sz w:val="24"/>
              </w:rPr>
            </w:pPr>
            <w:r w:rsidRPr="00F73AB4">
              <w:rPr>
                <w:b/>
                <w:sz w:val="24"/>
              </w:rPr>
              <w:t>Усенко Світлана Георгіївна</w:t>
            </w:r>
          </w:p>
        </w:tc>
      </w:tr>
      <w:tr w:rsidR="00F21AF1" w:rsidRPr="00F73AB4" w:rsidTr="000422C4">
        <w:tc>
          <w:tcPr>
            <w:tcW w:w="3369" w:type="dxa"/>
            <w:shd w:val="clear" w:color="auto" w:fill="auto"/>
          </w:tcPr>
          <w:p w:rsidR="00F21AF1" w:rsidRPr="00F73AB4" w:rsidRDefault="00F21AF1" w:rsidP="00F21AF1">
            <w:pPr>
              <w:pStyle w:val="a3"/>
              <w:rPr>
                <w:sz w:val="24"/>
              </w:rPr>
            </w:pPr>
            <w:r w:rsidRPr="00F73AB4">
              <w:rPr>
                <w:sz w:val="24"/>
              </w:rPr>
              <w:t>Контактний тел.</w:t>
            </w:r>
          </w:p>
        </w:tc>
        <w:tc>
          <w:tcPr>
            <w:tcW w:w="6486" w:type="dxa"/>
            <w:shd w:val="clear" w:color="auto" w:fill="auto"/>
          </w:tcPr>
          <w:p w:rsidR="00F21AF1" w:rsidRPr="00F73AB4" w:rsidRDefault="00F21AF1" w:rsidP="00C96DA1">
            <w:pPr>
              <w:pStyle w:val="a3"/>
              <w:rPr>
                <w:sz w:val="24"/>
              </w:rPr>
            </w:pPr>
            <w:r w:rsidRPr="00F73AB4">
              <w:rPr>
                <w:sz w:val="24"/>
              </w:rPr>
              <w:t>+38-050-343- 24-36,  057-707-73-88</w:t>
            </w:r>
          </w:p>
        </w:tc>
      </w:tr>
      <w:tr w:rsidR="00F21AF1" w:rsidRPr="00F73AB4" w:rsidTr="000422C4">
        <w:tc>
          <w:tcPr>
            <w:tcW w:w="3369" w:type="dxa"/>
            <w:shd w:val="clear" w:color="auto" w:fill="auto"/>
          </w:tcPr>
          <w:p w:rsidR="00F21AF1" w:rsidRPr="00F73AB4" w:rsidRDefault="00F21AF1" w:rsidP="00F21AF1">
            <w:pPr>
              <w:pStyle w:val="a3"/>
              <w:rPr>
                <w:sz w:val="24"/>
              </w:rPr>
            </w:pPr>
            <w:r w:rsidRPr="00F73AB4">
              <w:rPr>
                <w:sz w:val="24"/>
              </w:rPr>
              <w:t>E-</w:t>
            </w:r>
            <w:proofErr w:type="spellStart"/>
            <w:r w:rsidRPr="00F73AB4">
              <w:rPr>
                <w:sz w:val="24"/>
              </w:rPr>
              <w:t>mail</w:t>
            </w:r>
            <w:proofErr w:type="spellEnd"/>
            <w:r w:rsidRPr="00F73AB4">
              <w:rPr>
                <w:sz w:val="24"/>
              </w:rPr>
              <w:t>:</w:t>
            </w:r>
          </w:p>
        </w:tc>
        <w:tc>
          <w:tcPr>
            <w:tcW w:w="6486" w:type="dxa"/>
            <w:shd w:val="clear" w:color="auto" w:fill="auto"/>
          </w:tcPr>
          <w:p w:rsidR="00F21AF1" w:rsidRPr="00F73AB4" w:rsidRDefault="00F21AF1" w:rsidP="00C96DA1">
            <w:pPr>
              <w:pStyle w:val="a3"/>
              <w:rPr>
                <w:sz w:val="24"/>
              </w:rPr>
            </w:pPr>
            <w:r w:rsidRPr="00F73AB4">
              <w:rPr>
                <w:sz w:val="24"/>
              </w:rPr>
              <w:t>sveta1962usenko@ukr.net</w:t>
            </w:r>
          </w:p>
        </w:tc>
      </w:tr>
      <w:tr w:rsidR="00F21AF1" w:rsidRPr="00F73AB4" w:rsidTr="000422C4">
        <w:tc>
          <w:tcPr>
            <w:tcW w:w="3369" w:type="dxa"/>
            <w:shd w:val="clear" w:color="auto" w:fill="auto"/>
          </w:tcPr>
          <w:p w:rsidR="00F21AF1" w:rsidRPr="00F73AB4" w:rsidRDefault="00F21AF1" w:rsidP="00C96DA1">
            <w:pPr>
              <w:pStyle w:val="a3"/>
              <w:rPr>
                <w:sz w:val="24"/>
              </w:rPr>
            </w:pPr>
            <w:r w:rsidRPr="00F73AB4">
              <w:rPr>
                <w:sz w:val="24"/>
              </w:rPr>
              <w:t>Розклад занять</w:t>
            </w:r>
          </w:p>
        </w:tc>
        <w:tc>
          <w:tcPr>
            <w:tcW w:w="6486" w:type="dxa"/>
            <w:shd w:val="clear" w:color="auto" w:fill="auto"/>
          </w:tcPr>
          <w:p w:rsidR="00F21AF1" w:rsidRPr="00F73AB4" w:rsidRDefault="00F21AF1" w:rsidP="00C96DA1">
            <w:pPr>
              <w:pStyle w:val="a3"/>
              <w:rPr>
                <w:sz w:val="24"/>
              </w:rPr>
            </w:pPr>
            <w:r w:rsidRPr="00F73AB4">
              <w:rPr>
                <w:sz w:val="24"/>
              </w:rPr>
              <w:t>Відповідно до розкладу навчального відділу</w:t>
            </w:r>
          </w:p>
        </w:tc>
      </w:tr>
      <w:tr w:rsidR="00F21AF1" w:rsidRPr="00F73AB4" w:rsidTr="000422C4">
        <w:tc>
          <w:tcPr>
            <w:tcW w:w="3369" w:type="dxa"/>
            <w:shd w:val="clear" w:color="auto" w:fill="auto"/>
          </w:tcPr>
          <w:p w:rsidR="00F21AF1" w:rsidRPr="00F73AB4" w:rsidRDefault="00F21AF1" w:rsidP="00C96DA1">
            <w:pPr>
              <w:pStyle w:val="a3"/>
              <w:rPr>
                <w:sz w:val="24"/>
              </w:rPr>
            </w:pPr>
            <w:r w:rsidRPr="00F73AB4">
              <w:rPr>
                <w:sz w:val="24"/>
              </w:rPr>
              <w:t>Консультації</w:t>
            </w:r>
          </w:p>
        </w:tc>
        <w:tc>
          <w:tcPr>
            <w:tcW w:w="6486" w:type="dxa"/>
            <w:shd w:val="clear" w:color="auto" w:fill="auto"/>
          </w:tcPr>
          <w:p w:rsidR="00F21AF1" w:rsidRPr="00F73AB4" w:rsidRDefault="006330F4" w:rsidP="00C96DA1">
            <w:pPr>
              <w:pStyle w:val="a3"/>
              <w:rPr>
                <w:sz w:val="24"/>
              </w:rPr>
            </w:pPr>
            <w:r w:rsidRPr="00F73AB4">
              <w:rPr>
                <w:sz w:val="24"/>
              </w:rPr>
              <w:t>вівторок</w:t>
            </w:r>
            <w:r w:rsidR="00F21AF1" w:rsidRPr="00F73AB4">
              <w:rPr>
                <w:sz w:val="24"/>
              </w:rPr>
              <w:t xml:space="preserve"> 15.30-17.00</w:t>
            </w:r>
          </w:p>
        </w:tc>
      </w:tr>
      <w:tr w:rsidR="00F21AF1" w:rsidRPr="00F73AB4" w:rsidTr="000422C4">
        <w:tc>
          <w:tcPr>
            <w:tcW w:w="3369" w:type="dxa"/>
            <w:shd w:val="clear" w:color="auto" w:fill="auto"/>
          </w:tcPr>
          <w:p w:rsidR="00F21AF1" w:rsidRPr="00F73AB4" w:rsidRDefault="00F21AF1" w:rsidP="00C96DA1">
            <w:pPr>
              <w:pStyle w:val="a3"/>
              <w:rPr>
                <w:sz w:val="24"/>
              </w:rPr>
            </w:pPr>
            <w:r w:rsidRPr="00F73AB4">
              <w:rPr>
                <w:sz w:val="24"/>
              </w:rPr>
              <w:t>Локація</w:t>
            </w:r>
          </w:p>
        </w:tc>
        <w:tc>
          <w:tcPr>
            <w:tcW w:w="6486" w:type="dxa"/>
            <w:shd w:val="clear" w:color="auto" w:fill="auto"/>
          </w:tcPr>
          <w:p w:rsidR="00F21AF1" w:rsidRPr="00F73AB4" w:rsidRDefault="006330F4" w:rsidP="00C96DA1">
            <w:pPr>
              <w:pStyle w:val="a3"/>
              <w:rPr>
                <w:sz w:val="24"/>
              </w:rPr>
            </w:pPr>
            <w:proofErr w:type="spellStart"/>
            <w:r w:rsidRPr="00F73AB4">
              <w:rPr>
                <w:sz w:val="24"/>
              </w:rPr>
              <w:t>Ауд</w:t>
            </w:r>
            <w:proofErr w:type="spellEnd"/>
            <w:r w:rsidRPr="00F73AB4">
              <w:rPr>
                <w:sz w:val="24"/>
              </w:rPr>
              <w:t>. кафедри громадського здоров’я та управління охороною здоров’я</w:t>
            </w:r>
          </w:p>
        </w:tc>
      </w:tr>
    </w:tbl>
    <w:p w:rsidR="00F21AF1" w:rsidRPr="00F73AB4" w:rsidRDefault="00F21AF1" w:rsidP="00C96DA1">
      <w:pPr>
        <w:pStyle w:val="a3"/>
        <w:rPr>
          <w:sz w:val="24"/>
        </w:rPr>
      </w:pPr>
    </w:p>
    <w:p w:rsidR="00F21AF1" w:rsidRPr="00F73AB4" w:rsidRDefault="00F21AF1" w:rsidP="00F21AF1">
      <w:pPr>
        <w:pStyle w:val="a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6"/>
      </w:tblGrid>
      <w:tr w:rsidR="00990F64" w:rsidRPr="00F73AB4" w:rsidTr="000422C4">
        <w:tc>
          <w:tcPr>
            <w:tcW w:w="3369" w:type="dxa"/>
            <w:shd w:val="clear" w:color="auto" w:fill="auto"/>
          </w:tcPr>
          <w:p w:rsidR="00990F64" w:rsidRPr="00F73AB4" w:rsidRDefault="00990F64" w:rsidP="00990F64">
            <w:r w:rsidRPr="00F73AB4">
              <w:t>Прізвище, ім’я по батькові викладача</w:t>
            </w:r>
          </w:p>
        </w:tc>
        <w:tc>
          <w:tcPr>
            <w:tcW w:w="6486" w:type="dxa"/>
            <w:shd w:val="clear" w:color="auto" w:fill="auto"/>
          </w:tcPr>
          <w:p w:rsidR="00990F64" w:rsidRPr="00F73AB4" w:rsidRDefault="003E4562" w:rsidP="00990F64">
            <w:pPr>
              <w:rPr>
                <w:b/>
              </w:rPr>
            </w:pPr>
            <w:proofErr w:type="spellStart"/>
            <w:r w:rsidRPr="00F73AB4">
              <w:rPr>
                <w:b/>
              </w:rPr>
              <w:t>Мякина</w:t>
            </w:r>
            <w:proofErr w:type="spellEnd"/>
            <w:r w:rsidRPr="00F73AB4">
              <w:rPr>
                <w:b/>
              </w:rPr>
              <w:t xml:space="preserve"> Олександр Володимирович</w:t>
            </w:r>
          </w:p>
        </w:tc>
      </w:tr>
      <w:tr w:rsidR="00990F64" w:rsidRPr="00F73AB4" w:rsidTr="000422C4">
        <w:tc>
          <w:tcPr>
            <w:tcW w:w="3369" w:type="dxa"/>
            <w:shd w:val="clear" w:color="auto" w:fill="auto"/>
          </w:tcPr>
          <w:p w:rsidR="00990F64" w:rsidRPr="00F73AB4" w:rsidRDefault="00990F64" w:rsidP="00990F64">
            <w:r w:rsidRPr="00F73AB4">
              <w:t>Контактний тел.</w:t>
            </w:r>
          </w:p>
        </w:tc>
        <w:tc>
          <w:tcPr>
            <w:tcW w:w="6486" w:type="dxa"/>
            <w:shd w:val="clear" w:color="auto" w:fill="auto"/>
          </w:tcPr>
          <w:p w:rsidR="00990F64" w:rsidRPr="00F73AB4" w:rsidRDefault="003E4562" w:rsidP="00990F64">
            <w:r w:rsidRPr="00F73AB4">
              <w:t>+38-096-305-09-92</w:t>
            </w:r>
            <w:r w:rsidR="00990F64" w:rsidRPr="00F73AB4">
              <w:t>, 057-707-73-20</w:t>
            </w:r>
          </w:p>
        </w:tc>
      </w:tr>
      <w:tr w:rsidR="00990F64" w:rsidRPr="00F73AB4" w:rsidTr="000422C4">
        <w:tc>
          <w:tcPr>
            <w:tcW w:w="3369" w:type="dxa"/>
            <w:shd w:val="clear" w:color="auto" w:fill="auto"/>
          </w:tcPr>
          <w:p w:rsidR="00990F64" w:rsidRPr="00F73AB4" w:rsidRDefault="00990F64" w:rsidP="00990F64">
            <w:r w:rsidRPr="00F73AB4">
              <w:t>E-</w:t>
            </w:r>
            <w:proofErr w:type="spellStart"/>
            <w:r w:rsidRPr="00F73AB4">
              <w:t>mail</w:t>
            </w:r>
            <w:proofErr w:type="spellEnd"/>
            <w:r w:rsidRPr="00F73AB4">
              <w:t>:</w:t>
            </w:r>
          </w:p>
        </w:tc>
        <w:tc>
          <w:tcPr>
            <w:tcW w:w="6486" w:type="dxa"/>
            <w:shd w:val="clear" w:color="auto" w:fill="auto"/>
          </w:tcPr>
          <w:p w:rsidR="00990F64" w:rsidRPr="00F73AB4" w:rsidRDefault="00044630" w:rsidP="00990F64">
            <w:proofErr w:type="spellStart"/>
            <w:r w:rsidRPr="00F73AB4">
              <w:rPr>
                <w:lang w:val="en-US"/>
              </w:rPr>
              <w:t>m</w:t>
            </w:r>
            <w:r w:rsidR="003E4562" w:rsidRPr="00F73AB4">
              <w:rPr>
                <w:lang w:val="en-US"/>
              </w:rPr>
              <w:t>yakina</w:t>
            </w:r>
            <w:proofErr w:type="spellEnd"/>
            <w:r w:rsidR="003E4562" w:rsidRPr="00F73AB4">
              <w:rPr>
                <w:lang w:val="ru-RU"/>
              </w:rPr>
              <w:t>_</w:t>
            </w:r>
            <w:proofErr w:type="spellStart"/>
            <w:r w:rsidRPr="00F73AB4">
              <w:rPr>
                <w:lang w:val="en-US"/>
              </w:rPr>
              <w:t>oleksandr</w:t>
            </w:r>
            <w:proofErr w:type="spellEnd"/>
            <w:r w:rsidRPr="00F73AB4">
              <w:rPr>
                <w:lang w:val="ru-RU"/>
              </w:rPr>
              <w:t>@</w:t>
            </w:r>
            <w:proofErr w:type="spellStart"/>
            <w:r w:rsidRPr="00F73AB4">
              <w:rPr>
                <w:lang w:val="en-US"/>
              </w:rPr>
              <w:t>ukr</w:t>
            </w:r>
            <w:proofErr w:type="spellEnd"/>
            <w:r w:rsidRPr="00F73AB4">
              <w:rPr>
                <w:lang w:val="ru-RU"/>
              </w:rPr>
              <w:t>.</w:t>
            </w:r>
            <w:r w:rsidRPr="00F73AB4">
              <w:rPr>
                <w:lang w:val="en-US"/>
              </w:rPr>
              <w:t>net</w:t>
            </w:r>
          </w:p>
        </w:tc>
      </w:tr>
      <w:tr w:rsidR="00990F64" w:rsidRPr="00F73AB4" w:rsidTr="000422C4">
        <w:tc>
          <w:tcPr>
            <w:tcW w:w="3369" w:type="dxa"/>
            <w:shd w:val="clear" w:color="auto" w:fill="auto"/>
          </w:tcPr>
          <w:p w:rsidR="00990F64" w:rsidRPr="00F73AB4" w:rsidRDefault="00990F64" w:rsidP="00990F64">
            <w:r w:rsidRPr="00F73AB4">
              <w:t>Розклад занять</w:t>
            </w:r>
          </w:p>
        </w:tc>
        <w:tc>
          <w:tcPr>
            <w:tcW w:w="6486" w:type="dxa"/>
            <w:shd w:val="clear" w:color="auto" w:fill="auto"/>
          </w:tcPr>
          <w:p w:rsidR="00990F64" w:rsidRPr="00F73AB4" w:rsidRDefault="00990F64" w:rsidP="00990F64">
            <w:r w:rsidRPr="00F73AB4">
              <w:t>Відповідно до розкладу навчального відділу</w:t>
            </w:r>
          </w:p>
        </w:tc>
      </w:tr>
      <w:tr w:rsidR="00990F64" w:rsidRPr="00F73AB4" w:rsidTr="000422C4">
        <w:tc>
          <w:tcPr>
            <w:tcW w:w="3369" w:type="dxa"/>
            <w:shd w:val="clear" w:color="auto" w:fill="auto"/>
          </w:tcPr>
          <w:p w:rsidR="00990F64" w:rsidRPr="00F73AB4" w:rsidRDefault="00990F64" w:rsidP="00990F64">
            <w:r w:rsidRPr="00F73AB4">
              <w:t>Консультації</w:t>
            </w:r>
          </w:p>
        </w:tc>
        <w:tc>
          <w:tcPr>
            <w:tcW w:w="6486" w:type="dxa"/>
            <w:shd w:val="clear" w:color="auto" w:fill="auto"/>
          </w:tcPr>
          <w:p w:rsidR="00990F64" w:rsidRPr="00F73AB4" w:rsidRDefault="00990F64" w:rsidP="00990F64">
            <w:r w:rsidRPr="00F73AB4">
              <w:t>Вівторок 15.30-17.00</w:t>
            </w:r>
          </w:p>
        </w:tc>
      </w:tr>
      <w:tr w:rsidR="00990F64" w:rsidRPr="00F73AB4" w:rsidTr="000422C4">
        <w:tc>
          <w:tcPr>
            <w:tcW w:w="3369" w:type="dxa"/>
            <w:shd w:val="clear" w:color="auto" w:fill="auto"/>
          </w:tcPr>
          <w:p w:rsidR="00990F64" w:rsidRPr="00F73AB4" w:rsidRDefault="00990F64" w:rsidP="00990F64">
            <w:r w:rsidRPr="00F73AB4">
              <w:t>Локація</w:t>
            </w:r>
          </w:p>
        </w:tc>
        <w:tc>
          <w:tcPr>
            <w:tcW w:w="6486" w:type="dxa"/>
            <w:shd w:val="clear" w:color="auto" w:fill="auto"/>
          </w:tcPr>
          <w:p w:rsidR="00990F64" w:rsidRPr="00F73AB4" w:rsidRDefault="00990F64" w:rsidP="00990F64">
            <w:proofErr w:type="spellStart"/>
            <w:r w:rsidRPr="00F73AB4">
              <w:t>Ауд</w:t>
            </w:r>
            <w:proofErr w:type="spellEnd"/>
            <w:r w:rsidRPr="00F73AB4">
              <w:t>. кафедри громадського здоров’я та управління охороною здоров’я</w:t>
            </w:r>
          </w:p>
        </w:tc>
      </w:tr>
    </w:tbl>
    <w:p w:rsidR="00CD242A" w:rsidRPr="00F73AB4" w:rsidRDefault="00CD242A" w:rsidP="00CD242A"/>
    <w:p w:rsidR="006330F4" w:rsidRPr="00F73AB4" w:rsidRDefault="006330F4" w:rsidP="00CD242A"/>
    <w:p w:rsidR="00303902" w:rsidRDefault="00CD242A" w:rsidP="00303902">
      <w:r w:rsidRPr="00F73AB4">
        <w:br w:type="page"/>
      </w:r>
      <w:r w:rsidR="00303902">
        <w:lastRenderedPageBreak/>
        <w:t>Опис навчальної дисципліни</w:t>
      </w:r>
    </w:p>
    <w:p w:rsidR="00303902" w:rsidRPr="00664CCE" w:rsidRDefault="00303902" w:rsidP="00303902"/>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303902" w:rsidRPr="008F555A" w:rsidTr="000331E5">
        <w:tblPrEx>
          <w:tblCellMar>
            <w:top w:w="0" w:type="dxa"/>
            <w:bottom w:w="0" w:type="dxa"/>
          </w:tblCellMar>
        </w:tblPrEx>
        <w:trPr>
          <w:trHeight w:val="803"/>
        </w:trPr>
        <w:tc>
          <w:tcPr>
            <w:tcW w:w="2834" w:type="dxa"/>
            <w:vMerge w:val="restart"/>
            <w:vAlign w:val="center"/>
          </w:tcPr>
          <w:p w:rsidR="00303902" w:rsidRPr="00F73AB4" w:rsidRDefault="00303902" w:rsidP="000331E5">
            <w:pPr>
              <w:jc w:val="center"/>
            </w:pPr>
            <w:r w:rsidRPr="00F73AB4">
              <w:t xml:space="preserve">Найменування показників </w:t>
            </w:r>
          </w:p>
        </w:tc>
        <w:tc>
          <w:tcPr>
            <w:tcW w:w="3261" w:type="dxa"/>
            <w:vMerge w:val="restart"/>
            <w:vAlign w:val="center"/>
          </w:tcPr>
          <w:p w:rsidR="00303902" w:rsidRPr="00F73AB4" w:rsidRDefault="00303902" w:rsidP="000331E5">
            <w:pPr>
              <w:jc w:val="center"/>
            </w:pPr>
            <w:r w:rsidRPr="00F73AB4">
              <w:t>Галузь знань, напрям підготовки, освітньо-кваліфікаційний рівень</w:t>
            </w:r>
          </w:p>
        </w:tc>
        <w:tc>
          <w:tcPr>
            <w:tcW w:w="3402" w:type="dxa"/>
            <w:gridSpan w:val="2"/>
            <w:vAlign w:val="center"/>
          </w:tcPr>
          <w:p w:rsidR="00303902" w:rsidRPr="00F73AB4" w:rsidRDefault="00303902" w:rsidP="000331E5">
            <w:pPr>
              <w:jc w:val="center"/>
            </w:pPr>
            <w:r w:rsidRPr="00F73AB4">
              <w:t>Характеристика навчальної дисципліни</w:t>
            </w:r>
          </w:p>
        </w:tc>
      </w:tr>
      <w:tr w:rsidR="00303902" w:rsidRPr="008F555A" w:rsidTr="000331E5">
        <w:tblPrEx>
          <w:tblCellMar>
            <w:top w:w="0" w:type="dxa"/>
            <w:bottom w:w="0" w:type="dxa"/>
          </w:tblCellMar>
        </w:tblPrEx>
        <w:trPr>
          <w:trHeight w:val="549"/>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3402" w:type="dxa"/>
            <w:gridSpan w:val="2"/>
          </w:tcPr>
          <w:p w:rsidR="00303902" w:rsidRPr="00F73AB4" w:rsidRDefault="00303902" w:rsidP="000331E5">
            <w:pPr>
              <w:jc w:val="center"/>
              <w:rPr>
                <w:b/>
              </w:rPr>
            </w:pPr>
            <w:r w:rsidRPr="00F73AB4">
              <w:rPr>
                <w:b/>
              </w:rPr>
              <w:t>денна форма навчання</w:t>
            </w:r>
          </w:p>
        </w:tc>
      </w:tr>
      <w:tr w:rsidR="00303902" w:rsidRPr="008F555A" w:rsidTr="000331E5">
        <w:tblPrEx>
          <w:tblCellMar>
            <w:top w:w="0" w:type="dxa"/>
            <w:bottom w:w="0" w:type="dxa"/>
          </w:tblCellMar>
        </w:tblPrEx>
        <w:trPr>
          <w:trHeight w:val="1247"/>
        </w:trPr>
        <w:tc>
          <w:tcPr>
            <w:tcW w:w="2834" w:type="dxa"/>
            <w:vAlign w:val="center"/>
          </w:tcPr>
          <w:p w:rsidR="00303902" w:rsidRPr="00F73AB4" w:rsidRDefault="00303902" w:rsidP="000331E5">
            <w:r w:rsidRPr="00F73AB4">
              <w:t>Кількість кредитів  – 4</w:t>
            </w:r>
          </w:p>
        </w:tc>
        <w:tc>
          <w:tcPr>
            <w:tcW w:w="3261" w:type="dxa"/>
          </w:tcPr>
          <w:p w:rsidR="00303902" w:rsidRPr="00F73AB4" w:rsidRDefault="00303902" w:rsidP="000331E5">
            <w:pPr>
              <w:jc w:val="center"/>
            </w:pPr>
          </w:p>
          <w:p w:rsidR="00303902" w:rsidRPr="00F73AB4" w:rsidRDefault="00303902" w:rsidP="000331E5">
            <w:pPr>
              <w:jc w:val="center"/>
            </w:pPr>
            <w:r w:rsidRPr="00F73AB4">
              <w:t>Напрям підготовки</w:t>
            </w:r>
          </w:p>
          <w:p w:rsidR="00303902" w:rsidRPr="00F73AB4" w:rsidRDefault="00303902" w:rsidP="000331E5">
            <w:pPr>
              <w:jc w:val="center"/>
            </w:pPr>
            <w:r w:rsidRPr="00F73AB4">
              <w:t>22 «Охорона здоров’я»</w:t>
            </w:r>
          </w:p>
        </w:tc>
        <w:tc>
          <w:tcPr>
            <w:tcW w:w="3402" w:type="dxa"/>
            <w:gridSpan w:val="2"/>
            <w:vAlign w:val="center"/>
          </w:tcPr>
          <w:p w:rsidR="00303902" w:rsidRPr="00F73AB4" w:rsidRDefault="00303902" w:rsidP="000331E5">
            <w:pPr>
              <w:jc w:val="center"/>
            </w:pPr>
            <w:r w:rsidRPr="00F73AB4">
              <w:t>Нормативна</w:t>
            </w:r>
          </w:p>
          <w:p w:rsidR="00303902" w:rsidRPr="00F73AB4" w:rsidRDefault="00303902" w:rsidP="000331E5">
            <w:pPr>
              <w:jc w:val="center"/>
              <w:rPr>
                <w:i/>
              </w:rPr>
            </w:pPr>
          </w:p>
        </w:tc>
      </w:tr>
      <w:tr w:rsidR="00303902" w:rsidRPr="008F555A" w:rsidTr="000331E5">
        <w:tblPrEx>
          <w:tblCellMar>
            <w:top w:w="0" w:type="dxa"/>
            <w:bottom w:w="0" w:type="dxa"/>
          </w:tblCellMar>
        </w:tblPrEx>
        <w:trPr>
          <w:trHeight w:val="70"/>
        </w:trPr>
        <w:tc>
          <w:tcPr>
            <w:tcW w:w="2834" w:type="dxa"/>
            <w:vMerge w:val="restart"/>
            <w:vAlign w:val="center"/>
          </w:tcPr>
          <w:p w:rsidR="00303902" w:rsidRPr="00F73AB4" w:rsidRDefault="00303902" w:rsidP="000331E5">
            <w:r w:rsidRPr="00F73AB4">
              <w:t>Загальна кількість годин – 120</w:t>
            </w:r>
          </w:p>
        </w:tc>
        <w:tc>
          <w:tcPr>
            <w:tcW w:w="3261" w:type="dxa"/>
            <w:vMerge w:val="restart"/>
            <w:vAlign w:val="center"/>
          </w:tcPr>
          <w:p w:rsidR="00303902" w:rsidRPr="00F73AB4" w:rsidRDefault="00303902" w:rsidP="000331E5">
            <w:pPr>
              <w:jc w:val="center"/>
            </w:pPr>
            <w:r w:rsidRPr="00F73AB4">
              <w:t>Спеціальність:</w:t>
            </w:r>
          </w:p>
          <w:p w:rsidR="00303902" w:rsidRPr="00F73AB4" w:rsidRDefault="00303902" w:rsidP="00D30CC7">
            <w:pPr>
              <w:jc w:val="center"/>
            </w:pPr>
            <w:r w:rsidRPr="00F73AB4">
              <w:t>224 «</w:t>
            </w:r>
            <w:r w:rsidR="00D30CC7">
              <w:t>ТМДЛ</w:t>
            </w:r>
            <w:r w:rsidRPr="00F73AB4">
              <w:t>»</w:t>
            </w:r>
          </w:p>
        </w:tc>
        <w:tc>
          <w:tcPr>
            <w:tcW w:w="3402" w:type="dxa"/>
            <w:gridSpan w:val="2"/>
            <w:vAlign w:val="center"/>
          </w:tcPr>
          <w:p w:rsidR="00303902" w:rsidRPr="00F73AB4" w:rsidRDefault="00303902" w:rsidP="000331E5">
            <w:pPr>
              <w:jc w:val="center"/>
              <w:rPr>
                <w:b/>
              </w:rPr>
            </w:pPr>
            <w:r w:rsidRPr="00F73AB4">
              <w:rPr>
                <w:b/>
              </w:rPr>
              <w:t>Рік підготовки:</w:t>
            </w:r>
          </w:p>
        </w:tc>
      </w:tr>
      <w:tr w:rsidR="00303902" w:rsidRPr="008F555A" w:rsidTr="000331E5">
        <w:tblPrEx>
          <w:tblCellMar>
            <w:top w:w="0" w:type="dxa"/>
            <w:bottom w:w="0" w:type="dxa"/>
          </w:tblCellMar>
        </w:tblPrEx>
        <w:trPr>
          <w:trHeight w:val="207"/>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1570" w:type="dxa"/>
            <w:vAlign w:val="center"/>
          </w:tcPr>
          <w:p w:rsidR="00303902" w:rsidRPr="00F73AB4" w:rsidRDefault="00303902" w:rsidP="000331E5">
            <w:pPr>
              <w:jc w:val="center"/>
            </w:pPr>
            <w:r w:rsidRPr="00F73AB4">
              <w:t>-</w:t>
            </w:r>
          </w:p>
        </w:tc>
        <w:tc>
          <w:tcPr>
            <w:tcW w:w="1832" w:type="dxa"/>
            <w:vAlign w:val="center"/>
          </w:tcPr>
          <w:p w:rsidR="00303902" w:rsidRPr="00F73AB4" w:rsidRDefault="00303902" w:rsidP="000331E5">
            <w:pPr>
              <w:jc w:val="center"/>
            </w:pPr>
            <w:r w:rsidRPr="00F73AB4">
              <w:t>3-й</w:t>
            </w:r>
          </w:p>
        </w:tc>
      </w:tr>
      <w:tr w:rsidR="00303902" w:rsidRPr="008F555A" w:rsidTr="000331E5">
        <w:tblPrEx>
          <w:tblCellMar>
            <w:top w:w="0" w:type="dxa"/>
            <w:bottom w:w="0" w:type="dxa"/>
          </w:tblCellMar>
        </w:tblPrEx>
        <w:trPr>
          <w:trHeight w:val="70"/>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b/>
              </w:rPr>
            </w:pPr>
            <w:r w:rsidRPr="00F73AB4">
              <w:rPr>
                <w:b/>
              </w:rPr>
              <w:t>Семестр</w:t>
            </w:r>
          </w:p>
        </w:tc>
      </w:tr>
      <w:tr w:rsidR="00303902" w:rsidRPr="008F555A" w:rsidTr="000331E5">
        <w:tblPrEx>
          <w:tblCellMar>
            <w:top w:w="0" w:type="dxa"/>
            <w:bottom w:w="0" w:type="dxa"/>
          </w:tblCellMar>
        </w:tblPrEx>
        <w:trPr>
          <w:trHeight w:val="323"/>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1570" w:type="dxa"/>
            <w:vAlign w:val="center"/>
          </w:tcPr>
          <w:p w:rsidR="00303902" w:rsidRPr="00F73AB4" w:rsidRDefault="00303902" w:rsidP="000331E5">
            <w:pPr>
              <w:jc w:val="center"/>
            </w:pPr>
            <w:r w:rsidRPr="00F73AB4">
              <w:t>-</w:t>
            </w:r>
          </w:p>
        </w:tc>
        <w:tc>
          <w:tcPr>
            <w:tcW w:w="1832" w:type="dxa"/>
            <w:vAlign w:val="center"/>
          </w:tcPr>
          <w:p w:rsidR="00303902" w:rsidRPr="00F73AB4" w:rsidRDefault="00303902" w:rsidP="000331E5">
            <w:pPr>
              <w:jc w:val="center"/>
            </w:pPr>
            <w:r w:rsidRPr="00F73AB4">
              <w:t>5-й</w:t>
            </w:r>
          </w:p>
        </w:tc>
      </w:tr>
      <w:tr w:rsidR="00303902" w:rsidRPr="008F555A" w:rsidTr="000331E5">
        <w:tblPrEx>
          <w:tblCellMar>
            <w:top w:w="0" w:type="dxa"/>
            <w:bottom w:w="0" w:type="dxa"/>
          </w:tblCellMar>
        </w:tblPrEx>
        <w:trPr>
          <w:trHeight w:val="322"/>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b/>
              </w:rPr>
            </w:pPr>
            <w:r w:rsidRPr="00F73AB4">
              <w:rPr>
                <w:b/>
              </w:rPr>
              <w:t>Лекції</w:t>
            </w:r>
          </w:p>
        </w:tc>
      </w:tr>
      <w:tr w:rsidR="00303902" w:rsidRPr="008F555A" w:rsidTr="000331E5">
        <w:tblPrEx>
          <w:tblCellMar>
            <w:top w:w="0" w:type="dxa"/>
            <w:bottom w:w="0" w:type="dxa"/>
          </w:tblCellMar>
        </w:tblPrEx>
        <w:trPr>
          <w:trHeight w:val="320"/>
        </w:trPr>
        <w:tc>
          <w:tcPr>
            <w:tcW w:w="2834" w:type="dxa"/>
            <w:vMerge w:val="restart"/>
            <w:vAlign w:val="center"/>
          </w:tcPr>
          <w:p w:rsidR="00303902" w:rsidRPr="00F73AB4" w:rsidRDefault="00303902" w:rsidP="000331E5">
            <w:r w:rsidRPr="00F73AB4">
              <w:t>Годин для денної форми навчання:</w:t>
            </w:r>
          </w:p>
          <w:p w:rsidR="00303902" w:rsidRPr="00F73AB4" w:rsidRDefault="00303902" w:rsidP="000331E5">
            <w:r w:rsidRPr="00F73AB4">
              <w:t>аудиторних – 54</w:t>
            </w:r>
          </w:p>
          <w:p w:rsidR="00303902" w:rsidRPr="00F73AB4" w:rsidRDefault="00303902" w:rsidP="000331E5">
            <w:r w:rsidRPr="00F73AB4">
              <w:t>самостійної роботи здобувача - 66</w:t>
            </w:r>
          </w:p>
        </w:tc>
        <w:tc>
          <w:tcPr>
            <w:tcW w:w="3261" w:type="dxa"/>
            <w:vMerge w:val="restart"/>
            <w:vAlign w:val="center"/>
          </w:tcPr>
          <w:p w:rsidR="00303902" w:rsidRPr="00F73AB4" w:rsidRDefault="00303902" w:rsidP="000331E5">
            <w:pPr>
              <w:jc w:val="center"/>
            </w:pPr>
            <w:r w:rsidRPr="00F73AB4">
              <w:t>Освітньо-кваліфікаційний рівень:</w:t>
            </w:r>
          </w:p>
          <w:p w:rsidR="00303902" w:rsidRPr="00F73AB4" w:rsidRDefault="00D30CC7" w:rsidP="000331E5">
            <w:pPr>
              <w:jc w:val="center"/>
            </w:pPr>
            <w:r>
              <w:t>Бакалавр</w:t>
            </w:r>
          </w:p>
        </w:tc>
        <w:tc>
          <w:tcPr>
            <w:tcW w:w="1570" w:type="dxa"/>
            <w:vAlign w:val="center"/>
          </w:tcPr>
          <w:p w:rsidR="00303902" w:rsidRPr="00F73AB4" w:rsidRDefault="00303902" w:rsidP="000331E5">
            <w:pPr>
              <w:jc w:val="center"/>
            </w:pPr>
            <w:r w:rsidRPr="00F73AB4">
              <w:t>-</w:t>
            </w:r>
          </w:p>
        </w:tc>
        <w:tc>
          <w:tcPr>
            <w:tcW w:w="1832" w:type="dxa"/>
            <w:vAlign w:val="center"/>
          </w:tcPr>
          <w:p w:rsidR="00303902" w:rsidRPr="00F73AB4" w:rsidRDefault="00303902" w:rsidP="000331E5">
            <w:pPr>
              <w:jc w:val="center"/>
            </w:pPr>
            <w:r w:rsidRPr="00F73AB4">
              <w:t>-</w:t>
            </w:r>
          </w:p>
        </w:tc>
      </w:tr>
      <w:tr w:rsidR="00303902" w:rsidRPr="008F555A" w:rsidTr="000331E5">
        <w:tblPrEx>
          <w:tblCellMar>
            <w:top w:w="0" w:type="dxa"/>
            <w:bottom w:w="0" w:type="dxa"/>
          </w:tblCellMar>
        </w:tblPrEx>
        <w:trPr>
          <w:trHeight w:val="320"/>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b/>
              </w:rPr>
            </w:pPr>
            <w:r w:rsidRPr="00F73AB4">
              <w:rPr>
                <w:b/>
              </w:rPr>
              <w:t>Практичні, семінарські</w:t>
            </w:r>
          </w:p>
        </w:tc>
      </w:tr>
      <w:tr w:rsidR="00303902" w:rsidRPr="008F555A" w:rsidTr="000331E5">
        <w:tblPrEx>
          <w:tblCellMar>
            <w:top w:w="0" w:type="dxa"/>
            <w:bottom w:w="0" w:type="dxa"/>
          </w:tblCellMar>
        </w:tblPrEx>
        <w:trPr>
          <w:trHeight w:val="320"/>
        </w:trPr>
        <w:tc>
          <w:tcPr>
            <w:tcW w:w="2834" w:type="dxa"/>
            <w:vMerge/>
            <w:vAlign w:val="center"/>
          </w:tcPr>
          <w:p w:rsidR="00303902" w:rsidRPr="00F73AB4" w:rsidRDefault="00303902" w:rsidP="000331E5"/>
        </w:tc>
        <w:tc>
          <w:tcPr>
            <w:tcW w:w="3261" w:type="dxa"/>
            <w:vMerge/>
            <w:vAlign w:val="center"/>
          </w:tcPr>
          <w:p w:rsidR="00303902" w:rsidRPr="00F73AB4" w:rsidRDefault="00303902" w:rsidP="000331E5">
            <w:pPr>
              <w:jc w:val="center"/>
            </w:pPr>
          </w:p>
        </w:tc>
        <w:tc>
          <w:tcPr>
            <w:tcW w:w="1570" w:type="dxa"/>
            <w:vAlign w:val="center"/>
          </w:tcPr>
          <w:p w:rsidR="00303902" w:rsidRPr="00F73AB4" w:rsidRDefault="00303902" w:rsidP="000331E5">
            <w:pPr>
              <w:jc w:val="center"/>
              <w:rPr>
                <w:i/>
              </w:rPr>
            </w:pPr>
            <w:r w:rsidRPr="00F73AB4">
              <w:t>-</w:t>
            </w:r>
          </w:p>
        </w:tc>
        <w:tc>
          <w:tcPr>
            <w:tcW w:w="1832" w:type="dxa"/>
            <w:vAlign w:val="center"/>
          </w:tcPr>
          <w:p w:rsidR="00303902" w:rsidRPr="00F73AB4" w:rsidRDefault="00303902" w:rsidP="000331E5">
            <w:pPr>
              <w:jc w:val="center"/>
            </w:pPr>
            <w:r w:rsidRPr="00F73AB4">
              <w:t>54 год.</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b/>
              </w:rPr>
            </w:pPr>
            <w:r w:rsidRPr="00F73AB4">
              <w:rPr>
                <w:b/>
              </w:rPr>
              <w:t>Лабораторні</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1570" w:type="dxa"/>
            <w:vAlign w:val="center"/>
          </w:tcPr>
          <w:p w:rsidR="00303902" w:rsidRPr="00F73AB4" w:rsidRDefault="00303902" w:rsidP="000331E5">
            <w:pPr>
              <w:jc w:val="center"/>
              <w:rPr>
                <w:i/>
              </w:rPr>
            </w:pPr>
            <w:r w:rsidRPr="00F73AB4">
              <w:t xml:space="preserve"> год.</w:t>
            </w:r>
          </w:p>
        </w:tc>
        <w:tc>
          <w:tcPr>
            <w:tcW w:w="1832" w:type="dxa"/>
            <w:vAlign w:val="center"/>
          </w:tcPr>
          <w:p w:rsidR="00303902" w:rsidRPr="00F73AB4" w:rsidRDefault="00303902" w:rsidP="000331E5">
            <w:pPr>
              <w:jc w:val="center"/>
              <w:rPr>
                <w:i/>
              </w:rPr>
            </w:pPr>
            <w:r w:rsidRPr="00F73AB4">
              <w:t xml:space="preserve"> год.</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b/>
              </w:rPr>
            </w:pPr>
            <w:r w:rsidRPr="00F73AB4">
              <w:rPr>
                <w:b/>
              </w:rPr>
              <w:t>Самостійна робота</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1570" w:type="dxa"/>
            <w:vAlign w:val="center"/>
          </w:tcPr>
          <w:p w:rsidR="00303902" w:rsidRPr="00F73AB4" w:rsidRDefault="00303902" w:rsidP="000331E5">
            <w:pPr>
              <w:jc w:val="center"/>
              <w:rPr>
                <w:i/>
              </w:rPr>
            </w:pPr>
            <w:r w:rsidRPr="00F73AB4">
              <w:t>-</w:t>
            </w:r>
          </w:p>
        </w:tc>
        <w:tc>
          <w:tcPr>
            <w:tcW w:w="1832" w:type="dxa"/>
            <w:vAlign w:val="center"/>
          </w:tcPr>
          <w:p w:rsidR="00303902" w:rsidRPr="00F73AB4" w:rsidRDefault="00303902" w:rsidP="000331E5">
            <w:pPr>
              <w:jc w:val="center"/>
            </w:pPr>
            <w:r w:rsidRPr="00F73AB4">
              <w:t>66 год.</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pPr>
            <w:r w:rsidRPr="00F73AB4">
              <w:rPr>
                <w:b/>
              </w:rPr>
              <w:t xml:space="preserve">Індивідуальні завдання: </w:t>
            </w:r>
            <w:r w:rsidRPr="00F73AB4">
              <w:t>год.</w:t>
            </w:r>
          </w:p>
        </w:tc>
      </w:tr>
      <w:tr w:rsidR="00303902" w:rsidRPr="008F555A" w:rsidTr="000331E5">
        <w:tblPrEx>
          <w:tblCellMar>
            <w:top w:w="0" w:type="dxa"/>
            <w:bottom w:w="0" w:type="dxa"/>
          </w:tblCellMar>
        </w:tblPrEx>
        <w:trPr>
          <w:trHeight w:val="138"/>
        </w:trPr>
        <w:tc>
          <w:tcPr>
            <w:tcW w:w="2834" w:type="dxa"/>
            <w:vMerge/>
            <w:vAlign w:val="center"/>
          </w:tcPr>
          <w:p w:rsidR="00303902" w:rsidRPr="00F73AB4" w:rsidRDefault="00303902" w:rsidP="000331E5">
            <w:pPr>
              <w:jc w:val="center"/>
            </w:pPr>
          </w:p>
        </w:tc>
        <w:tc>
          <w:tcPr>
            <w:tcW w:w="3261" w:type="dxa"/>
            <w:vMerge/>
            <w:vAlign w:val="center"/>
          </w:tcPr>
          <w:p w:rsidR="00303902" w:rsidRPr="00F73AB4" w:rsidRDefault="00303902" w:rsidP="000331E5">
            <w:pPr>
              <w:jc w:val="center"/>
            </w:pPr>
          </w:p>
        </w:tc>
        <w:tc>
          <w:tcPr>
            <w:tcW w:w="3402" w:type="dxa"/>
            <w:gridSpan w:val="2"/>
            <w:vAlign w:val="center"/>
          </w:tcPr>
          <w:p w:rsidR="00303902" w:rsidRPr="00F73AB4" w:rsidRDefault="00303902" w:rsidP="000331E5">
            <w:pPr>
              <w:jc w:val="center"/>
              <w:rPr>
                <w:i/>
              </w:rPr>
            </w:pPr>
            <w:r w:rsidRPr="00F73AB4">
              <w:t>Вид контролю: іспит</w:t>
            </w:r>
          </w:p>
        </w:tc>
      </w:tr>
    </w:tbl>
    <w:p w:rsidR="00303902" w:rsidRDefault="00303902" w:rsidP="00303902">
      <w:pPr>
        <w:rPr>
          <w:u w:val="single"/>
        </w:rPr>
      </w:pPr>
    </w:p>
    <w:p w:rsidR="00303902" w:rsidRPr="00303902" w:rsidRDefault="00303902" w:rsidP="00303902">
      <w:pPr>
        <w:pStyle w:val="3"/>
        <w:jc w:val="both"/>
        <w:rPr>
          <w:b w:val="0"/>
          <w:sz w:val="24"/>
        </w:rPr>
      </w:pPr>
      <w:r w:rsidRPr="00303902">
        <w:rPr>
          <w:b w:val="0"/>
          <w:sz w:val="24"/>
          <w:u w:val="single"/>
        </w:rPr>
        <w:t xml:space="preserve">2. </w:t>
      </w:r>
      <w:r>
        <w:rPr>
          <w:b w:val="0"/>
          <w:sz w:val="24"/>
          <w:u w:val="single"/>
        </w:rPr>
        <w:t xml:space="preserve">Мета дисципліни: </w:t>
      </w:r>
      <w:r w:rsidRPr="00303902">
        <w:rPr>
          <w:b w:val="0"/>
          <w:sz w:val="24"/>
        </w:rPr>
        <w:t xml:space="preserve">оволодіння здобувачами вищої освіти необхідними знаннями, навичками і набуття </w:t>
      </w:r>
      <w:proofErr w:type="spellStart"/>
      <w:r w:rsidRPr="00303902">
        <w:rPr>
          <w:b w:val="0"/>
          <w:sz w:val="24"/>
        </w:rPr>
        <w:t>компетентностей</w:t>
      </w:r>
      <w:proofErr w:type="spellEnd"/>
      <w:r w:rsidRPr="00303902">
        <w:rPr>
          <w:b w:val="0"/>
          <w:sz w:val="24"/>
        </w:rPr>
        <w:t xml:space="preserve"> щодо дослідження, аналізу та оцінки показників здоров’я населення, організації, ресурсного забезпечення та діяльності системи охорони здоров’я, розробки з позицій соціальної медицини рекомендацій з попередження і усунення шкідливого впливу чинників на здоров’я та з удосконалення організації медичної допомоги населенню і системи громадського здоров’я.</w:t>
      </w:r>
      <w:r w:rsidRPr="00303902">
        <w:rPr>
          <w:sz w:val="24"/>
        </w:rPr>
        <w:t xml:space="preserve"> </w:t>
      </w:r>
      <w:r w:rsidRPr="00303902">
        <w:rPr>
          <w:b w:val="0"/>
          <w:sz w:val="24"/>
        </w:rPr>
        <w:t>Зокрема, здобувачі мають:</w:t>
      </w:r>
    </w:p>
    <w:p w:rsidR="00303902" w:rsidRPr="00303902" w:rsidRDefault="00303902" w:rsidP="00303902">
      <w:pPr>
        <w:numPr>
          <w:ilvl w:val="0"/>
          <w:numId w:val="7"/>
        </w:numPr>
        <w:tabs>
          <w:tab w:val="left" w:pos="993"/>
        </w:tabs>
        <w:ind w:left="0" w:firstLine="709"/>
        <w:jc w:val="both"/>
      </w:pPr>
      <w:r w:rsidRPr="00303902">
        <w:t>опанування сучасних принципів соціальної медицини;</w:t>
      </w:r>
    </w:p>
    <w:p w:rsidR="00303902" w:rsidRPr="00303902" w:rsidRDefault="00303902" w:rsidP="00303902">
      <w:pPr>
        <w:numPr>
          <w:ilvl w:val="0"/>
          <w:numId w:val="7"/>
        </w:numPr>
        <w:tabs>
          <w:tab w:val="left" w:pos="993"/>
        </w:tabs>
        <w:ind w:left="0" w:firstLine="709"/>
        <w:jc w:val="both"/>
      </w:pPr>
      <w:r w:rsidRPr="00303902">
        <w:t>засвоєння методів визначення, аналізу та оцінки основних показників популяційного здоров’я за окремими критеріями та у взаємозв’язку з чинниками, що на нього впливають;</w:t>
      </w:r>
    </w:p>
    <w:p w:rsidR="00303902" w:rsidRPr="00303902" w:rsidRDefault="00303902" w:rsidP="00303902">
      <w:pPr>
        <w:numPr>
          <w:ilvl w:val="0"/>
          <w:numId w:val="7"/>
        </w:numPr>
        <w:tabs>
          <w:tab w:val="left" w:pos="993"/>
        </w:tabs>
        <w:ind w:left="0" w:firstLine="709"/>
        <w:jc w:val="both"/>
      </w:pPr>
      <w:r w:rsidRPr="00303902">
        <w:t>засвоєння закономірностей і особливостей формування популяційного здоров’я;</w:t>
      </w:r>
    </w:p>
    <w:p w:rsidR="00303902" w:rsidRPr="00303902" w:rsidRDefault="00303902" w:rsidP="00303902">
      <w:pPr>
        <w:numPr>
          <w:ilvl w:val="0"/>
          <w:numId w:val="7"/>
        </w:numPr>
        <w:tabs>
          <w:tab w:val="left" w:pos="993"/>
        </w:tabs>
        <w:ind w:left="0" w:firstLine="709"/>
        <w:jc w:val="both"/>
      </w:pPr>
      <w:r w:rsidRPr="00303902">
        <w:t>засвоєння принципів розробки заходів задля збереження і зміцнення здоров’я населення та окремих його контингентів;</w:t>
      </w:r>
    </w:p>
    <w:p w:rsidR="00303902" w:rsidRPr="00303902" w:rsidRDefault="00303902" w:rsidP="00303902">
      <w:pPr>
        <w:numPr>
          <w:ilvl w:val="0"/>
          <w:numId w:val="7"/>
        </w:numPr>
        <w:tabs>
          <w:tab w:val="left" w:pos="993"/>
        </w:tabs>
        <w:ind w:left="0" w:firstLine="709"/>
        <w:jc w:val="both"/>
      </w:pPr>
      <w:r w:rsidRPr="00303902">
        <w:t>засвоєння основ промоції здоров’я, здійснення інформаційно-роз’яснювальної діяльності, комунікації та соціальної мобілізації в сфері громадського здоров’я.</w:t>
      </w:r>
    </w:p>
    <w:p w:rsidR="00303902" w:rsidRPr="00303902" w:rsidRDefault="00303902" w:rsidP="00303902">
      <w:pPr>
        <w:ind w:firstLine="709"/>
        <w:jc w:val="both"/>
      </w:pPr>
      <w:r w:rsidRPr="00303902">
        <w:t>Згідно з вимогами стандарту дисципліна забезпечує набуття здобувачами</w:t>
      </w:r>
    </w:p>
    <w:p w:rsidR="00303902" w:rsidRPr="00303902" w:rsidRDefault="00303902" w:rsidP="00303902">
      <w:pPr>
        <w:ind w:firstLine="709"/>
        <w:jc w:val="both"/>
      </w:pPr>
      <w:proofErr w:type="spellStart"/>
      <w:r w:rsidRPr="00303902">
        <w:rPr>
          <w:b/>
          <w:bCs/>
          <w:i/>
          <w:iCs/>
        </w:rPr>
        <w:t>компетентностей</w:t>
      </w:r>
      <w:proofErr w:type="spellEnd"/>
      <w:r w:rsidRPr="00303902">
        <w:rPr>
          <w:b/>
          <w:bCs/>
        </w:rPr>
        <w:t>:</w:t>
      </w:r>
      <w:r w:rsidRPr="00303902">
        <w:t xml:space="preserve"> </w:t>
      </w:r>
    </w:p>
    <w:p w:rsidR="00303902" w:rsidRPr="00303902" w:rsidRDefault="00303902" w:rsidP="00303902">
      <w:pPr>
        <w:numPr>
          <w:ilvl w:val="0"/>
          <w:numId w:val="3"/>
        </w:numPr>
        <w:ind w:left="0" w:firstLine="709"/>
        <w:jc w:val="both"/>
        <w:rPr>
          <w:b/>
          <w:bCs/>
          <w:i/>
          <w:iCs/>
        </w:rPr>
      </w:pPr>
      <w:r w:rsidRPr="00303902">
        <w:rPr>
          <w:i/>
          <w:iCs/>
        </w:rPr>
        <w:t>інтегральна</w:t>
      </w:r>
      <w:r w:rsidRPr="00303902">
        <w:rPr>
          <w:b/>
          <w:bCs/>
          <w:i/>
          <w:iCs/>
        </w:rPr>
        <w:t>:</w:t>
      </w:r>
    </w:p>
    <w:p w:rsidR="00303902" w:rsidRPr="00303902" w:rsidRDefault="00303902" w:rsidP="00303902">
      <w:pPr>
        <w:ind w:firstLine="709"/>
        <w:jc w:val="both"/>
      </w:pPr>
      <w:r w:rsidRPr="00303902">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303902" w:rsidRPr="00303902" w:rsidRDefault="00303902" w:rsidP="00303902">
      <w:pPr>
        <w:numPr>
          <w:ilvl w:val="0"/>
          <w:numId w:val="9"/>
        </w:numPr>
        <w:ind w:left="0" w:firstLine="709"/>
        <w:jc w:val="both"/>
        <w:rPr>
          <w:i/>
        </w:rPr>
      </w:pPr>
      <w:r w:rsidRPr="00303902">
        <w:rPr>
          <w:i/>
        </w:rPr>
        <w:t>загальні:</w:t>
      </w:r>
    </w:p>
    <w:p w:rsidR="00303902" w:rsidRPr="00303902" w:rsidRDefault="00303902" w:rsidP="00303902">
      <w:pPr>
        <w:numPr>
          <w:ilvl w:val="0"/>
          <w:numId w:val="10"/>
        </w:numPr>
        <w:ind w:left="0" w:firstLine="709"/>
        <w:jc w:val="both"/>
      </w:pPr>
      <w:r w:rsidRPr="00303902">
        <w:t>Здатність застосовувати знання в практичних ситуаціях.</w:t>
      </w:r>
    </w:p>
    <w:p w:rsidR="00303902" w:rsidRPr="00303902" w:rsidRDefault="00303902" w:rsidP="00303902">
      <w:pPr>
        <w:numPr>
          <w:ilvl w:val="0"/>
          <w:numId w:val="10"/>
        </w:numPr>
        <w:ind w:left="0" w:firstLine="709"/>
        <w:jc w:val="both"/>
      </w:pPr>
      <w:r w:rsidRPr="00303902">
        <w:lastRenderedPageBreak/>
        <w:t>Знання та розуміння предметної області та розуміння професії.</w:t>
      </w:r>
    </w:p>
    <w:p w:rsidR="00303902" w:rsidRPr="00303902" w:rsidRDefault="00303902" w:rsidP="00303902">
      <w:pPr>
        <w:numPr>
          <w:ilvl w:val="0"/>
          <w:numId w:val="10"/>
        </w:numPr>
        <w:ind w:left="0" w:firstLine="709"/>
        <w:jc w:val="both"/>
      </w:pPr>
      <w:r w:rsidRPr="00303902">
        <w:t>Здатність до здійснення саморегуляції та ведення здорового способу життя, здатність до адаптації та дії в новій ситуації.</w:t>
      </w:r>
    </w:p>
    <w:p w:rsidR="00303902" w:rsidRPr="00303902" w:rsidRDefault="00303902" w:rsidP="00303902">
      <w:pPr>
        <w:numPr>
          <w:ilvl w:val="0"/>
          <w:numId w:val="10"/>
        </w:numPr>
        <w:ind w:left="0" w:firstLine="709"/>
        <w:jc w:val="both"/>
      </w:pPr>
      <w:r w:rsidRPr="00303902">
        <w:t>Здатність до вибору стратегії спілкування; здатність працювати в команді; навички міжособистісної взаємодії.</w:t>
      </w:r>
    </w:p>
    <w:p w:rsidR="00303902" w:rsidRPr="00303902" w:rsidRDefault="00303902" w:rsidP="00303902">
      <w:pPr>
        <w:numPr>
          <w:ilvl w:val="0"/>
          <w:numId w:val="10"/>
        </w:numPr>
        <w:ind w:left="0" w:firstLine="709"/>
        <w:jc w:val="both"/>
      </w:pPr>
      <w:r w:rsidRPr="00303902">
        <w:t>Навички використання інформаційних і комунікаційних технологій.</w:t>
      </w:r>
    </w:p>
    <w:p w:rsidR="00303902" w:rsidRPr="00303902" w:rsidRDefault="00303902" w:rsidP="00303902">
      <w:pPr>
        <w:numPr>
          <w:ilvl w:val="0"/>
          <w:numId w:val="10"/>
        </w:numPr>
        <w:ind w:left="0" w:firstLine="709"/>
        <w:jc w:val="both"/>
      </w:pPr>
      <w:r w:rsidRPr="00303902">
        <w:t>Здатність до абстрактного мислення, аналізу та синтезу, здатність вчитися і бути сучасно навченим.</w:t>
      </w:r>
    </w:p>
    <w:p w:rsidR="00303902" w:rsidRPr="00303902" w:rsidRDefault="00303902" w:rsidP="00303902">
      <w:pPr>
        <w:numPr>
          <w:ilvl w:val="0"/>
          <w:numId w:val="10"/>
        </w:numPr>
        <w:ind w:left="0" w:firstLine="709"/>
        <w:jc w:val="both"/>
      </w:pPr>
      <w:r w:rsidRPr="00303902">
        <w:t>Здатність оцінювати та забезпечувати якість виконуваних робіт.</w:t>
      </w:r>
    </w:p>
    <w:p w:rsidR="00303902" w:rsidRPr="00303902" w:rsidRDefault="00303902" w:rsidP="00303902">
      <w:pPr>
        <w:numPr>
          <w:ilvl w:val="0"/>
          <w:numId w:val="10"/>
        </w:numPr>
        <w:ind w:left="0" w:firstLine="709"/>
        <w:jc w:val="both"/>
      </w:pPr>
      <w:r w:rsidRPr="00303902">
        <w:t>Визначеність і наполегливість щодо поставлених завдань і взятих обов’язків.</w:t>
      </w:r>
    </w:p>
    <w:p w:rsidR="00303902" w:rsidRPr="00303902" w:rsidRDefault="00303902" w:rsidP="00303902">
      <w:pPr>
        <w:numPr>
          <w:ilvl w:val="0"/>
          <w:numId w:val="10"/>
        </w:numPr>
        <w:ind w:left="0" w:firstLine="709"/>
        <w:jc w:val="both"/>
      </w:pPr>
      <w:r w:rsidRPr="00303902">
        <w:t>Здатність діяти соціально відповідально та громадсько свідомо.</w:t>
      </w:r>
    </w:p>
    <w:p w:rsidR="00303902" w:rsidRPr="00303902" w:rsidRDefault="00303902" w:rsidP="00303902">
      <w:pPr>
        <w:numPr>
          <w:ilvl w:val="0"/>
          <w:numId w:val="12"/>
        </w:numPr>
        <w:ind w:left="0" w:firstLine="709"/>
        <w:jc w:val="both"/>
        <w:rPr>
          <w:i/>
        </w:rPr>
      </w:pPr>
      <w:r w:rsidRPr="00303902">
        <w:rPr>
          <w:i/>
        </w:rPr>
        <w:t>спеціальні (фахові, предметні):</w:t>
      </w:r>
    </w:p>
    <w:p w:rsidR="00303902" w:rsidRPr="00303902" w:rsidRDefault="00303902" w:rsidP="00303902">
      <w:pPr>
        <w:numPr>
          <w:ilvl w:val="0"/>
          <w:numId w:val="13"/>
        </w:numPr>
        <w:tabs>
          <w:tab w:val="left" w:pos="1134"/>
        </w:tabs>
        <w:ind w:left="0" w:firstLine="709"/>
        <w:jc w:val="both"/>
      </w:pPr>
      <w:r w:rsidRPr="00303902">
        <w:t>Здатність до проведення санітарно-гігієнічних та профілактичних заходів.</w:t>
      </w:r>
    </w:p>
    <w:p w:rsidR="00303902" w:rsidRPr="00303902" w:rsidRDefault="00303902" w:rsidP="00303902">
      <w:pPr>
        <w:numPr>
          <w:ilvl w:val="0"/>
          <w:numId w:val="13"/>
        </w:numPr>
        <w:tabs>
          <w:tab w:val="left" w:pos="1134"/>
        </w:tabs>
        <w:ind w:left="0" w:firstLine="709"/>
        <w:jc w:val="both"/>
      </w:pPr>
      <w:r w:rsidRPr="00303902">
        <w:t>Здатність до проведення експертизи працездатності.</w:t>
      </w:r>
    </w:p>
    <w:p w:rsidR="00303902" w:rsidRPr="00303902" w:rsidRDefault="00303902" w:rsidP="00303902">
      <w:pPr>
        <w:numPr>
          <w:ilvl w:val="0"/>
          <w:numId w:val="13"/>
        </w:numPr>
        <w:tabs>
          <w:tab w:val="left" w:pos="1134"/>
        </w:tabs>
        <w:ind w:left="0" w:firstLine="709"/>
        <w:jc w:val="both"/>
      </w:pPr>
      <w:r w:rsidRPr="00303902">
        <w:t>Здатність до ведення медичної документації.</w:t>
      </w:r>
    </w:p>
    <w:p w:rsidR="00303902" w:rsidRPr="00303902" w:rsidRDefault="00303902" w:rsidP="00303902">
      <w:pPr>
        <w:numPr>
          <w:ilvl w:val="0"/>
          <w:numId w:val="13"/>
        </w:numPr>
        <w:tabs>
          <w:tab w:val="left" w:pos="1134"/>
        </w:tabs>
        <w:ind w:left="0" w:firstLine="709"/>
        <w:jc w:val="both"/>
      </w:pPr>
      <w:r w:rsidRPr="00303902">
        <w:t>Здатність до обробки державної, соціальної, економічної та медичної інформації.</w:t>
      </w:r>
    </w:p>
    <w:p w:rsidR="00303902" w:rsidRPr="00303902" w:rsidRDefault="00303902" w:rsidP="00303902">
      <w:pPr>
        <w:numPr>
          <w:ilvl w:val="0"/>
          <w:numId w:val="13"/>
        </w:numPr>
        <w:tabs>
          <w:tab w:val="left" w:pos="1134"/>
        </w:tabs>
        <w:ind w:left="0" w:firstLine="709"/>
        <w:jc w:val="both"/>
      </w:pPr>
      <w:r w:rsidRPr="00303902">
        <w:t>Здатність до проведення заходів щодо організації та інтеграції надання медичної допомоги.</w:t>
      </w:r>
    </w:p>
    <w:p w:rsidR="00303902" w:rsidRPr="00303902" w:rsidRDefault="00303902" w:rsidP="00303902">
      <w:pPr>
        <w:numPr>
          <w:ilvl w:val="0"/>
          <w:numId w:val="13"/>
        </w:numPr>
        <w:tabs>
          <w:tab w:val="left" w:pos="1134"/>
        </w:tabs>
        <w:ind w:left="0" w:firstLine="709"/>
        <w:jc w:val="both"/>
      </w:pPr>
      <w:r w:rsidRPr="00303902">
        <w:t>Здатність до проведення епідеміологічних та медико-статистичних досліджень здоров’я населення.</w:t>
      </w:r>
    </w:p>
    <w:p w:rsidR="00303902" w:rsidRPr="00303902" w:rsidRDefault="00303902" w:rsidP="00303902">
      <w:pPr>
        <w:numPr>
          <w:ilvl w:val="0"/>
          <w:numId w:val="13"/>
        </w:numPr>
        <w:tabs>
          <w:tab w:val="left" w:pos="1134"/>
        </w:tabs>
        <w:ind w:left="0" w:firstLine="709"/>
        <w:jc w:val="both"/>
      </w:pPr>
      <w:r w:rsidRPr="00303902">
        <w:t>Здатність до оцінювання впливу навколишнього середовища на стан здоров’я населення (індивідуальне, сімейне, популяційне).</w:t>
      </w:r>
    </w:p>
    <w:p w:rsidR="00303902" w:rsidRPr="00303902" w:rsidRDefault="00303902" w:rsidP="00303902">
      <w:pPr>
        <w:numPr>
          <w:ilvl w:val="0"/>
          <w:numId w:val="13"/>
        </w:numPr>
        <w:tabs>
          <w:tab w:val="left" w:pos="1134"/>
        </w:tabs>
        <w:ind w:left="0" w:firstLine="709"/>
        <w:jc w:val="both"/>
      </w:pPr>
      <w:r w:rsidRPr="00303902">
        <w:t>Здатність до оцінки впливу соціально-економічних  та біологічних детермінант на стан здоров’я індивідуума, сім’ї, популяції.</w:t>
      </w:r>
    </w:p>
    <w:p w:rsidR="00191B66" w:rsidRPr="00303902" w:rsidRDefault="00303902" w:rsidP="00303902">
      <w:pPr>
        <w:ind w:firstLine="709"/>
        <w:jc w:val="both"/>
        <w:rPr>
          <w:bCs/>
        </w:rPr>
      </w:pPr>
      <w:r w:rsidRPr="00303902">
        <w:rPr>
          <w:bCs/>
          <w:u w:val="single"/>
        </w:rPr>
        <w:t xml:space="preserve">3. Статус дисципліни.  </w:t>
      </w:r>
      <w:r w:rsidRPr="00303902">
        <w:rPr>
          <w:bCs/>
        </w:rPr>
        <w:t>Дисципліна є нормативною.</w:t>
      </w:r>
      <w:r>
        <w:rPr>
          <w:bCs/>
        </w:rPr>
        <w:t xml:space="preserve"> </w:t>
      </w:r>
      <w:r w:rsidR="00E62A6D" w:rsidRPr="00303902">
        <w:rPr>
          <w:bCs/>
        </w:rPr>
        <w:t>Д</w:t>
      </w:r>
      <w:r w:rsidR="00CD242A" w:rsidRPr="00303902">
        <w:rPr>
          <w:bCs/>
        </w:rPr>
        <w:t>исциплін</w:t>
      </w:r>
      <w:r w:rsidR="00E62A6D" w:rsidRPr="00303902">
        <w:rPr>
          <w:bCs/>
        </w:rPr>
        <w:t>а</w:t>
      </w:r>
      <w:r w:rsidR="00CD242A" w:rsidRPr="00303902">
        <w:t xml:space="preserve"> </w:t>
      </w:r>
      <w:r w:rsidR="00C96DA1" w:rsidRPr="00303902">
        <w:t>«Соціаль</w:t>
      </w:r>
      <w:r w:rsidR="008551EA" w:rsidRPr="00303902">
        <w:t>на медицина</w:t>
      </w:r>
      <w:r w:rsidR="00C96DA1" w:rsidRPr="00303902">
        <w:t xml:space="preserve">» </w:t>
      </w:r>
      <w:r w:rsidR="00E62A6D" w:rsidRPr="00303902">
        <w:t xml:space="preserve">передбачає опанування здобувачами вищої освіти </w:t>
      </w:r>
      <w:r w:rsidR="00E62A6D" w:rsidRPr="00303902">
        <w:rPr>
          <w:color w:val="000000"/>
        </w:rPr>
        <w:t>біостатистики, що передбачає визначення та</w:t>
      </w:r>
      <w:r w:rsidR="00930399" w:rsidRPr="00303902">
        <w:rPr>
          <w:color w:val="000000"/>
        </w:rPr>
        <w:t xml:space="preserve"> аналіз основних</w:t>
      </w:r>
      <w:r w:rsidR="00E62A6D" w:rsidRPr="00303902">
        <w:rPr>
          <w:color w:val="000000"/>
        </w:rPr>
        <w:t xml:space="preserve"> показників та критеріїв</w:t>
      </w:r>
      <w:r w:rsidR="00E62A6D" w:rsidRPr="00303902">
        <w:t xml:space="preserve"> </w:t>
      </w:r>
      <w:r w:rsidR="00E62A6D" w:rsidRPr="00303902">
        <w:rPr>
          <w:iCs/>
        </w:rPr>
        <w:t xml:space="preserve">статистики здоров’я населення </w:t>
      </w:r>
      <w:r w:rsidR="00E62A6D" w:rsidRPr="00303902">
        <w:t>на основі аналізу комплексу медичних показників: демографічних, захворюваності, інвалідності, фізичного розвитк</w:t>
      </w:r>
      <w:r w:rsidR="004F4921" w:rsidRPr="00303902">
        <w:t>у. Вивчення цих складових дисципліни пер</w:t>
      </w:r>
      <w:r w:rsidR="000D4CB0" w:rsidRPr="00303902">
        <w:t>едбачено навчальним планом на 3</w:t>
      </w:r>
      <w:r w:rsidR="00930399" w:rsidRPr="00303902">
        <w:t xml:space="preserve"> курсі</w:t>
      </w:r>
      <w:r w:rsidR="00550A5B" w:rsidRPr="00303902">
        <w:t xml:space="preserve"> навчання для </w:t>
      </w:r>
      <w:proofErr w:type="spellStart"/>
      <w:r w:rsidR="00550A5B" w:rsidRPr="00303902">
        <w:rPr>
          <w:lang w:val="ru-RU"/>
        </w:rPr>
        <w:t>здобувач</w:t>
      </w:r>
      <w:r w:rsidR="00550A5B" w:rsidRPr="00303902">
        <w:t>ів</w:t>
      </w:r>
      <w:proofErr w:type="spellEnd"/>
      <w:r w:rsidR="000D4CB0" w:rsidRPr="00303902">
        <w:t xml:space="preserve"> спеціальності «Лабораторна діагностика</w:t>
      </w:r>
      <w:r w:rsidR="004F4921" w:rsidRPr="00303902">
        <w:t>»</w:t>
      </w:r>
      <w:r w:rsidR="00930399" w:rsidRPr="00303902">
        <w:t xml:space="preserve">. </w:t>
      </w:r>
    </w:p>
    <w:p w:rsidR="00CD242A" w:rsidRDefault="00CD242A" w:rsidP="004F4921">
      <w:pPr>
        <w:ind w:firstLine="540"/>
        <w:jc w:val="both"/>
      </w:pPr>
      <w:r w:rsidRPr="00303902">
        <w:rPr>
          <w:bCs/>
        </w:rPr>
        <w:t>Предметом</w:t>
      </w:r>
      <w:r w:rsidR="004F4921" w:rsidRPr="00303902">
        <w:t xml:space="preserve"> вивчення</w:t>
      </w:r>
      <w:r w:rsidRPr="00303902">
        <w:t xml:space="preserve"> навчальної дисципліни є </w:t>
      </w:r>
      <w:r w:rsidR="0060394D" w:rsidRPr="00303902">
        <w:t xml:space="preserve">сучасні принципи </w:t>
      </w:r>
      <w:r w:rsidR="000D4CB0" w:rsidRPr="00303902">
        <w:t>соціальн</w:t>
      </w:r>
      <w:r w:rsidR="00930399" w:rsidRPr="00303902">
        <w:t>ої медицини,</w:t>
      </w:r>
      <w:r w:rsidR="0060394D" w:rsidRPr="00303902">
        <w:t>, закономірності здоров’я населення, система охорони здоров’я .</w:t>
      </w:r>
    </w:p>
    <w:p w:rsidR="00F73AB4" w:rsidRDefault="00303902" w:rsidP="00F73AB4">
      <w:pPr>
        <w:ind w:firstLine="540"/>
        <w:jc w:val="both"/>
      </w:pPr>
      <w:r>
        <w:t>4</w:t>
      </w:r>
      <w:r w:rsidRPr="00303902">
        <w:rPr>
          <w:u w:val="single"/>
        </w:rPr>
        <w:t xml:space="preserve">. Методи навчання. </w:t>
      </w:r>
      <w:r w:rsidR="00F73AB4" w:rsidRPr="00F73AB4">
        <w:t>Проблемна, мультимедійна та лекція-бесіда; творчі та проблемні дискусії, ділові гри, доповіді здобувачів вищої освіти, обговорення, усні опитування, письмові контрольні роботи, індивідуальні творчі роботи (пошукові, аналітичні), моделювання проблемних ситуацій, вирішення ситуаційних та практичних завдань, а також самостійна робота здобувачів з інформаційними джерелами.</w:t>
      </w:r>
    </w:p>
    <w:p w:rsidR="00F73AB4" w:rsidRPr="00F73AB4" w:rsidRDefault="00F73AB4" w:rsidP="00F73AB4">
      <w:pPr>
        <w:ind w:firstLine="540"/>
        <w:jc w:val="both"/>
        <w:rPr>
          <w:rFonts w:eastAsia="Calibri"/>
          <w:lang w:eastAsia="uk-UA"/>
        </w:rPr>
      </w:pPr>
      <w:r w:rsidRPr="00F73AB4">
        <w:rPr>
          <w:rFonts w:eastAsia="Calibri"/>
          <w:u w:val="single"/>
          <w:lang w:eastAsia="uk-UA"/>
        </w:rPr>
        <w:t>5. Рекомендована література</w:t>
      </w:r>
      <w:r>
        <w:rPr>
          <w:rFonts w:eastAsia="Calibri"/>
          <w:u w:val="single"/>
          <w:lang w:eastAsia="uk-UA"/>
        </w:rPr>
        <w:t xml:space="preserve">. </w:t>
      </w:r>
      <w:r w:rsidRPr="00F73AB4">
        <w:rPr>
          <w:rFonts w:eastAsia="Calibri"/>
          <w:lang w:eastAsia="uk-UA"/>
        </w:rPr>
        <w:t>Основна література</w:t>
      </w:r>
    </w:p>
    <w:p w:rsidR="00F73AB4" w:rsidRPr="00F73AB4" w:rsidRDefault="00F73AB4" w:rsidP="00F73AB4">
      <w:pPr>
        <w:ind w:firstLine="540"/>
        <w:jc w:val="both"/>
        <w:rPr>
          <w:rFonts w:eastAsia="Calibri"/>
          <w:lang w:eastAsia="uk-UA"/>
        </w:rPr>
      </w:pPr>
      <w:r w:rsidRPr="00F73AB4">
        <w:rPr>
          <w:rFonts w:eastAsia="Calibri"/>
          <w:lang w:eastAsia="uk-UA"/>
        </w:rPr>
        <w:t>1.</w:t>
      </w:r>
      <w:r w:rsidRPr="00F73AB4">
        <w:rPr>
          <w:rFonts w:eastAsia="Calibri"/>
          <w:lang w:eastAsia="uk-UA"/>
        </w:rPr>
        <w:tab/>
        <w:t>Громадське здоров’я / За ред. В.Ф. Москаленка. – Вінниця: «Нова книга», 2012. – 560 с.</w:t>
      </w:r>
    </w:p>
    <w:p w:rsidR="00F73AB4" w:rsidRPr="00F73AB4" w:rsidRDefault="00F73AB4" w:rsidP="00F73AB4">
      <w:pPr>
        <w:ind w:firstLine="540"/>
        <w:jc w:val="both"/>
        <w:rPr>
          <w:rFonts w:eastAsia="Calibri"/>
          <w:lang w:eastAsia="uk-UA"/>
        </w:rPr>
      </w:pPr>
      <w:r w:rsidRPr="00F73AB4">
        <w:rPr>
          <w:rFonts w:eastAsia="Calibri"/>
          <w:lang w:eastAsia="uk-UA"/>
        </w:rPr>
        <w:t>2.</w:t>
      </w:r>
      <w:r w:rsidRPr="00F73AB4">
        <w:rPr>
          <w:rFonts w:eastAsia="Calibri"/>
          <w:lang w:eastAsia="uk-UA"/>
        </w:rPr>
        <w:tab/>
        <w:t xml:space="preserve">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За </w:t>
      </w:r>
      <w:proofErr w:type="spellStart"/>
      <w:r w:rsidRPr="00F73AB4">
        <w:rPr>
          <w:rFonts w:eastAsia="Calibri"/>
          <w:lang w:eastAsia="uk-UA"/>
        </w:rPr>
        <w:t>заг</w:t>
      </w:r>
      <w:proofErr w:type="spellEnd"/>
      <w:r w:rsidRPr="00F73AB4">
        <w:rPr>
          <w:rFonts w:eastAsia="Calibri"/>
          <w:lang w:eastAsia="uk-UA"/>
        </w:rPr>
        <w:t>. ред. В.Ф. Москаленка. – К.: Книга плюс, 2010, – 328 с.</w:t>
      </w:r>
    </w:p>
    <w:p w:rsidR="00F73AB4" w:rsidRPr="00F73AB4" w:rsidRDefault="00F73AB4" w:rsidP="00F73AB4">
      <w:pPr>
        <w:ind w:firstLine="540"/>
        <w:jc w:val="both"/>
        <w:rPr>
          <w:rFonts w:eastAsia="Calibri"/>
          <w:lang w:eastAsia="uk-UA"/>
        </w:rPr>
      </w:pPr>
      <w:r w:rsidRPr="00F73AB4">
        <w:rPr>
          <w:rFonts w:eastAsia="Calibri"/>
          <w:lang w:eastAsia="uk-UA"/>
        </w:rPr>
        <w:t>3.</w:t>
      </w:r>
      <w:r w:rsidRPr="00F73AB4">
        <w:rPr>
          <w:rFonts w:eastAsia="Calibri"/>
          <w:lang w:eastAsia="uk-UA"/>
        </w:rPr>
        <w:tab/>
        <w:t xml:space="preserve">Програмні тестові питання з соціальної медицини та організації охорони здоров’я /За ред. Ю.В. </w:t>
      </w:r>
      <w:proofErr w:type="spellStart"/>
      <w:r w:rsidRPr="00F73AB4">
        <w:rPr>
          <w:rFonts w:eastAsia="Calibri"/>
          <w:lang w:eastAsia="uk-UA"/>
        </w:rPr>
        <w:t>Вороненка</w:t>
      </w:r>
      <w:proofErr w:type="spellEnd"/>
      <w:r w:rsidRPr="00F73AB4">
        <w:rPr>
          <w:rFonts w:eastAsia="Calibri"/>
          <w:lang w:eastAsia="uk-UA"/>
        </w:rPr>
        <w:t xml:space="preserve">. – Тернопіль: </w:t>
      </w:r>
      <w:proofErr w:type="spellStart"/>
      <w:r w:rsidRPr="00F73AB4">
        <w:rPr>
          <w:rFonts w:eastAsia="Calibri"/>
          <w:lang w:eastAsia="uk-UA"/>
        </w:rPr>
        <w:t>Укрмедкнига</w:t>
      </w:r>
      <w:proofErr w:type="spellEnd"/>
      <w:r w:rsidRPr="00F73AB4">
        <w:rPr>
          <w:rFonts w:eastAsia="Calibri"/>
          <w:lang w:eastAsia="uk-UA"/>
        </w:rPr>
        <w:t>, 2001. – 316 с.</w:t>
      </w:r>
    </w:p>
    <w:p w:rsidR="00F73AB4" w:rsidRPr="00F73AB4" w:rsidRDefault="00F73AB4" w:rsidP="00F73AB4">
      <w:pPr>
        <w:ind w:firstLine="540"/>
        <w:jc w:val="both"/>
        <w:rPr>
          <w:rFonts w:eastAsia="Calibri"/>
          <w:lang w:eastAsia="uk-UA"/>
        </w:rPr>
      </w:pPr>
      <w:r w:rsidRPr="00F73AB4">
        <w:rPr>
          <w:rFonts w:eastAsia="Calibri"/>
          <w:lang w:eastAsia="uk-UA"/>
        </w:rPr>
        <w:t>4.</w:t>
      </w:r>
      <w:r w:rsidRPr="00F73AB4">
        <w:rPr>
          <w:rFonts w:eastAsia="Calibri"/>
          <w:lang w:eastAsia="uk-UA"/>
        </w:rPr>
        <w:tab/>
        <w:t xml:space="preserve">Посібник із соціальної медицини та організації охорони здоров’я /За ред. Ю.В. </w:t>
      </w:r>
      <w:proofErr w:type="spellStart"/>
      <w:r w:rsidRPr="00F73AB4">
        <w:rPr>
          <w:rFonts w:eastAsia="Calibri"/>
          <w:lang w:eastAsia="uk-UA"/>
        </w:rPr>
        <w:t>Вороненка</w:t>
      </w:r>
      <w:proofErr w:type="spellEnd"/>
      <w:r w:rsidRPr="00F73AB4">
        <w:rPr>
          <w:rFonts w:eastAsia="Calibri"/>
          <w:lang w:eastAsia="uk-UA"/>
        </w:rPr>
        <w:t>. – К.: «Здоров’я», 2002. – 359 с.</w:t>
      </w:r>
    </w:p>
    <w:p w:rsidR="00F73AB4" w:rsidRPr="00F73AB4" w:rsidRDefault="00F73AB4" w:rsidP="00F73AB4">
      <w:pPr>
        <w:ind w:firstLine="540"/>
        <w:jc w:val="both"/>
        <w:rPr>
          <w:rFonts w:eastAsia="Calibri"/>
          <w:lang w:eastAsia="uk-UA"/>
        </w:rPr>
      </w:pPr>
      <w:r w:rsidRPr="00F73AB4">
        <w:rPr>
          <w:rFonts w:eastAsia="Calibri"/>
          <w:lang w:eastAsia="uk-UA"/>
        </w:rPr>
        <w:t>5.</w:t>
      </w:r>
      <w:r w:rsidRPr="00F73AB4">
        <w:rPr>
          <w:rFonts w:eastAsia="Calibri"/>
          <w:lang w:eastAsia="uk-UA"/>
        </w:rPr>
        <w:tab/>
        <w:t xml:space="preserve">Методичні вказівки за темами дисципліни, розроблені колективом авторів кафедри громадського здоров’я та управління охороною здоров’я ХНМУ (представлені в </w:t>
      </w:r>
      <w:proofErr w:type="spellStart"/>
      <w:r w:rsidRPr="00F73AB4">
        <w:rPr>
          <w:rFonts w:eastAsia="Calibri"/>
          <w:lang w:eastAsia="uk-UA"/>
        </w:rPr>
        <w:t>Репозитарії</w:t>
      </w:r>
      <w:proofErr w:type="spellEnd"/>
      <w:r w:rsidRPr="00F73AB4">
        <w:rPr>
          <w:rFonts w:eastAsia="Calibri"/>
          <w:lang w:eastAsia="uk-UA"/>
        </w:rPr>
        <w:t xml:space="preserve"> ХНМУ, бібліотеці ХНМУ та бібліотеці кафедри).</w:t>
      </w:r>
    </w:p>
    <w:p w:rsidR="00F73AB4" w:rsidRPr="00F73AB4" w:rsidRDefault="00F73AB4" w:rsidP="00F73AB4">
      <w:pPr>
        <w:ind w:firstLine="540"/>
        <w:jc w:val="both"/>
        <w:rPr>
          <w:rFonts w:eastAsia="Calibri"/>
          <w:lang w:eastAsia="uk-UA"/>
        </w:rPr>
      </w:pPr>
      <w:r w:rsidRPr="00F73AB4">
        <w:rPr>
          <w:rFonts w:eastAsia="Calibri"/>
          <w:lang w:eastAsia="uk-UA"/>
        </w:rPr>
        <w:lastRenderedPageBreak/>
        <w:t>Допоміжна</w:t>
      </w:r>
    </w:p>
    <w:p w:rsidR="00F73AB4" w:rsidRPr="00F73AB4" w:rsidRDefault="00F73AB4" w:rsidP="00F73AB4">
      <w:pPr>
        <w:ind w:firstLine="540"/>
        <w:jc w:val="both"/>
        <w:rPr>
          <w:rFonts w:eastAsia="Calibri"/>
          <w:lang w:eastAsia="uk-UA"/>
        </w:rPr>
      </w:pPr>
      <w:r w:rsidRPr="00F73AB4">
        <w:rPr>
          <w:rFonts w:eastAsia="Calibri"/>
          <w:lang w:eastAsia="uk-UA"/>
        </w:rPr>
        <w:t>1.</w:t>
      </w:r>
      <w:r w:rsidRPr="00F73AB4">
        <w:rPr>
          <w:rFonts w:eastAsia="Calibri"/>
          <w:lang w:eastAsia="uk-UA"/>
        </w:rPr>
        <w:tab/>
      </w:r>
      <w:proofErr w:type="spellStart"/>
      <w:r w:rsidRPr="00F73AB4">
        <w:rPr>
          <w:rFonts w:eastAsia="Calibri"/>
          <w:lang w:eastAsia="uk-UA"/>
        </w:rPr>
        <w:t>Біостатистика</w:t>
      </w:r>
      <w:proofErr w:type="spellEnd"/>
      <w:r w:rsidRPr="00F73AB4">
        <w:rPr>
          <w:rFonts w:eastAsia="Calibri"/>
          <w:lang w:eastAsia="uk-UA"/>
        </w:rPr>
        <w:t xml:space="preserve"> / За </w:t>
      </w:r>
      <w:proofErr w:type="spellStart"/>
      <w:r w:rsidRPr="00F73AB4">
        <w:rPr>
          <w:rFonts w:eastAsia="Calibri"/>
          <w:lang w:eastAsia="uk-UA"/>
        </w:rPr>
        <w:t>заг</w:t>
      </w:r>
      <w:proofErr w:type="spellEnd"/>
      <w:r w:rsidRPr="00F73AB4">
        <w:rPr>
          <w:rFonts w:eastAsia="Calibri"/>
          <w:lang w:eastAsia="uk-UA"/>
        </w:rPr>
        <w:t>. ред. В.Ф. Москаленка. – К.: Книга плюс; 2009. – 184 с.</w:t>
      </w:r>
    </w:p>
    <w:p w:rsidR="00F73AB4" w:rsidRPr="00F73AB4" w:rsidRDefault="00F73AB4" w:rsidP="00F73AB4">
      <w:pPr>
        <w:ind w:firstLine="540"/>
        <w:jc w:val="both"/>
        <w:rPr>
          <w:rFonts w:eastAsia="Calibri"/>
          <w:lang w:eastAsia="uk-UA"/>
        </w:rPr>
      </w:pPr>
      <w:r w:rsidRPr="00F73AB4">
        <w:rPr>
          <w:rFonts w:eastAsia="Calibri"/>
          <w:lang w:eastAsia="uk-UA"/>
        </w:rPr>
        <w:t>2.</w:t>
      </w:r>
      <w:r w:rsidRPr="00F73AB4">
        <w:rPr>
          <w:rFonts w:eastAsia="Calibri"/>
          <w:lang w:eastAsia="uk-UA"/>
        </w:rPr>
        <w:tab/>
        <w:t xml:space="preserve">Власов В.В. </w:t>
      </w:r>
      <w:proofErr w:type="spellStart"/>
      <w:r w:rsidRPr="00F73AB4">
        <w:rPr>
          <w:rFonts w:eastAsia="Calibri"/>
          <w:lang w:eastAsia="uk-UA"/>
        </w:rPr>
        <w:t>Введение</w:t>
      </w:r>
      <w:proofErr w:type="spellEnd"/>
      <w:r w:rsidRPr="00F73AB4">
        <w:rPr>
          <w:rFonts w:eastAsia="Calibri"/>
          <w:lang w:eastAsia="uk-UA"/>
        </w:rPr>
        <w:t xml:space="preserve"> в </w:t>
      </w:r>
      <w:proofErr w:type="spellStart"/>
      <w:r w:rsidRPr="00F73AB4">
        <w:rPr>
          <w:rFonts w:eastAsia="Calibri"/>
          <w:lang w:eastAsia="uk-UA"/>
        </w:rPr>
        <w:t>доказательную</w:t>
      </w:r>
      <w:proofErr w:type="spellEnd"/>
      <w:r w:rsidRPr="00F73AB4">
        <w:rPr>
          <w:rFonts w:eastAsia="Calibri"/>
          <w:lang w:eastAsia="uk-UA"/>
        </w:rPr>
        <w:t xml:space="preserve"> медицину. – М. : </w:t>
      </w:r>
      <w:proofErr w:type="spellStart"/>
      <w:r w:rsidRPr="00F73AB4">
        <w:rPr>
          <w:rFonts w:eastAsia="Calibri"/>
          <w:lang w:eastAsia="uk-UA"/>
        </w:rPr>
        <w:t>Медиа</w:t>
      </w:r>
      <w:proofErr w:type="spellEnd"/>
      <w:r w:rsidRPr="00F73AB4">
        <w:rPr>
          <w:rFonts w:eastAsia="Calibri"/>
          <w:lang w:eastAsia="uk-UA"/>
        </w:rPr>
        <w:t xml:space="preserve"> Сфера, 2001. – 392 с.</w:t>
      </w:r>
    </w:p>
    <w:p w:rsidR="00F73AB4" w:rsidRPr="00F73AB4" w:rsidRDefault="00F73AB4" w:rsidP="00F73AB4">
      <w:pPr>
        <w:ind w:firstLine="540"/>
        <w:jc w:val="both"/>
        <w:rPr>
          <w:rFonts w:eastAsia="Calibri"/>
          <w:lang w:eastAsia="uk-UA"/>
        </w:rPr>
      </w:pPr>
      <w:r w:rsidRPr="00F73AB4">
        <w:rPr>
          <w:rFonts w:eastAsia="Calibri"/>
          <w:lang w:eastAsia="uk-UA"/>
        </w:rPr>
        <w:t>3.</w:t>
      </w:r>
      <w:r w:rsidRPr="00F73AB4">
        <w:rPr>
          <w:rFonts w:eastAsia="Calibri"/>
          <w:lang w:eastAsia="uk-UA"/>
        </w:rPr>
        <w:tab/>
      </w:r>
      <w:proofErr w:type="spellStart"/>
      <w:r w:rsidRPr="00F73AB4">
        <w:rPr>
          <w:rFonts w:eastAsia="Calibri"/>
          <w:lang w:eastAsia="uk-UA"/>
        </w:rPr>
        <w:t>Гланц</w:t>
      </w:r>
      <w:proofErr w:type="spellEnd"/>
      <w:r w:rsidRPr="00F73AB4">
        <w:rPr>
          <w:rFonts w:eastAsia="Calibri"/>
          <w:lang w:eastAsia="uk-UA"/>
        </w:rPr>
        <w:t xml:space="preserve"> С. </w:t>
      </w:r>
      <w:proofErr w:type="spellStart"/>
      <w:r w:rsidRPr="00F73AB4">
        <w:rPr>
          <w:rFonts w:eastAsia="Calibri"/>
          <w:lang w:eastAsia="uk-UA"/>
        </w:rPr>
        <w:t>Медико-биологическая</w:t>
      </w:r>
      <w:proofErr w:type="spellEnd"/>
      <w:r w:rsidRPr="00F73AB4">
        <w:rPr>
          <w:rFonts w:eastAsia="Calibri"/>
          <w:lang w:eastAsia="uk-UA"/>
        </w:rPr>
        <w:t xml:space="preserve"> статистика. – М. : Практика, 1999. – 459 с.</w:t>
      </w:r>
    </w:p>
    <w:p w:rsidR="00F73AB4" w:rsidRPr="00F73AB4" w:rsidRDefault="00F73AB4" w:rsidP="00F73AB4">
      <w:pPr>
        <w:ind w:firstLine="540"/>
        <w:jc w:val="both"/>
        <w:rPr>
          <w:rFonts w:eastAsia="Calibri"/>
          <w:lang w:eastAsia="uk-UA"/>
        </w:rPr>
      </w:pPr>
      <w:r w:rsidRPr="00F73AB4">
        <w:rPr>
          <w:rFonts w:eastAsia="Calibri"/>
          <w:lang w:eastAsia="uk-UA"/>
        </w:rPr>
        <w:t>4.</w:t>
      </w:r>
      <w:r w:rsidRPr="00F73AB4">
        <w:rPr>
          <w:rFonts w:eastAsia="Calibri"/>
          <w:lang w:eastAsia="uk-UA"/>
        </w:rPr>
        <w:tab/>
      </w:r>
      <w:proofErr w:type="spellStart"/>
      <w:r w:rsidRPr="00F73AB4">
        <w:rPr>
          <w:rFonts w:eastAsia="Calibri"/>
          <w:lang w:eastAsia="uk-UA"/>
        </w:rPr>
        <w:t>Гринхальх</w:t>
      </w:r>
      <w:proofErr w:type="spellEnd"/>
      <w:r w:rsidRPr="00F73AB4">
        <w:rPr>
          <w:rFonts w:eastAsia="Calibri"/>
          <w:lang w:eastAsia="uk-UA"/>
        </w:rPr>
        <w:t xml:space="preserve"> Т. </w:t>
      </w:r>
      <w:proofErr w:type="spellStart"/>
      <w:r w:rsidRPr="00F73AB4">
        <w:rPr>
          <w:rFonts w:eastAsia="Calibri"/>
          <w:lang w:eastAsia="uk-UA"/>
        </w:rPr>
        <w:t>Основы</w:t>
      </w:r>
      <w:proofErr w:type="spellEnd"/>
      <w:r w:rsidRPr="00F73AB4">
        <w:rPr>
          <w:rFonts w:eastAsia="Calibri"/>
          <w:lang w:eastAsia="uk-UA"/>
        </w:rPr>
        <w:t xml:space="preserve"> </w:t>
      </w:r>
      <w:proofErr w:type="spellStart"/>
      <w:r w:rsidRPr="00F73AB4">
        <w:rPr>
          <w:rFonts w:eastAsia="Calibri"/>
          <w:lang w:eastAsia="uk-UA"/>
        </w:rPr>
        <w:t>доказательной</w:t>
      </w:r>
      <w:proofErr w:type="spellEnd"/>
      <w:r w:rsidRPr="00F73AB4">
        <w:rPr>
          <w:rFonts w:eastAsia="Calibri"/>
          <w:lang w:eastAsia="uk-UA"/>
        </w:rPr>
        <w:t xml:space="preserve"> </w:t>
      </w:r>
      <w:proofErr w:type="spellStart"/>
      <w:r w:rsidRPr="00F73AB4">
        <w:rPr>
          <w:rFonts w:eastAsia="Calibri"/>
          <w:lang w:eastAsia="uk-UA"/>
        </w:rPr>
        <w:t>медицины</w:t>
      </w:r>
      <w:proofErr w:type="spellEnd"/>
      <w:r w:rsidRPr="00F73AB4">
        <w:rPr>
          <w:rFonts w:eastAsia="Calibri"/>
          <w:lang w:eastAsia="uk-UA"/>
        </w:rPr>
        <w:t>: пер. с англ. – М. : ГЭОТАР-МЕД, 2004. – 240 с.</w:t>
      </w:r>
    </w:p>
    <w:p w:rsidR="00F73AB4" w:rsidRPr="00F73AB4" w:rsidRDefault="00F73AB4" w:rsidP="00F73AB4">
      <w:pPr>
        <w:ind w:firstLine="540"/>
        <w:jc w:val="both"/>
        <w:rPr>
          <w:rFonts w:eastAsia="Calibri"/>
          <w:lang w:eastAsia="uk-UA"/>
        </w:rPr>
      </w:pPr>
      <w:r w:rsidRPr="00F73AB4">
        <w:rPr>
          <w:rFonts w:eastAsia="Calibri"/>
          <w:lang w:eastAsia="uk-UA"/>
        </w:rPr>
        <w:t>5.</w:t>
      </w:r>
      <w:r w:rsidRPr="00F73AB4">
        <w:rPr>
          <w:rFonts w:eastAsia="Calibri"/>
          <w:lang w:eastAsia="uk-UA"/>
        </w:rPr>
        <w:tab/>
        <w:t xml:space="preserve">Доклад о </w:t>
      </w:r>
      <w:proofErr w:type="spellStart"/>
      <w:r w:rsidRPr="00F73AB4">
        <w:rPr>
          <w:rFonts w:eastAsia="Calibri"/>
          <w:lang w:eastAsia="uk-UA"/>
        </w:rPr>
        <w:t>состоянии</w:t>
      </w:r>
      <w:proofErr w:type="spellEnd"/>
      <w:r w:rsidRPr="00F73AB4">
        <w:rPr>
          <w:rFonts w:eastAsia="Calibri"/>
          <w:lang w:eastAsia="uk-UA"/>
        </w:rPr>
        <w:t xml:space="preserve"> </w:t>
      </w:r>
      <w:proofErr w:type="spellStart"/>
      <w:r w:rsidRPr="00F73AB4">
        <w:rPr>
          <w:rFonts w:eastAsia="Calibri"/>
          <w:lang w:eastAsia="uk-UA"/>
        </w:rPr>
        <w:t>здравоохранения</w:t>
      </w:r>
      <w:proofErr w:type="spellEnd"/>
      <w:r w:rsidRPr="00F73AB4">
        <w:rPr>
          <w:rFonts w:eastAsia="Calibri"/>
          <w:lang w:eastAsia="uk-UA"/>
        </w:rPr>
        <w:t xml:space="preserve"> в </w:t>
      </w:r>
      <w:proofErr w:type="spellStart"/>
      <w:r w:rsidRPr="00F73AB4">
        <w:rPr>
          <w:rFonts w:eastAsia="Calibri"/>
          <w:lang w:eastAsia="uk-UA"/>
        </w:rPr>
        <w:t>Европе</w:t>
      </w:r>
      <w:proofErr w:type="spellEnd"/>
      <w:r w:rsidRPr="00F73AB4">
        <w:rPr>
          <w:rFonts w:eastAsia="Calibri"/>
          <w:lang w:eastAsia="uk-UA"/>
        </w:rPr>
        <w:t xml:space="preserve"> 2012. Курс на </w:t>
      </w:r>
      <w:proofErr w:type="spellStart"/>
      <w:r w:rsidRPr="00F73AB4">
        <w:rPr>
          <w:rFonts w:eastAsia="Calibri"/>
          <w:lang w:eastAsia="uk-UA"/>
        </w:rPr>
        <w:t>благополучие</w:t>
      </w:r>
      <w:proofErr w:type="spellEnd"/>
      <w:r w:rsidRPr="00F73AB4">
        <w:rPr>
          <w:rFonts w:eastAsia="Calibri"/>
          <w:lang w:eastAsia="uk-UA"/>
        </w:rPr>
        <w:t>. – ВОЗ, 2013. – 190 с.</w:t>
      </w:r>
    </w:p>
    <w:p w:rsidR="00F73AB4" w:rsidRPr="00F73AB4" w:rsidRDefault="00F73AB4" w:rsidP="00F73AB4">
      <w:pPr>
        <w:ind w:firstLine="540"/>
        <w:jc w:val="both"/>
        <w:rPr>
          <w:rFonts w:eastAsia="Calibri"/>
          <w:lang w:eastAsia="uk-UA"/>
        </w:rPr>
      </w:pPr>
      <w:r w:rsidRPr="00F73AB4">
        <w:rPr>
          <w:rFonts w:eastAsia="Calibri"/>
          <w:lang w:eastAsia="uk-UA"/>
        </w:rPr>
        <w:t>6.</w:t>
      </w:r>
      <w:r w:rsidRPr="00F73AB4">
        <w:rPr>
          <w:rFonts w:eastAsia="Calibri"/>
          <w:lang w:eastAsia="uk-UA"/>
        </w:rPr>
        <w:tab/>
        <w:t xml:space="preserve">Доклад о </w:t>
      </w:r>
      <w:proofErr w:type="spellStart"/>
      <w:r w:rsidRPr="00F73AB4">
        <w:rPr>
          <w:rFonts w:eastAsia="Calibri"/>
          <w:lang w:eastAsia="uk-UA"/>
        </w:rPr>
        <w:t>состоянии</w:t>
      </w:r>
      <w:proofErr w:type="spellEnd"/>
      <w:r w:rsidRPr="00F73AB4">
        <w:rPr>
          <w:rFonts w:eastAsia="Calibri"/>
          <w:lang w:eastAsia="uk-UA"/>
        </w:rPr>
        <w:t xml:space="preserve"> </w:t>
      </w:r>
      <w:proofErr w:type="spellStart"/>
      <w:r w:rsidRPr="00F73AB4">
        <w:rPr>
          <w:rFonts w:eastAsia="Calibri"/>
          <w:lang w:eastAsia="uk-UA"/>
        </w:rPr>
        <w:t>здравоохранения</w:t>
      </w:r>
      <w:proofErr w:type="spellEnd"/>
      <w:r w:rsidRPr="00F73AB4">
        <w:rPr>
          <w:rFonts w:eastAsia="Calibri"/>
          <w:lang w:eastAsia="uk-UA"/>
        </w:rPr>
        <w:t xml:space="preserve"> в мире 2013 г. – ВОЗ, 2013. – 206 с. (режим доступу: www.who.int/whr/2013/report/ru).</w:t>
      </w:r>
    </w:p>
    <w:p w:rsidR="00F73AB4" w:rsidRPr="00F73AB4" w:rsidRDefault="00F73AB4" w:rsidP="00F73AB4">
      <w:pPr>
        <w:ind w:firstLine="540"/>
        <w:jc w:val="both"/>
        <w:rPr>
          <w:rFonts w:eastAsia="Calibri"/>
          <w:lang w:eastAsia="uk-UA"/>
        </w:rPr>
      </w:pPr>
      <w:r w:rsidRPr="00F73AB4">
        <w:rPr>
          <w:rFonts w:eastAsia="Calibri"/>
          <w:lang w:eastAsia="uk-UA"/>
        </w:rPr>
        <w:t>7.</w:t>
      </w:r>
      <w:r w:rsidRPr="00F73AB4">
        <w:rPr>
          <w:rFonts w:eastAsia="Calibri"/>
          <w:lang w:eastAsia="uk-UA"/>
        </w:rPr>
        <w:tab/>
        <w:t xml:space="preserve">Епідеміологічні методи вивчення неінфекційних захворювань / В.М. </w:t>
      </w:r>
      <w:proofErr w:type="spellStart"/>
      <w:r w:rsidRPr="00F73AB4">
        <w:rPr>
          <w:rFonts w:eastAsia="Calibri"/>
          <w:lang w:eastAsia="uk-UA"/>
        </w:rPr>
        <w:t>Лехан</w:t>
      </w:r>
      <w:proofErr w:type="spellEnd"/>
      <w:r w:rsidRPr="00F73AB4">
        <w:rPr>
          <w:rFonts w:eastAsia="Calibri"/>
          <w:lang w:eastAsia="uk-UA"/>
        </w:rPr>
        <w:t xml:space="preserve">, Ю.В. </w:t>
      </w:r>
      <w:proofErr w:type="spellStart"/>
      <w:r w:rsidRPr="00F73AB4">
        <w:rPr>
          <w:rFonts w:eastAsia="Calibri"/>
          <w:lang w:eastAsia="uk-UA"/>
        </w:rPr>
        <w:t>Вороненко</w:t>
      </w:r>
      <w:proofErr w:type="spellEnd"/>
      <w:r w:rsidRPr="00F73AB4">
        <w:rPr>
          <w:rFonts w:eastAsia="Calibri"/>
          <w:lang w:eastAsia="uk-UA"/>
        </w:rPr>
        <w:t>, О.П. Максименко та ін. – Д.:АРТ-ПРЕС, 2004. – 184 с.</w:t>
      </w:r>
    </w:p>
    <w:p w:rsidR="00F73AB4" w:rsidRPr="00F73AB4" w:rsidRDefault="00F73AB4" w:rsidP="00F73AB4">
      <w:pPr>
        <w:ind w:firstLine="540"/>
        <w:jc w:val="both"/>
        <w:rPr>
          <w:rFonts w:eastAsia="Calibri"/>
          <w:lang w:eastAsia="uk-UA"/>
        </w:rPr>
      </w:pPr>
      <w:r w:rsidRPr="00F73AB4">
        <w:rPr>
          <w:rFonts w:eastAsia="Calibri"/>
          <w:lang w:eastAsia="uk-UA"/>
        </w:rPr>
        <w:t>8.</w:t>
      </w:r>
      <w:r w:rsidRPr="00F73AB4">
        <w:rPr>
          <w:rFonts w:eastAsia="Calibri"/>
          <w:lang w:eastAsia="uk-UA"/>
        </w:rPr>
        <w:tab/>
      </w:r>
      <w:proofErr w:type="spellStart"/>
      <w:r w:rsidRPr="00F73AB4">
        <w:rPr>
          <w:rFonts w:eastAsia="Calibri"/>
          <w:lang w:eastAsia="uk-UA"/>
        </w:rPr>
        <w:t>Здоровье</w:t>
      </w:r>
      <w:proofErr w:type="spellEnd"/>
      <w:r w:rsidRPr="00F73AB4">
        <w:rPr>
          <w:rFonts w:eastAsia="Calibri"/>
          <w:lang w:eastAsia="uk-UA"/>
        </w:rPr>
        <w:t xml:space="preserve"> 2020 – </w:t>
      </w:r>
      <w:proofErr w:type="spellStart"/>
      <w:r w:rsidRPr="00F73AB4">
        <w:rPr>
          <w:rFonts w:eastAsia="Calibri"/>
          <w:lang w:eastAsia="uk-UA"/>
        </w:rPr>
        <w:t>основы</w:t>
      </w:r>
      <w:proofErr w:type="spellEnd"/>
      <w:r w:rsidRPr="00F73AB4">
        <w:rPr>
          <w:rFonts w:eastAsia="Calibri"/>
          <w:lang w:eastAsia="uk-UA"/>
        </w:rPr>
        <w:t xml:space="preserve"> </w:t>
      </w:r>
      <w:proofErr w:type="spellStart"/>
      <w:r w:rsidRPr="00F73AB4">
        <w:rPr>
          <w:rFonts w:eastAsia="Calibri"/>
          <w:lang w:eastAsia="uk-UA"/>
        </w:rPr>
        <w:t>европейской</w:t>
      </w:r>
      <w:proofErr w:type="spellEnd"/>
      <w:r w:rsidRPr="00F73AB4">
        <w:rPr>
          <w:rFonts w:eastAsia="Calibri"/>
          <w:lang w:eastAsia="uk-UA"/>
        </w:rPr>
        <w:t xml:space="preserve"> </w:t>
      </w:r>
      <w:proofErr w:type="spellStart"/>
      <w:r w:rsidRPr="00F73AB4">
        <w:rPr>
          <w:rFonts w:eastAsia="Calibri"/>
          <w:lang w:eastAsia="uk-UA"/>
        </w:rPr>
        <w:t>политики</w:t>
      </w:r>
      <w:proofErr w:type="spellEnd"/>
      <w:r w:rsidRPr="00F73AB4">
        <w:rPr>
          <w:rFonts w:eastAsia="Calibri"/>
          <w:lang w:eastAsia="uk-UA"/>
        </w:rPr>
        <w:t xml:space="preserve"> и </w:t>
      </w:r>
      <w:proofErr w:type="spellStart"/>
      <w:r w:rsidRPr="00F73AB4">
        <w:rPr>
          <w:rFonts w:eastAsia="Calibri"/>
          <w:lang w:eastAsia="uk-UA"/>
        </w:rPr>
        <w:t>стратегии</w:t>
      </w:r>
      <w:proofErr w:type="spellEnd"/>
      <w:r w:rsidRPr="00F73AB4">
        <w:rPr>
          <w:rFonts w:eastAsia="Calibri"/>
          <w:lang w:eastAsia="uk-UA"/>
        </w:rPr>
        <w:t xml:space="preserve"> для ХХІ </w:t>
      </w:r>
      <w:proofErr w:type="spellStart"/>
      <w:r w:rsidRPr="00F73AB4">
        <w:rPr>
          <w:rFonts w:eastAsia="Calibri"/>
          <w:lang w:eastAsia="uk-UA"/>
        </w:rPr>
        <w:t>века</w:t>
      </w:r>
      <w:proofErr w:type="spellEnd"/>
      <w:r w:rsidRPr="00F73AB4">
        <w:rPr>
          <w:rFonts w:eastAsia="Calibri"/>
          <w:lang w:eastAsia="uk-UA"/>
        </w:rPr>
        <w:t>. – ВОЗ, 2013. – 232 с.</w:t>
      </w:r>
    </w:p>
    <w:p w:rsidR="00F73AB4" w:rsidRPr="00F73AB4" w:rsidRDefault="00F73AB4" w:rsidP="00F73AB4">
      <w:pPr>
        <w:ind w:firstLine="540"/>
        <w:jc w:val="both"/>
        <w:rPr>
          <w:rFonts w:eastAsia="Calibri"/>
          <w:lang w:eastAsia="uk-UA"/>
        </w:rPr>
      </w:pPr>
      <w:r w:rsidRPr="00F73AB4">
        <w:rPr>
          <w:rFonts w:eastAsia="Calibri"/>
          <w:lang w:eastAsia="uk-UA"/>
        </w:rPr>
        <w:t>9.</w:t>
      </w:r>
      <w:r w:rsidRPr="00F73AB4">
        <w:rPr>
          <w:rFonts w:eastAsia="Calibri"/>
          <w:lang w:eastAsia="uk-UA"/>
        </w:rPr>
        <w:tab/>
        <w:t xml:space="preserve">Методи соціальної медицини / під ред. О.М. </w:t>
      </w:r>
      <w:proofErr w:type="spellStart"/>
      <w:r w:rsidRPr="00F73AB4">
        <w:rPr>
          <w:rFonts w:eastAsia="Calibri"/>
          <w:lang w:eastAsia="uk-UA"/>
        </w:rPr>
        <w:t>Очередько</w:t>
      </w:r>
      <w:proofErr w:type="spellEnd"/>
      <w:r w:rsidRPr="00F73AB4">
        <w:rPr>
          <w:rFonts w:eastAsia="Calibri"/>
          <w:lang w:eastAsia="uk-UA"/>
        </w:rPr>
        <w:t xml:space="preserve">, О.Г. </w:t>
      </w:r>
      <w:proofErr w:type="spellStart"/>
      <w:r w:rsidRPr="00F73AB4">
        <w:rPr>
          <w:rFonts w:eastAsia="Calibri"/>
          <w:lang w:eastAsia="uk-UA"/>
        </w:rPr>
        <w:t>Процек</w:t>
      </w:r>
      <w:proofErr w:type="spellEnd"/>
      <w:r w:rsidRPr="00F73AB4">
        <w:rPr>
          <w:rFonts w:eastAsia="Calibri"/>
          <w:lang w:eastAsia="uk-UA"/>
        </w:rPr>
        <w:t>. – Вінниця: Тезис, 2007. – 410 с.</w:t>
      </w:r>
    </w:p>
    <w:p w:rsidR="00F73AB4" w:rsidRPr="00F73AB4" w:rsidRDefault="00F73AB4" w:rsidP="00F73AB4">
      <w:pPr>
        <w:ind w:firstLine="540"/>
        <w:jc w:val="both"/>
        <w:rPr>
          <w:rFonts w:eastAsia="Calibri"/>
          <w:lang w:eastAsia="uk-UA"/>
        </w:rPr>
      </w:pPr>
      <w:r w:rsidRPr="00F73AB4">
        <w:rPr>
          <w:rFonts w:eastAsia="Calibri"/>
          <w:lang w:eastAsia="uk-UA"/>
        </w:rPr>
        <w:t>10.</w:t>
      </w:r>
      <w:r w:rsidRPr="00F73AB4">
        <w:rPr>
          <w:rFonts w:eastAsia="Calibri"/>
          <w:lang w:eastAsia="uk-UA"/>
        </w:rPr>
        <w:tab/>
        <w:t xml:space="preserve">Москаленко В.Ф. </w:t>
      </w:r>
      <w:proofErr w:type="spellStart"/>
      <w:r w:rsidRPr="00F73AB4">
        <w:rPr>
          <w:rFonts w:eastAsia="Calibri"/>
          <w:lang w:eastAsia="uk-UA"/>
        </w:rPr>
        <w:t>Системы</w:t>
      </w:r>
      <w:proofErr w:type="spellEnd"/>
      <w:r w:rsidRPr="00F73AB4">
        <w:rPr>
          <w:rFonts w:eastAsia="Calibri"/>
          <w:lang w:eastAsia="uk-UA"/>
        </w:rPr>
        <w:t xml:space="preserve"> </w:t>
      </w:r>
      <w:proofErr w:type="spellStart"/>
      <w:r w:rsidRPr="00F73AB4">
        <w:rPr>
          <w:rFonts w:eastAsia="Calibri"/>
          <w:lang w:eastAsia="uk-UA"/>
        </w:rPr>
        <w:t>здравоохранения</w:t>
      </w:r>
      <w:proofErr w:type="spellEnd"/>
      <w:r w:rsidRPr="00F73AB4">
        <w:rPr>
          <w:rFonts w:eastAsia="Calibri"/>
          <w:lang w:eastAsia="uk-UA"/>
        </w:rPr>
        <w:t xml:space="preserve">: </w:t>
      </w:r>
      <w:proofErr w:type="spellStart"/>
      <w:r w:rsidRPr="00F73AB4">
        <w:rPr>
          <w:rFonts w:eastAsia="Calibri"/>
          <w:lang w:eastAsia="uk-UA"/>
        </w:rPr>
        <w:t>современный</w:t>
      </w:r>
      <w:proofErr w:type="spellEnd"/>
      <w:r w:rsidRPr="00F73AB4">
        <w:rPr>
          <w:rFonts w:eastAsia="Calibri"/>
          <w:lang w:eastAsia="uk-UA"/>
        </w:rPr>
        <w:t xml:space="preserve"> контекст . – К.: «Книга-плюс», 2012. – 320 с.</w:t>
      </w:r>
    </w:p>
    <w:p w:rsidR="00F73AB4" w:rsidRPr="00F73AB4" w:rsidRDefault="00F73AB4" w:rsidP="00F73AB4">
      <w:pPr>
        <w:ind w:firstLine="540"/>
        <w:jc w:val="both"/>
        <w:rPr>
          <w:rFonts w:eastAsia="Calibri"/>
          <w:lang w:eastAsia="uk-UA"/>
        </w:rPr>
      </w:pPr>
      <w:r w:rsidRPr="00F73AB4">
        <w:rPr>
          <w:rFonts w:eastAsia="Calibri"/>
          <w:lang w:eastAsia="uk-UA"/>
        </w:rPr>
        <w:t>11.</w:t>
      </w:r>
      <w:r w:rsidRPr="00F73AB4">
        <w:rPr>
          <w:rFonts w:eastAsia="Calibri"/>
          <w:lang w:eastAsia="uk-UA"/>
        </w:rPr>
        <w:tab/>
        <w:t xml:space="preserve">Москаленко В.Ф., </w:t>
      </w:r>
      <w:proofErr w:type="spellStart"/>
      <w:r w:rsidRPr="00F73AB4">
        <w:rPr>
          <w:rFonts w:eastAsia="Calibri"/>
          <w:lang w:eastAsia="uk-UA"/>
        </w:rPr>
        <w:t>Грузєва</w:t>
      </w:r>
      <w:proofErr w:type="spellEnd"/>
      <w:r w:rsidRPr="00F73AB4">
        <w:rPr>
          <w:rFonts w:eastAsia="Calibri"/>
          <w:lang w:eastAsia="uk-UA"/>
        </w:rPr>
        <w:t xml:space="preserve"> Т.С., </w:t>
      </w:r>
      <w:proofErr w:type="spellStart"/>
      <w:r w:rsidRPr="00F73AB4">
        <w:rPr>
          <w:rFonts w:eastAsia="Calibri"/>
          <w:lang w:eastAsia="uk-UA"/>
        </w:rPr>
        <w:t>Іншакова</w:t>
      </w:r>
      <w:proofErr w:type="spellEnd"/>
      <w:r w:rsidRPr="00F73AB4">
        <w:rPr>
          <w:rFonts w:eastAsia="Calibri"/>
          <w:lang w:eastAsia="uk-UA"/>
        </w:rPr>
        <w:t xml:space="preserve"> Г.В. Право на охорону здоров’я у нормативно-правових актах міжнародного та європейського рівня. – Контраст, 2006. – 296 с.</w:t>
      </w:r>
    </w:p>
    <w:p w:rsidR="00F73AB4" w:rsidRPr="00F73AB4" w:rsidRDefault="00F73AB4" w:rsidP="00F73AB4">
      <w:pPr>
        <w:ind w:firstLine="540"/>
        <w:jc w:val="both"/>
        <w:rPr>
          <w:rFonts w:eastAsia="Calibri"/>
          <w:lang w:eastAsia="uk-UA"/>
        </w:rPr>
      </w:pPr>
      <w:r w:rsidRPr="00F73AB4">
        <w:rPr>
          <w:rFonts w:eastAsia="Calibri"/>
          <w:lang w:eastAsia="uk-UA"/>
        </w:rPr>
        <w:t>12.</w:t>
      </w:r>
      <w:r w:rsidRPr="00F73AB4">
        <w:rPr>
          <w:rFonts w:eastAsia="Calibri"/>
          <w:lang w:eastAsia="uk-UA"/>
        </w:rPr>
        <w:tab/>
        <w:t>Населення України. Демографічний щорічник. – К.: Держкомстат України. (режим доступу: www.ukrstat.gov.ua).</w:t>
      </w:r>
    </w:p>
    <w:p w:rsidR="00F73AB4" w:rsidRPr="00F73AB4" w:rsidRDefault="00F73AB4" w:rsidP="00F73AB4">
      <w:pPr>
        <w:ind w:firstLine="540"/>
        <w:jc w:val="both"/>
        <w:rPr>
          <w:rFonts w:eastAsia="Calibri"/>
          <w:lang w:eastAsia="uk-UA"/>
        </w:rPr>
      </w:pPr>
      <w:r w:rsidRPr="00F73AB4">
        <w:rPr>
          <w:rFonts w:eastAsia="Calibri"/>
          <w:lang w:eastAsia="uk-UA"/>
        </w:rPr>
        <w:t>13.</w:t>
      </w:r>
      <w:r w:rsidRPr="00F73AB4">
        <w:rPr>
          <w:rFonts w:eastAsia="Calibri"/>
          <w:lang w:eastAsia="uk-UA"/>
        </w:rPr>
        <w:tab/>
      </w:r>
      <w:proofErr w:type="spellStart"/>
      <w:r w:rsidRPr="00F73AB4">
        <w:rPr>
          <w:rFonts w:eastAsia="Calibri"/>
          <w:lang w:eastAsia="uk-UA"/>
        </w:rPr>
        <w:t>Общественное</w:t>
      </w:r>
      <w:proofErr w:type="spellEnd"/>
      <w:r w:rsidRPr="00F73AB4">
        <w:rPr>
          <w:rFonts w:eastAsia="Calibri"/>
          <w:lang w:eastAsia="uk-UA"/>
        </w:rPr>
        <w:t xml:space="preserve"> </w:t>
      </w:r>
      <w:proofErr w:type="spellStart"/>
      <w:r w:rsidRPr="00F73AB4">
        <w:rPr>
          <w:rFonts w:eastAsia="Calibri"/>
          <w:lang w:eastAsia="uk-UA"/>
        </w:rPr>
        <w:t>здоровье</w:t>
      </w:r>
      <w:proofErr w:type="spellEnd"/>
      <w:r w:rsidRPr="00F73AB4">
        <w:rPr>
          <w:rFonts w:eastAsia="Calibri"/>
          <w:lang w:eastAsia="uk-UA"/>
        </w:rPr>
        <w:t xml:space="preserve"> и </w:t>
      </w:r>
      <w:proofErr w:type="spellStart"/>
      <w:r w:rsidRPr="00F73AB4">
        <w:rPr>
          <w:rFonts w:eastAsia="Calibri"/>
          <w:lang w:eastAsia="uk-UA"/>
        </w:rPr>
        <w:t>здравоохранение</w:t>
      </w:r>
      <w:proofErr w:type="spellEnd"/>
      <w:r w:rsidRPr="00F73AB4">
        <w:rPr>
          <w:rFonts w:eastAsia="Calibri"/>
          <w:lang w:eastAsia="uk-UA"/>
        </w:rPr>
        <w:t xml:space="preserve"> : </w:t>
      </w:r>
      <w:proofErr w:type="spellStart"/>
      <w:r w:rsidRPr="00F73AB4">
        <w:rPr>
          <w:rFonts w:eastAsia="Calibri"/>
          <w:lang w:eastAsia="uk-UA"/>
        </w:rPr>
        <w:t>учебник</w:t>
      </w:r>
      <w:proofErr w:type="spellEnd"/>
      <w:r w:rsidRPr="00F73AB4">
        <w:rPr>
          <w:rFonts w:eastAsia="Calibri"/>
          <w:lang w:eastAsia="uk-UA"/>
        </w:rPr>
        <w:t xml:space="preserve"> // В.А. Медик, В.К. </w:t>
      </w:r>
      <w:proofErr w:type="spellStart"/>
      <w:r w:rsidRPr="00F73AB4">
        <w:rPr>
          <w:rFonts w:eastAsia="Calibri"/>
          <w:lang w:eastAsia="uk-UA"/>
        </w:rPr>
        <w:t>Юрьев</w:t>
      </w:r>
      <w:proofErr w:type="spellEnd"/>
      <w:r w:rsidRPr="00F73AB4">
        <w:rPr>
          <w:rFonts w:eastAsia="Calibri"/>
          <w:lang w:eastAsia="uk-UA"/>
        </w:rPr>
        <w:t xml:space="preserve">. – 2-е </w:t>
      </w:r>
      <w:proofErr w:type="spellStart"/>
      <w:r w:rsidRPr="00F73AB4">
        <w:rPr>
          <w:rFonts w:eastAsia="Calibri"/>
          <w:lang w:eastAsia="uk-UA"/>
        </w:rPr>
        <w:t>изд</w:t>
      </w:r>
      <w:proofErr w:type="spellEnd"/>
      <w:r w:rsidRPr="00F73AB4">
        <w:rPr>
          <w:rFonts w:eastAsia="Calibri"/>
          <w:lang w:eastAsia="uk-UA"/>
        </w:rPr>
        <w:t xml:space="preserve">. </w:t>
      </w:r>
      <w:proofErr w:type="spellStart"/>
      <w:r w:rsidRPr="00F73AB4">
        <w:rPr>
          <w:rFonts w:eastAsia="Calibri"/>
          <w:lang w:eastAsia="uk-UA"/>
        </w:rPr>
        <w:t>испр</w:t>
      </w:r>
      <w:proofErr w:type="spellEnd"/>
      <w:r w:rsidRPr="00F73AB4">
        <w:rPr>
          <w:rFonts w:eastAsia="Calibri"/>
          <w:lang w:eastAsia="uk-UA"/>
        </w:rPr>
        <w:t xml:space="preserve">. и </w:t>
      </w:r>
      <w:proofErr w:type="spellStart"/>
      <w:r w:rsidRPr="00F73AB4">
        <w:rPr>
          <w:rFonts w:eastAsia="Calibri"/>
          <w:lang w:eastAsia="uk-UA"/>
        </w:rPr>
        <w:t>доп</w:t>
      </w:r>
      <w:proofErr w:type="spellEnd"/>
      <w:r w:rsidRPr="00F73AB4">
        <w:rPr>
          <w:rFonts w:eastAsia="Calibri"/>
          <w:lang w:eastAsia="uk-UA"/>
        </w:rPr>
        <w:t xml:space="preserve">. – М.: </w:t>
      </w:r>
      <w:proofErr w:type="spellStart"/>
      <w:r w:rsidRPr="00F73AB4">
        <w:rPr>
          <w:rFonts w:eastAsia="Calibri"/>
          <w:lang w:eastAsia="uk-UA"/>
        </w:rPr>
        <w:t>ГЭОТАР-Медиа</w:t>
      </w:r>
      <w:proofErr w:type="spellEnd"/>
      <w:r w:rsidRPr="00F73AB4">
        <w:rPr>
          <w:rFonts w:eastAsia="Calibri"/>
          <w:lang w:eastAsia="uk-UA"/>
        </w:rPr>
        <w:t>, 2012. – 608 с.</w:t>
      </w:r>
    </w:p>
    <w:p w:rsidR="00F73AB4" w:rsidRPr="00F73AB4" w:rsidRDefault="00F73AB4" w:rsidP="00F73AB4">
      <w:pPr>
        <w:ind w:firstLine="540"/>
        <w:jc w:val="both"/>
        <w:rPr>
          <w:rFonts w:eastAsia="Calibri"/>
          <w:lang w:eastAsia="uk-UA"/>
        </w:rPr>
      </w:pPr>
      <w:r w:rsidRPr="00F73AB4">
        <w:rPr>
          <w:rFonts w:eastAsia="Calibri"/>
          <w:lang w:eastAsia="uk-UA"/>
        </w:rPr>
        <w:t>14.</w:t>
      </w:r>
      <w:r w:rsidRPr="00F73AB4">
        <w:rPr>
          <w:rFonts w:eastAsia="Calibri"/>
          <w:lang w:eastAsia="uk-UA"/>
        </w:rPr>
        <w:tab/>
      </w:r>
      <w:proofErr w:type="spellStart"/>
      <w:r w:rsidRPr="00F73AB4">
        <w:rPr>
          <w:rFonts w:eastAsia="Calibri"/>
          <w:lang w:eastAsia="uk-UA"/>
        </w:rPr>
        <w:t>Общественное</w:t>
      </w:r>
      <w:proofErr w:type="spellEnd"/>
      <w:r w:rsidRPr="00F73AB4">
        <w:rPr>
          <w:rFonts w:eastAsia="Calibri"/>
          <w:lang w:eastAsia="uk-UA"/>
        </w:rPr>
        <w:t xml:space="preserve"> </w:t>
      </w:r>
      <w:proofErr w:type="spellStart"/>
      <w:r w:rsidRPr="00F73AB4">
        <w:rPr>
          <w:rFonts w:eastAsia="Calibri"/>
          <w:lang w:eastAsia="uk-UA"/>
        </w:rPr>
        <w:t>здоровье</w:t>
      </w:r>
      <w:proofErr w:type="spellEnd"/>
      <w:r w:rsidRPr="00F73AB4">
        <w:rPr>
          <w:rFonts w:eastAsia="Calibri"/>
          <w:lang w:eastAsia="uk-UA"/>
        </w:rPr>
        <w:t xml:space="preserve"> и </w:t>
      </w:r>
      <w:proofErr w:type="spellStart"/>
      <w:r w:rsidRPr="00F73AB4">
        <w:rPr>
          <w:rFonts w:eastAsia="Calibri"/>
          <w:lang w:eastAsia="uk-UA"/>
        </w:rPr>
        <w:t>здравоохранение</w:t>
      </w:r>
      <w:proofErr w:type="spellEnd"/>
      <w:r w:rsidRPr="00F73AB4">
        <w:rPr>
          <w:rFonts w:eastAsia="Calibri"/>
          <w:lang w:eastAsia="uk-UA"/>
        </w:rPr>
        <w:t xml:space="preserve"> : </w:t>
      </w:r>
      <w:proofErr w:type="spellStart"/>
      <w:r w:rsidRPr="00F73AB4">
        <w:rPr>
          <w:rFonts w:eastAsia="Calibri"/>
          <w:lang w:eastAsia="uk-UA"/>
        </w:rPr>
        <w:t>учебник</w:t>
      </w:r>
      <w:proofErr w:type="spellEnd"/>
      <w:r w:rsidRPr="00F73AB4">
        <w:rPr>
          <w:rFonts w:eastAsia="Calibri"/>
          <w:lang w:eastAsia="uk-UA"/>
        </w:rPr>
        <w:t xml:space="preserve"> для </w:t>
      </w:r>
      <w:proofErr w:type="spellStart"/>
      <w:r w:rsidRPr="00F73AB4">
        <w:rPr>
          <w:rFonts w:eastAsia="Calibri"/>
          <w:lang w:eastAsia="uk-UA"/>
        </w:rPr>
        <w:t>студентов</w:t>
      </w:r>
      <w:proofErr w:type="spellEnd"/>
      <w:r w:rsidRPr="00F73AB4">
        <w:rPr>
          <w:rFonts w:eastAsia="Calibri"/>
          <w:lang w:eastAsia="uk-UA"/>
        </w:rPr>
        <w:t xml:space="preserve"> </w:t>
      </w:r>
      <w:proofErr w:type="spellStart"/>
      <w:r w:rsidRPr="00F73AB4">
        <w:rPr>
          <w:rFonts w:eastAsia="Calibri"/>
          <w:lang w:eastAsia="uk-UA"/>
        </w:rPr>
        <w:t>учреждений</w:t>
      </w:r>
      <w:proofErr w:type="spellEnd"/>
      <w:r w:rsidRPr="00F73AB4">
        <w:rPr>
          <w:rFonts w:eastAsia="Calibri"/>
          <w:lang w:eastAsia="uk-UA"/>
        </w:rPr>
        <w:t xml:space="preserve"> </w:t>
      </w:r>
      <w:proofErr w:type="spellStart"/>
      <w:r w:rsidRPr="00F73AB4">
        <w:rPr>
          <w:rFonts w:eastAsia="Calibri"/>
          <w:lang w:eastAsia="uk-UA"/>
        </w:rPr>
        <w:t>высшего</w:t>
      </w:r>
      <w:proofErr w:type="spellEnd"/>
      <w:r w:rsidRPr="00F73AB4">
        <w:rPr>
          <w:rFonts w:eastAsia="Calibri"/>
          <w:lang w:eastAsia="uk-UA"/>
        </w:rPr>
        <w:t xml:space="preserve"> </w:t>
      </w:r>
      <w:proofErr w:type="spellStart"/>
      <w:r w:rsidRPr="00F73AB4">
        <w:rPr>
          <w:rFonts w:eastAsia="Calibri"/>
          <w:lang w:eastAsia="uk-UA"/>
        </w:rPr>
        <w:t>профессионального</w:t>
      </w:r>
      <w:proofErr w:type="spellEnd"/>
      <w:r w:rsidRPr="00F73AB4">
        <w:rPr>
          <w:rFonts w:eastAsia="Calibri"/>
          <w:lang w:eastAsia="uk-UA"/>
        </w:rPr>
        <w:t xml:space="preserve"> </w:t>
      </w:r>
      <w:proofErr w:type="spellStart"/>
      <w:r w:rsidRPr="00F73AB4">
        <w:rPr>
          <w:rFonts w:eastAsia="Calibri"/>
          <w:lang w:eastAsia="uk-UA"/>
        </w:rPr>
        <w:t>образования</w:t>
      </w:r>
      <w:proofErr w:type="spellEnd"/>
      <w:r w:rsidRPr="00F73AB4">
        <w:rPr>
          <w:rFonts w:eastAsia="Calibri"/>
          <w:lang w:eastAsia="uk-UA"/>
        </w:rPr>
        <w:t xml:space="preserve"> // Ю.П. </w:t>
      </w:r>
      <w:proofErr w:type="spellStart"/>
      <w:r w:rsidRPr="00F73AB4">
        <w:rPr>
          <w:rFonts w:eastAsia="Calibri"/>
          <w:lang w:eastAsia="uk-UA"/>
        </w:rPr>
        <w:t>Лисицын</w:t>
      </w:r>
      <w:proofErr w:type="spellEnd"/>
      <w:r w:rsidRPr="00F73AB4">
        <w:rPr>
          <w:rFonts w:eastAsia="Calibri"/>
          <w:lang w:eastAsia="uk-UA"/>
        </w:rPr>
        <w:t xml:space="preserve">, Г.Э. </w:t>
      </w:r>
      <w:proofErr w:type="spellStart"/>
      <w:r w:rsidRPr="00F73AB4">
        <w:rPr>
          <w:rFonts w:eastAsia="Calibri"/>
          <w:lang w:eastAsia="uk-UA"/>
        </w:rPr>
        <w:t>Улумбекова</w:t>
      </w:r>
      <w:proofErr w:type="spellEnd"/>
      <w:r w:rsidRPr="00F73AB4">
        <w:rPr>
          <w:rFonts w:eastAsia="Calibri"/>
          <w:lang w:eastAsia="uk-UA"/>
        </w:rPr>
        <w:t xml:space="preserve">. – 3-е </w:t>
      </w:r>
      <w:proofErr w:type="spellStart"/>
      <w:r w:rsidRPr="00F73AB4">
        <w:rPr>
          <w:rFonts w:eastAsia="Calibri"/>
          <w:lang w:eastAsia="uk-UA"/>
        </w:rPr>
        <w:t>изд</w:t>
      </w:r>
      <w:proofErr w:type="spellEnd"/>
      <w:r w:rsidRPr="00F73AB4">
        <w:rPr>
          <w:rFonts w:eastAsia="Calibri"/>
          <w:lang w:eastAsia="uk-UA"/>
        </w:rPr>
        <w:t xml:space="preserve">., </w:t>
      </w:r>
      <w:proofErr w:type="spellStart"/>
      <w:r w:rsidRPr="00F73AB4">
        <w:rPr>
          <w:rFonts w:eastAsia="Calibri"/>
          <w:lang w:eastAsia="uk-UA"/>
        </w:rPr>
        <w:t>перераб</w:t>
      </w:r>
      <w:proofErr w:type="spellEnd"/>
      <w:r w:rsidRPr="00F73AB4">
        <w:rPr>
          <w:rFonts w:eastAsia="Calibri"/>
          <w:lang w:eastAsia="uk-UA"/>
        </w:rPr>
        <w:t xml:space="preserve">. и </w:t>
      </w:r>
      <w:proofErr w:type="spellStart"/>
      <w:r w:rsidRPr="00F73AB4">
        <w:rPr>
          <w:rFonts w:eastAsia="Calibri"/>
          <w:lang w:eastAsia="uk-UA"/>
        </w:rPr>
        <w:t>доп</w:t>
      </w:r>
      <w:proofErr w:type="spellEnd"/>
      <w:r w:rsidRPr="00F73AB4">
        <w:rPr>
          <w:rFonts w:eastAsia="Calibri"/>
          <w:lang w:eastAsia="uk-UA"/>
        </w:rPr>
        <w:t xml:space="preserve">. – М.: </w:t>
      </w:r>
      <w:proofErr w:type="spellStart"/>
      <w:r w:rsidRPr="00F73AB4">
        <w:rPr>
          <w:rFonts w:eastAsia="Calibri"/>
          <w:lang w:eastAsia="uk-UA"/>
        </w:rPr>
        <w:t>ГЭОТАР-Медиа</w:t>
      </w:r>
      <w:proofErr w:type="spellEnd"/>
      <w:r w:rsidRPr="00F73AB4">
        <w:rPr>
          <w:rFonts w:eastAsia="Calibri"/>
          <w:lang w:eastAsia="uk-UA"/>
        </w:rPr>
        <w:t>, 2011. – 544 с.</w:t>
      </w:r>
    </w:p>
    <w:p w:rsidR="00F73AB4" w:rsidRPr="00F73AB4" w:rsidRDefault="00F73AB4" w:rsidP="00F73AB4">
      <w:pPr>
        <w:ind w:firstLine="540"/>
        <w:jc w:val="both"/>
        <w:rPr>
          <w:rFonts w:eastAsia="Calibri"/>
          <w:lang w:eastAsia="uk-UA"/>
        </w:rPr>
      </w:pPr>
      <w:r w:rsidRPr="00F73AB4">
        <w:rPr>
          <w:rFonts w:eastAsia="Calibri"/>
          <w:lang w:eastAsia="uk-UA"/>
        </w:rPr>
        <w:t>15.</w:t>
      </w:r>
      <w:r w:rsidRPr="00F73AB4">
        <w:rPr>
          <w:rFonts w:eastAsia="Calibri"/>
          <w:lang w:eastAsia="uk-UA"/>
        </w:rPr>
        <w:tab/>
        <w:t>Первинна медико-санітарна допомога/сімейна медицина / за ред. В.М. Князевича. – К., 2010. – 404 с.</w:t>
      </w:r>
    </w:p>
    <w:p w:rsidR="00F73AB4" w:rsidRPr="00F73AB4" w:rsidRDefault="00F73AB4" w:rsidP="00F73AB4">
      <w:pPr>
        <w:ind w:firstLine="540"/>
        <w:jc w:val="both"/>
        <w:rPr>
          <w:rFonts w:eastAsia="Calibri"/>
          <w:lang w:eastAsia="uk-UA"/>
        </w:rPr>
      </w:pPr>
      <w:r w:rsidRPr="00F73AB4">
        <w:rPr>
          <w:rFonts w:eastAsia="Calibri"/>
          <w:lang w:eastAsia="uk-UA"/>
        </w:rPr>
        <w:t>16.</w:t>
      </w:r>
      <w:r w:rsidRPr="00F73AB4">
        <w:rPr>
          <w:rFonts w:eastAsia="Calibri"/>
          <w:lang w:eastAsia="uk-UA"/>
        </w:rPr>
        <w:tab/>
      </w:r>
      <w:proofErr w:type="spellStart"/>
      <w:r w:rsidRPr="00F73AB4">
        <w:rPr>
          <w:rFonts w:eastAsia="Calibri"/>
          <w:lang w:eastAsia="uk-UA"/>
        </w:rPr>
        <w:t>Попченко</w:t>
      </w:r>
      <w:proofErr w:type="spellEnd"/>
      <w:r w:rsidRPr="00F73AB4">
        <w:rPr>
          <w:rFonts w:eastAsia="Calibri"/>
          <w:lang w:eastAsia="uk-UA"/>
        </w:rPr>
        <w:t xml:space="preserve"> Т.П. Реформування сфери охорони здоров’я в Україні: організаційне, нормативно-правове та фінансово-економічне забезпечення. – К. : НІСД, 2012. – 96 с.</w:t>
      </w:r>
    </w:p>
    <w:p w:rsidR="00F73AB4" w:rsidRPr="00F73AB4" w:rsidRDefault="00F73AB4" w:rsidP="00F73AB4">
      <w:pPr>
        <w:ind w:firstLine="540"/>
        <w:jc w:val="both"/>
        <w:rPr>
          <w:rFonts w:eastAsia="Calibri"/>
          <w:lang w:eastAsia="uk-UA"/>
        </w:rPr>
      </w:pPr>
      <w:r w:rsidRPr="00F73AB4">
        <w:rPr>
          <w:rFonts w:eastAsia="Calibri"/>
          <w:lang w:eastAsia="uk-UA"/>
        </w:rPr>
        <w:t>17.</w:t>
      </w:r>
      <w:r w:rsidRPr="00F73AB4">
        <w:rPr>
          <w:rFonts w:eastAsia="Calibri"/>
          <w:lang w:eastAsia="uk-UA"/>
        </w:rPr>
        <w:tab/>
        <w:t>Посібник із соціальної медицини та організації охорони здоров’я. – К. : «Здоров’я», 2002. – 359 с.</w:t>
      </w:r>
    </w:p>
    <w:p w:rsidR="00F73AB4" w:rsidRPr="00F73AB4" w:rsidRDefault="00F73AB4" w:rsidP="00F73AB4">
      <w:pPr>
        <w:ind w:firstLine="540"/>
        <w:jc w:val="both"/>
        <w:rPr>
          <w:rFonts w:eastAsia="Calibri"/>
          <w:lang w:eastAsia="uk-UA"/>
        </w:rPr>
      </w:pPr>
      <w:r w:rsidRPr="00F73AB4">
        <w:rPr>
          <w:rFonts w:eastAsia="Calibri"/>
          <w:lang w:eastAsia="uk-UA"/>
        </w:rPr>
        <w:t>18.</w:t>
      </w:r>
      <w:r w:rsidRPr="00F73AB4">
        <w:rPr>
          <w:rFonts w:eastAsia="Calibri"/>
          <w:lang w:eastAsia="uk-UA"/>
        </w:rPr>
        <w:tab/>
        <w:t xml:space="preserve">Сімейна медицина / За ред. проф. В.Б. </w:t>
      </w:r>
      <w:proofErr w:type="spellStart"/>
      <w:r w:rsidRPr="00F73AB4">
        <w:rPr>
          <w:rFonts w:eastAsia="Calibri"/>
          <w:lang w:eastAsia="uk-UA"/>
        </w:rPr>
        <w:t>Гощинського</w:t>
      </w:r>
      <w:proofErr w:type="spellEnd"/>
      <w:r w:rsidRPr="00F73AB4">
        <w:rPr>
          <w:rFonts w:eastAsia="Calibri"/>
          <w:lang w:eastAsia="uk-UA"/>
        </w:rPr>
        <w:t xml:space="preserve">, проф. Є.М. </w:t>
      </w:r>
      <w:proofErr w:type="spellStart"/>
      <w:r w:rsidRPr="00F73AB4">
        <w:rPr>
          <w:rFonts w:eastAsia="Calibri"/>
          <w:lang w:eastAsia="uk-UA"/>
        </w:rPr>
        <w:t>Стародуба</w:t>
      </w:r>
      <w:proofErr w:type="spellEnd"/>
      <w:r w:rsidRPr="00F73AB4">
        <w:rPr>
          <w:rFonts w:eastAsia="Calibri"/>
          <w:lang w:eastAsia="uk-UA"/>
        </w:rPr>
        <w:t xml:space="preserve"> – ТДМУ, Тернопіль: </w:t>
      </w:r>
      <w:proofErr w:type="spellStart"/>
      <w:r w:rsidRPr="00F73AB4">
        <w:rPr>
          <w:rFonts w:eastAsia="Calibri"/>
          <w:lang w:eastAsia="uk-UA"/>
        </w:rPr>
        <w:t>Укрмедкнига</w:t>
      </w:r>
      <w:proofErr w:type="spellEnd"/>
      <w:r w:rsidRPr="00F73AB4">
        <w:rPr>
          <w:rFonts w:eastAsia="Calibri"/>
          <w:lang w:eastAsia="uk-UA"/>
        </w:rPr>
        <w:t>, 2005. – 810 с.</w:t>
      </w:r>
    </w:p>
    <w:p w:rsidR="00F73AB4" w:rsidRPr="00F73AB4" w:rsidRDefault="00F73AB4" w:rsidP="00F73AB4">
      <w:pPr>
        <w:ind w:firstLine="540"/>
        <w:jc w:val="both"/>
        <w:rPr>
          <w:rFonts w:eastAsia="Calibri"/>
          <w:lang w:eastAsia="uk-UA"/>
        </w:rPr>
      </w:pPr>
      <w:r w:rsidRPr="00F73AB4">
        <w:rPr>
          <w:rFonts w:eastAsia="Calibri"/>
          <w:lang w:eastAsia="uk-UA"/>
        </w:rPr>
        <w:t>19.</w:t>
      </w:r>
      <w:r w:rsidRPr="00F73AB4">
        <w:rPr>
          <w:rFonts w:eastAsia="Calibri"/>
          <w:lang w:eastAsia="uk-UA"/>
        </w:rPr>
        <w:tab/>
        <w:t xml:space="preserve">Сімейна медицина. Книга І «Організаційні основи сімейної медицини / За ред. В.Ф. Москаленка, О.М. </w:t>
      </w:r>
      <w:proofErr w:type="spellStart"/>
      <w:r w:rsidRPr="00F73AB4">
        <w:rPr>
          <w:rFonts w:eastAsia="Calibri"/>
          <w:lang w:eastAsia="uk-UA"/>
        </w:rPr>
        <w:t>Гиріної</w:t>
      </w:r>
      <w:proofErr w:type="spellEnd"/>
      <w:r w:rsidRPr="00F73AB4">
        <w:rPr>
          <w:rFonts w:eastAsia="Calibri"/>
          <w:lang w:eastAsia="uk-UA"/>
        </w:rPr>
        <w:t>. Підручник. – К.: «Медицина», 2007. – 392 с.</w:t>
      </w:r>
    </w:p>
    <w:p w:rsidR="00F73AB4" w:rsidRPr="00F73AB4" w:rsidRDefault="00F73AB4" w:rsidP="00F73AB4">
      <w:pPr>
        <w:ind w:firstLine="540"/>
        <w:jc w:val="both"/>
        <w:rPr>
          <w:rFonts w:eastAsia="Calibri"/>
          <w:lang w:eastAsia="uk-UA"/>
        </w:rPr>
      </w:pPr>
      <w:r w:rsidRPr="00F73AB4">
        <w:rPr>
          <w:rFonts w:eastAsia="Calibri"/>
          <w:lang w:eastAsia="uk-UA"/>
        </w:rPr>
        <w:t>20.</w:t>
      </w:r>
      <w:r w:rsidRPr="00F73AB4">
        <w:rPr>
          <w:rFonts w:eastAsia="Calibri"/>
          <w:lang w:eastAsia="uk-UA"/>
        </w:rPr>
        <w:tab/>
      </w:r>
      <w:proofErr w:type="spellStart"/>
      <w:r w:rsidRPr="00F73AB4">
        <w:rPr>
          <w:rFonts w:eastAsia="Calibri"/>
          <w:lang w:eastAsia="uk-UA"/>
        </w:rPr>
        <w:t>Современные</w:t>
      </w:r>
      <w:proofErr w:type="spellEnd"/>
      <w:r w:rsidRPr="00F73AB4">
        <w:rPr>
          <w:rFonts w:eastAsia="Calibri"/>
          <w:lang w:eastAsia="uk-UA"/>
        </w:rPr>
        <w:t xml:space="preserve"> </w:t>
      </w:r>
      <w:proofErr w:type="spellStart"/>
      <w:r w:rsidRPr="00F73AB4">
        <w:rPr>
          <w:rFonts w:eastAsia="Calibri"/>
          <w:lang w:eastAsia="uk-UA"/>
        </w:rPr>
        <w:t>подходы</w:t>
      </w:r>
      <w:proofErr w:type="spellEnd"/>
      <w:r w:rsidRPr="00F73AB4">
        <w:rPr>
          <w:rFonts w:eastAsia="Calibri"/>
          <w:lang w:eastAsia="uk-UA"/>
        </w:rPr>
        <w:t xml:space="preserve"> к </w:t>
      </w:r>
      <w:proofErr w:type="spellStart"/>
      <w:r w:rsidRPr="00F73AB4">
        <w:rPr>
          <w:rFonts w:eastAsia="Calibri"/>
          <w:lang w:eastAsia="uk-UA"/>
        </w:rPr>
        <w:t>управлению</w:t>
      </w:r>
      <w:proofErr w:type="spellEnd"/>
      <w:r w:rsidRPr="00F73AB4">
        <w:rPr>
          <w:rFonts w:eastAsia="Calibri"/>
          <w:lang w:eastAsia="uk-UA"/>
        </w:rPr>
        <w:t xml:space="preserve"> </w:t>
      </w:r>
      <w:proofErr w:type="spellStart"/>
      <w:r w:rsidRPr="00F73AB4">
        <w:rPr>
          <w:rFonts w:eastAsia="Calibri"/>
          <w:lang w:eastAsia="uk-UA"/>
        </w:rPr>
        <w:t>качеством</w:t>
      </w:r>
      <w:proofErr w:type="spellEnd"/>
      <w:r w:rsidRPr="00F73AB4">
        <w:rPr>
          <w:rFonts w:eastAsia="Calibri"/>
          <w:lang w:eastAsia="uk-UA"/>
        </w:rPr>
        <w:t xml:space="preserve"> </w:t>
      </w:r>
      <w:proofErr w:type="spellStart"/>
      <w:r w:rsidRPr="00F73AB4">
        <w:rPr>
          <w:rFonts w:eastAsia="Calibri"/>
          <w:lang w:eastAsia="uk-UA"/>
        </w:rPr>
        <w:t>медицинской</w:t>
      </w:r>
      <w:proofErr w:type="spellEnd"/>
      <w:r w:rsidRPr="00F73AB4">
        <w:rPr>
          <w:rFonts w:eastAsia="Calibri"/>
          <w:lang w:eastAsia="uk-UA"/>
        </w:rPr>
        <w:t xml:space="preserve"> </w:t>
      </w:r>
      <w:proofErr w:type="spellStart"/>
      <w:r w:rsidRPr="00F73AB4">
        <w:rPr>
          <w:rFonts w:eastAsia="Calibri"/>
          <w:lang w:eastAsia="uk-UA"/>
        </w:rPr>
        <w:t>помощи</w:t>
      </w:r>
      <w:proofErr w:type="spellEnd"/>
      <w:r w:rsidRPr="00F73AB4">
        <w:rPr>
          <w:rFonts w:eastAsia="Calibri"/>
          <w:lang w:eastAsia="uk-UA"/>
        </w:rPr>
        <w:t xml:space="preserve"> на </w:t>
      </w:r>
      <w:proofErr w:type="spellStart"/>
      <w:r w:rsidRPr="00F73AB4">
        <w:rPr>
          <w:rFonts w:eastAsia="Calibri"/>
          <w:lang w:eastAsia="uk-UA"/>
        </w:rPr>
        <w:t>различных</w:t>
      </w:r>
      <w:proofErr w:type="spellEnd"/>
      <w:r w:rsidRPr="00F73AB4">
        <w:rPr>
          <w:rFonts w:eastAsia="Calibri"/>
          <w:lang w:eastAsia="uk-UA"/>
        </w:rPr>
        <w:t xml:space="preserve"> </w:t>
      </w:r>
      <w:proofErr w:type="spellStart"/>
      <w:r w:rsidRPr="00F73AB4">
        <w:rPr>
          <w:rFonts w:eastAsia="Calibri"/>
          <w:lang w:eastAsia="uk-UA"/>
        </w:rPr>
        <w:t>иерархических</w:t>
      </w:r>
      <w:proofErr w:type="spellEnd"/>
      <w:r w:rsidRPr="00F73AB4">
        <w:rPr>
          <w:rFonts w:eastAsia="Calibri"/>
          <w:lang w:eastAsia="uk-UA"/>
        </w:rPr>
        <w:t xml:space="preserve"> </w:t>
      </w:r>
      <w:proofErr w:type="spellStart"/>
      <w:r w:rsidRPr="00F73AB4">
        <w:rPr>
          <w:rFonts w:eastAsia="Calibri"/>
          <w:lang w:eastAsia="uk-UA"/>
        </w:rPr>
        <w:t>уровнях</w:t>
      </w:r>
      <w:proofErr w:type="spellEnd"/>
      <w:r w:rsidRPr="00F73AB4">
        <w:rPr>
          <w:rFonts w:eastAsia="Calibri"/>
          <w:lang w:eastAsia="uk-UA"/>
        </w:rPr>
        <w:t xml:space="preserve"> / </w:t>
      </w:r>
      <w:proofErr w:type="spellStart"/>
      <w:r w:rsidRPr="00F73AB4">
        <w:rPr>
          <w:rFonts w:eastAsia="Calibri"/>
          <w:lang w:eastAsia="uk-UA"/>
        </w:rPr>
        <w:t>Под</w:t>
      </w:r>
      <w:proofErr w:type="spellEnd"/>
      <w:r w:rsidRPr="00F73AB4">
        <w:rPr>
          <w:rFonts w:eastAsia="Calibri"/>
          <w:lang w:eastAsia="uk-UA"/>
        </w:rPr>
        <w:t xml:space="preserve"> ред. О.П. </w:t>
      </w:r>
      <w:proofErr w:type="spellStart"/>
      <w:r w:rsidRPr="00F73AB4">
        <w:rPr>
          <w:rFonts w:eastAsia="Calibri"/>
          <w:lang w:eastAsia="uk-UA"/>
        </w:rPr>
        <w:t>Щепина</w:t>
      </w:r>
      <w:proofErr w:type="spellEnd"/>
      <w:r w:rsidRPr="00F73AB4">
        <w:rPr>
          <w:rFonts w:eastAsia="Calibri"/>
          <w:lang w:eastAsia="uk-UA"/>
        </w:rPr>
        <w:t>. – М., 2012. – 164 с.</w:t>
      </w:r>
    </w:p>
    <w:p w:rsidR="00F73AB4" w:rsidRPr="00F73AB4" w:rsidRDefault="00F73AB4" w:rsidP="00F73AB4">
      <w:pPr>
        <w:ind w:firstLine="540"/>
        <w:jc w:val="both"/>
        <w:rPr>
          <w:rFonts w:eastAsia="Calibri"/>
          <w:lang w:eastAsia="uk-UA"/>
        </w:rPr>
      </w:pPr>
      <w:r w:rsidRPr="00F73AB4">
        <w:rPr>
          <w:rFonts w:eastAsia="Calibri"/>
          <w:lang w:eastAsia="uk-UA"/>
        </w:rPr>
        <w:t>21.</w:t>
      </w:r>
      <w:r w:rsidRPr="00F73AB4">
        <w:rPr>
          <w:rFonts w:eastAsia="Calibri"/>
          <w:lang w:eastAsia="uk-UA"/>
        </w:rPr>
        <w:tab/>
      </w:r>
      <w:proofErr w:type="spellStart"/>
      <w:r w:rsidRPr="00F73AB4">
        <w:rPr>
          <w:rFonts w:eastAsia="Calibri"/>
          <w:lang w:eastAsia="uk-UA"/>
        </w:rPr>
        <w:t>Стародубов</w:t>
      </w:r>
      <w:proofErr w:type="spellEnd"/>
      <w:r w:rsidRPr="00F73AB4">
        <w:rPr>
          <w:rFonts w:eastAsia="Calibri"/>
          <w:lang w:eastAsia="uk-UA"/>
        </w:rPr>
        <w:t xml:space="preserve"> В.И., </w:t>
      </w:r>
      <w:proofErr w:type="spellStart"/>
      <w:r w:rsidRPr="00F73AB4">
        <w:rPr>
          <w:rFonts w:eastAsia="Calibri"/>
          <w:lang w:eastAsia="uk-UA"/>
        </w:rPr>
        <w:t>Щепин</w:t>
      </w:r>
      <w:proofErr w:type="spellEnd"/>
      <w:r w:rsidRPr="00F73AB4">
        <w:rPr>
          <w:rFonts w:eastAsia="Calibri"/>
          <w:lang w:eastAsia="uk-UA"/>
        </w:rPr>
        <w:t xml:space="preserve"> О.П. </w:t>
      </w:r>
      <w:proofErr w:type="spellStart"/>
      <w:r w:rsidRPr="00F73AB4">
        <w:rPr>
          <w:rFonts w:eastAsia="Calibri"/>
          <w:lang w:eastAsia="uk-UA"/>
        </w:rPr>
        <w:t>Общественное</w:t>
      </w:r>
      <w:proofErr w:type="spellEnd"/>
      <w:r w:rsidRPr="00F73AB4">
        <w:rPr>
          <w:rFonts w:eastAsia="Calibri"/>
          <w:lang w:eastAsia="uk-UA"/>
        </w:rPr>
        <w:t xml:space="preserve"> </w:t>
      </w:r>
      <w:proofErr w:type="spellStart"/>
      <w:r w:rsidRPr="00F73AB4">
        <w:rPr>
          <w:rFonts w:eastAsia="Calibri"/>
          <w:lang w:eastAsia="uk-UA"/>
        </w:rPr>
        <w:t>здоровье</w:t>
      </w:r>
      <w:proofErr w:type="spellEnd"/>
      <w:r w:rsidRPr="00F73AB4">
        <w:rPr>
          <w:rFonts w:eastAsia="Calibri"/>
          <w:lang w:eastAsia="uk-UA"/>
        </w:rPr>
        <w:t xml:space="preserve"> и </w:t>
      </w:r>
      <w:proofErr w:type="spellStart"/>
      <w:r w:rsidRPr="00F73AB4">
        <w:rPr>
          <w:rFonts w:eastAsia="Calibri"/>
          <w:lang w:eastAsia="uk-UA"/>
        </w:rPr>
        <w:t>здравоохранение</w:t>
      </w:r>
      <w:proofErr w:type="spellEnd"/>
      <w:r w:rsidRPr="00F73AB4">
        <w:rPr>
          <w:rFonts w:eastAsia="Calibri"/>
          <w:lang w:eastAsia="uk-UA"/>
        </w:rPr>
        <w:t xml:space="preserve">. </w:t>
      </w:r>
      <w:proofErr w:type="spellStart"/>
      <w:r w:rsidRPr="00F73AB4">
        <w:rPr>
          <w:rFonts w:eastAsia="Calibri"/>
          <w:lang w:eastAsia="uk-UA"/>
        </w:rPr>
        <w:t>Национальное</w:t>
      </w:r>
      <w:proofErr w:type="spellEnd"/>
      <w:r w:rsidRPr="00F73AB4">
        <w:rPr>
          <w:rFonts w:eastAsia="Calibri"/>
          <w:lang w:eastAsia="uk-UA"/>
        </w:rPr>
        <w:t xml:space="preserve"> </w:t>
      </w:r>
      <w:proofErr w:type="spellStart"/>
      <w:r w:rsidRPr="00F73AB4">
        <w:rPr>
          <w:rFonts w:eastAsia="Calibri"/>
          <w:lang w:eastAsia="uk-UA"/>
        </w:rPr>
        <w:t>руководство</w:t>
      </w:r>
      <w:proofErr w:type="spellEnd"/>
      <w:r w:rsidRPr="00F73AB4">
        <w:rPr>
          <w:rFonts w:eastAsia="Calibri"/>
          <w:lang w:eastAsia="uk-UA"/>
        </w:rPr>
        <w:t xml:space="preserve">. – М.: </w:t>
      </w:r>
      <w:proofErr w:type="spellStart"/>
      <w:r w:rsidRPr="00F73AB4">
        <w:rPr>
          <w:rFonts w:eastAsia="Calibri"/>
          <w:lang w:eastAsia="uk-UA"/>
        </w:rPr>
        <w:t>ГЭОТАР-Медиа</w:t>
      </w:r>
      <w:proofErr w:type="spellEnd"/>
      <w:r w:rsidRPr="00F73AB4">
        <w:rPr>
          <w:rFonts w:eastAsia="Calibri"/>
          <w:lang w:eastAsia="uk-UA"/>
        </w:rPr>
        <w:t>, 2013. – 619 с.</w:t>
      </w:r>
    </w:p>
    <w:p w:rsidR="00F73AB4" w:rsidRPr="00F73AB4" w:rsidRDefault="00F73AB4" w:rsidP="00F73AB4">
      <w:pPr>
        <w:ind w:firstLine="540"/>
        <w:jc w:val="both"/>
        <w:rPr>
          <w:rFonts w:eastAsia="Calibri"/>
          <w:lang w:eastAsia="uk-UA"/>
        </w:rPr>
      </w:pPr>
      <w:r w:rsidRPr="00F73AB4">
        <w:rPr>
          <w:rFonts w:eastAsia="Calibri"/>
          <w:lang w:eastAsia="uk-UA"/>
        </w:rPr>
        <w:t>22.</w:t>
      </w:r>
      <w:r w:rsidRPr="00F73AB4">
        <w:rPr>
          <w:rFonts w:eastAsia="Calibri"/>
          <w:lang w:eastAsia="uk-UA"/>
        </w:rPr>
        <w:tab/>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F73AB4" w:rsidRPr="00F73AB4" w:rsidRDefault="00F73AB4" w:rsidP="00F73AB4">
      <w:pPr>
        <w:ind w:firstLine="540"/>
        <w:jc w:val="both"/>
        <w:rPr>
          <w:rFonts w:eastAsia="Calibri"/>
          <w:lang w:eastAsia="uk-UA"/>
        </w:rPr>
      </w:pPr>
      <w:r w:rsidRPr="00F73AB4">
        <w:rPr>
          <w:rFonts w:eastAsia="Calibri"/>
          <w:lang w:eastAsia="uk-UA"/>
        </w:rPr>
        <w:t>23.</w:t>
      </w:r>
      <w:r w:rsidRPr="00F73AB4">
        <w:rPr>
          <w:rFonts w:eastAsia="Calibri"/>
          <w:lang w:eastAsia="uk-UA"/>
        </w:rPr>
        <w:tab/>
      </w:r>
      <w:proofErr w:type="spellStart"/>
      <w:r w:rsidRPr="00F73AB4">
        <w:rPr>
          <w:rFonts w:eastAsia="Calibri"/>
          <w:lang w:eastAsia="uk-UA"/>
        </w:rPr>
        <w:t>Oxford</w:t>
      </w:r>
      <w:proofErr w:type="spellEnd"/>
      <w:r w:rsidRPr="00F73AB4">
        <w:rPr>
          <w:rFonts w:eastAsia="Calibri"/>
          <w:lang w:eastAsia="uk-UA"/>
        </w:rPr>
        <w:t xml:space="preserve"> </w:t>
      </w:r>
      <w:proofErr w:type="spellStart"/>
      <w:r w:rsidRPr="00F73AB4">
        <w:rPr>
          <w:rFonts w:eastAsia="Calibri"/>
          <w:lang w:eastAsia="uk-UA"/>
        </w:rPr>
        <w:t>Textbook</w:t>
      </w:r>
      <w:proofErr w:type="spellEnd"/>
      <w:r w:rsidRPr="00F73AB4">
        <w:rPr>
          <w:rFonts w:eastAsia="Calibri"/>
          <w:lang w:eastAsia="uk-UA"/>
        </w:rPr>
        <w:t xml:space="preserve"> </w:t>
      </w:r>
      <w:proofErr w:type="spellStart"/>
      <w:r w:rsidRPr="00F73AB4">
        <w:rPr>
          <w:rFonts w:eastAsia="Calibri"/>
          <w:lang w:eastAsia="uk-UA"/>
        </w:rPr>
        <w:t>of</w:t>
      </w:r>
      <w:proofErr w:type="spellEnd"/>
      <w:r w:rsidRPr="00F73AB4">
        <w:rPr>
          <w:rFonts w:eastAsia="Calibri"/>
          <w:lang w:eastAsia="uk-UA"/>
        </w:rPr>
        <w:t xml:space="preserve"> </w:t>
      </w:r>
      <w:proofErr w:type="spellStart"/>
      <w:r w:rsidRPr="00F73AB4">
        <w:rPr>
          <w:rFonts w:eastAsia="Calibri"/>
          <w:lang w:eastAsia="uk-UA"/>
        </w:rPr>
        <w:t>Global</w:t>
      </w:r>
      <w:proofErr w:type="spellEnd"/>
      <w:r w:rsidRPr="00F73AB4">
        <w:rPr>
          <w:rFonts w:eastAsia="Calibri"/>
          <w:lang w:eastAsia="uk-UA"/>
        </w:rPr>
        <w:t xml:space="preserve"> </w:t>
      </w:r>
      <w:proofErr w:type="spellStart"/>
      <w:r w:rsidRPr="00F73AB4">
        <w:rPr>
          <w:rFonts w:eastAsia="Calibri"/>
          <w:lang w:eastAsia="uk-UA"/>
        </w:rPr>
        <w:t>Public</w:t>
      </w:r>
      <w:proofErr w:type="spellEnd"/>
      <w:r w:rsidRPr="00F73AB4">
        <w:rPr>
          <w:rFonts w:eastAsia="Calibri"/>
          <w:lang w:eastAsia="uk-UA"/>
        </w:rPr>
        <w:t xml:space="preserve"> </w:t>
      </w:r>
      <w:proofErr w:type="spellStart"/>
      <w:r w:rsidRPr="00F73AB4">
        <w:rPr>
          <w:rFonts w:eastAsia="Calibri"/>
          <w:lang w:eastAsia="uk-UA"/>
        </w:rPr>
        <w:t>Health</w:t>
      </w:r>
      <w:proofErr w:type="spellEnd"/>
      <w:r w:rsidRPr="00F73AB4">
        <w:rPr>
          <w:rFonts w:eastAsia="Calibri"/>
          <w:lang w:eastAsia="uk-UA"/>
        </w:rPr>
        <w:t xml:space="preserve">, 6 </w:t>
      </w:r>
      <w:proofErr w:type="spellStart"/>
      <w:r w:rsidRPr="00F73AB4">
        <w:rPr>
          <w:rFonts w:eastAsia="Calibri"/>
          <w:lang w:eastAsia="uk-UA"/>
        </w:rPr>
        <w:t>edition</w:t>
      </w:r>
      <w:proofErr w:type="spellEnd"/>
      <w:r w:rsidRPr="00F73AB4">
        <w:rPr>
          <w:rFonts w:eastAsia="Calibri"/>
          <w:lang w:eastAsia="uk-UA"/>
        </w:rPr>
        <w:t xml:space="preserve">. </w:t>
      </w:r>
      <w:proofErr w:type="spellStart"/>
      <w:r w:rsidRPr="00F73AB4">
        <w:rPr>
          <w:rFonts w:eastAsia="Calibri"/>
          <w:lang w:eastAsia="uk-UA"/>
        </w:rPr>
        <w:t>Edited</w:t>
      </w:r>
      <w:proofErr w:type="spellEnd"/>
      <w:r w:rsidRPr="00F73AB4">
        <w:rPr>
          <w:rFonts w:eastAsia="Calibri"/>
          <w:lang w:eastAsia="uk-UA"/>
        </w:rPr>
        <w:t xml:space="preserve"> </w:t>
      </w:r>
      <w:proofErr w:type="spellStart"/>
      <w:r w:rsidRPr="00F73AB4">
        <w:rPr>
          <w:rFonts w:eastAsia="Calibri"/>
          <w:lang w:eastAsia="uk-UA"/>
        </w:rPr>
        <w:t>by</w:t>
      </w:r>
      <w:proofErr w:type="spellEnd"/>
      <w:r w:rsidRPr="00F73AB4">
        <w:rPr>
          <w:rFonts w:eastAsia="Calibri"/>
          <w:lang w:eastAsia="uk-UA"/>
        </w:rPr>
        <w:t xml:space="preserve"> </w:t>
      </w:r>
      <w:proofErr w:type="spellStart"/>
      <w:r w:rsidRPr="00F73AB4">
        <w:rPr>
          <w:rFonts w:eastAsia="Calibri"/>
          <w:lang w:eastAsia="uk-UA"/>
        </w:rPr>
        <w:t>RogesDetels</w:t>
      </w:r>
      <w:proofErr w:type="spellEnd"/>
      <w:r w:rsidRPr="00F73AB4">
        <w:rPr>
          <w:rFonts w:eastAsia="Calibri"/>
          <w:lang w:eastAsia="uk-UA"/>
        </w:rPr>
        <w:t xml:space="preserve">, </w:t>
      </w:r>
      <w:proofErr w:type="spellStart"/>
      <w:r w:rsidRPr="00F73AB4">
        <w:rPr>
          <w:rFonts w:eastAsia="Calibri"/>
          <w:lang w:eastAsia="uk-UA"/>
        </w:rPr>
        <w:t>Martin</w:t>
      </w:r>
      <w:proofErr w:type="spellEnd"/>
      <w:r w:rsidRPr="00F73AB4">
        <w:rPr>
          <w:rFonts w:eastAsia="Calibri"/>
          <w:lang w:eastAsia="uk-UA"/>
        </w:rPr>
        <w:t xml:space="preserve"> </w:t>
      </w:r>
      <w:proofErr w:type="spellStart"/>
      <w:r w:rsidRPr="00F73AB4">
        <w:rPr>
          <w:rFonts w:eastAsia="Calibri"/>
          <w:lang w:eastAsia="uk-UA"/>
        </w:rPr>
        <w:t>Gulliford</w:t>
      </w:r>
      <w:proofErr w:type="spellEnd"/>
      <w:r w:rsidRPr="00F73AB4">
        <w:rPr>
          <w:rFonts w:eastAsia="Calibri"/>
          <w:lang w:eastAsia="uk-UA"/>
        </w:rPr>
        <w:t xml:space="preserve">, </w:t>
      </w:r>
      <w:proofErr w:type="spellStart"/>
      <w:r w:rsidRPr="00F73AB4">
        <w:rPr>
          <w:rFonts w:eastAsia="Calibri"/>
          <w:lang w:eastAsia="uk-UA"/>
        </w:rPr>
        <w:t>QuarraishaAbdoolKarimand</w:t>
      </w:r>
      <w:proofErr w:type="spellEnd"/>
      <w:r w:rsidRPr="00F73AB4">
        <w:rPr>
          <w:rFonts w:eastAsia="Calibri"/>
          <w:lang w:eastAsia="uk-UA"/>
        </w:rPr>
        <w:t xml:space="preserve"> </w:t>
      </w:r>
      <w:proofErr w:type="spellStart"/>
      <w:r w:rsidRPr="00F73AB4">
        <w:rPr>
          <w:rFonts w:eastAsia="Calibri"/>
          <w:lang w:eastAsia="uk-UA"/>
        </w:rPr>
        <w:t>ChorhChuan</w:t>
      </w:r>
      <w:proofErr w:type="spellEnd"/>
      <w:r w:rsidRPr="00F73AB4">
        <w:rPr>
          <w:rFonts w:eastAsia="Calibri"/>
          <w:lang w:eastAsia="uk-UA"/>
        </w:rPr>
        <w:t xml:space="preserve"> </w:t>
      </w:r>
      <w:proofErr w:type="spellStart"/>
      <w:r w:rsidRPr="00F73AB4">
        <w:rPr>
          <w:rFonts w:eastAsia="Calibri"/>
          <w:lang w:eastAsia="uk-UA"/>
        </w:rPr>
        <w:t>Tan</w:t>
      </w:r>
      <w:proofErr w:type="spellEnd"/>
      <w:r w:rsidRPr="00F73AB4">
        <w:rPr>
          <w:rFonts w:eastAsia="Calibri"/>
          <w:lang w:eastAsia="uk-UA"/>
        </w:rPr>
        <w:t xml:space="preserve">. – </w:t>
      </w:r>
      <w:proofErr w:type="spellStart"/>
      <w:r w:rsidRPr="00F73AB4">
        <w:rPr>
          <w:rFonts w:eastAsia="Calibri"/>
          <w:lang w:eastAsia="uk-UA"/>
        </w:rPr>
        <w:t>Oxford</w:t>
      </w:r>
      <w:proofErr w:type="spellEnd"/>
      <w:r w:rsidRPr="00F73AB4">
        <w:rPr>
          <w:rFonts w:eastAsia="Calibri"/>
          <w:lang w:eastAsia="uk-UA"/>
        </w:rPr>
        <w:t xml:space="preserve"> </w:t>
      </w:r>
      <w:proofErr w:type="spellStart"/>
      <w:r w:rsidRPr="00F73AB4">
        <w:rPr>
          <w:rFonts w:eastAsia="Calibri"/>
          <w:lang w:eastAsia="uk-UA"/>
        </w:rPr>
        <w:t>University</w:t>
      </w:r>
      <w:proofErr w:type="spellEnd"/>
      <w:r w:rsidRPr="00F73AB4">
        <w:rPr>
          <w:rFonts w:eastAsia="Calibri"/>
          <w:lang w:eastAsia="uk-UA"/>
        </w:rPr>
        <w:t xml:space="preserve"> </w:t>
      </w:r>
      <w:proofErr w:type="spellStart"/>
      <w:r w:rsidRPr="00F73AB4">
        <w:rPr>
          <w:rFonts w:eastAsia="Calibri"/>
          <w:lang w:eastAsia="uk-UA"/>
        </w:rPr>
        <w:t>Press</w:t>
      </w:r>
      <w:proofErr w:type="spellEnd"/>
      <w:r w:rsidRPr="00F73AB4">
        <w:rPr>
          <w:rFonts w:eastAsia="Calibri"/>
          <w:lang w:eastAsia="uk-UA"/>
        </w:rPr>
        <w:t>, 2017. – 1728 p.</w:t>
      </w:r>
    </w:p>
    <w:p w:rsidR="00F73AB4" w:rsidRPr="00F73AB4" w:rsidRDefault="00F73AB4" w:rsidP="00F73AB4">
      <w:pPr>
        <w:ind w:firstLine="540"/>
        <w:jc w:val="both"/>
        <w:rPr>
          <w:rFonts w:eastAsia="Calibri"/>
          <w:lang w:eastAsia="uk-UA"/>
        </w:rPr>
      </w:pPr>
      <w:r w:rsidRPr="00F73AB4">
        <w:rPr>
          <w:rFonts w:eastAsia="Calibri"/>
          <w:lang w:eastAsia="uk-UA"/>
        </w:rPr>
        <w:t>24.</w:t>
      </w:r>
      <w:r w:rsidRPr="00F73AB4">
        <w:rPr>
          <w:rFonts w:eastAsia="Calibri"/>
          <w:lang w:eastAsia="uk-UA"/>
        </w:rPr>
        <w:tab/>
      </w:r>
      <w:proofErr w:type="spellStart"/>
      <w:r w:rsidRPr="00F73AB4">
        <w:rPr>
          <w:rFonts w:eastAsia="Calibri"/>
          <w:lang w:eastAsia="uk-UA"/>
        </w:rPr>
        <w:t>Medical</w:t>
      </w:r>
      <w:proofErr w:type="spellEnd"/>
      <w:r w:rsidRPr="00F73AB4">
        <w:rPr>
          <w:rFonts w:eastAsia="Calibri"/>
          <w:lang w:eastAsia="uk-UA"/>
        </w:rPr>
        <w:t xml:space="preserve"> </w:t>
      </w:r>
      <w:proofErr w:type="spellStart"/>
      <w:r w:rsidRPr="00F73AB4">
        <w:rPr>
          <w:rFonts w:eastAsia="Calibri"/>
          <w:lang w:eastAsia="uk-UA"/>
        </w:rPr>
        <w:t>Statistics</w:t>
      </w:r>
      <w:proofErr w:type="spellEnd"/>
      <w:r w:rsidRPr="00F73AB4">
        <w:rPr>
          <w:rFonts w:eastAsia="Calibri"/>
          <w:lang w:eastAsia="uk-UA"/>
        </w:rPr>
        <w:t xml:space="preserve"> </w:t>
      </w:r>
      <w:proofErr w:type="spellStart"/>
      <w:r w:rsidRPr="00F73AB4">
        <w:rPr>
          <w:rFonts w:eastAsia="Calibri"/>
          <w:lang w:eastAsia="uk-UA"/>
        </w:rPr>
        <w:t>at</w:t>
      </w:r>
      <w:proofErr w:type="spellEnd"/>
      <w:r w:rsidRPr="00F73AB4">
        <w:rPr>
          <w:rFonts w:eastAsia="Calibri"/>
          <w:lang w:eastAsia="uk-UA"/>
        </w:rPr>
        <w:t xml:space="preserve"> a </w:t>
      </w:r>
      <w:proofErr w:type="spellStart"/>
      <w:r w:rsidRPr="00F73AB4">
        <w:rPr>
          <w:rFonts w:eastAsia="Calibri"/>
          <w:lang w:eastAsia="uk-UA"/>
        </w:rPr>
        <w:t>Glance</w:t>
      </w:r>
      <w:proofErr w:type="spellEnd"/>
      <w:r w:rsidRPr="00F73AB4">
        <w:rPr>
          <w:rFonts w:eastAsia="Calibri"/>
          <w:lang w:eastAsia="uk-UA"/>
        </w:rPr>
        <w:t xml:space="preserve"> </w:t>
      </w:r>
      <w:proofErr w:type="spellStart"/>
      <w:r w:rsidRPr="00F73AB4">
        <w:rPr>
          <w:rFonts w:eastAsia="Calibri"/>
          <w:lang w:eastAsia="uk-UA"/>
        </w:rPr>
        <w:t>Text</w:t>
      </w:r>
      <w:proofErr w:type="spellEnd"/>
      <w:r w:rsidRPr="00F73AB4">
        <w:rPr>
          <w:rFonts w:eastAsia="Calibri"/>
          <w:lang w:eastAsia="uk-UA"/>
        </w:rPr>
        <w:t xml:space="preserve"> </w:t>
      </w:r>
      <w:proofErr w:type="spellStart"/>
      <w:r w:rsidRPr="00F73AB4">
        <w:rPr>
          <w:rFonts w:eastAsia="Calibri"/>
          <w:lang w:eastAsia="uk-UA"/>
        </w:rPr>
        <w:t>and</w:t>
      </w:r>
      <w:proofErr w:type="spellEnd"/>
      <w:r w:rsidRPr="00F73AB4">
        <w:rPr>
          <w:rFonts w:eastAsia="Calibri"/>
          <w:lang w:eastAsia="uk-UA"/>
        </w:rPr>
        <w:t xml:space="preserve"> </w:t>
      </w:r>
      <w:proofErr w:type="spellStart"/>
      <w:r w:rsidRPr="00F73AB4">
        <w:rPr>
          <w:rFonts w:eastAsia="Calibri"/>
          <w:lang w:eastAsia="uk-UA"/>
        </w:rPr>
        <w:t>Workbook</w:t>
      </w:r>
      <w:proofErr w:type="spellEnd"/>
      <w:r w:rsidRPr="00F73AB4">
        <w:rPr>
          <w:rFonts w:eastAsia="Calibri"/>
          <w:lang w:eastAsia="uk-UA"/>
        </w:rPr>
        <w:t xml:space="preserve">. </w:t>
      </w:r>
      <w:proofErr w:type="spellStart"/>
      <w:r w:rsidRPr="00F73AB4">
        <w:rPr>
          <w:rFonts w:eastAsia="Calibri"/>
          <w:lang w:eastAsia="uk-UA"/>
        </w:rPr>
        <w:t>Aviva</w:t>
      </w:r>
      <w:proofErr w:type="spellEnd"/>
      <w:r w:rsidRPr="00F73AB4">
        <w:rPr>
          <w:rFonts w:eastAsia="Calibri"/>
          <w:lang w:eastAsia="uk-UA"/>
        </w:rPr>
        <w:t xml:space="preserve"> </w:t>
      </w:r>
      <w:proofErr w:type="spellStart"/>
      <w:r w:rsidRPr="00F73AB4">
        <w:rPr>
          <w:rFonts w:eastAsia="Calibri"/>
          <w:lang w:eastAsia="uk-UA"/>
        </w:rPr>
        <w:t>Petria</w:t>
      </w:r>
      <w:proofErr w:type="spellEnd"/>
      <w:r w:rsidRPr="00F73AB4">
        <w:rPr>
          <w:rFonts w:eastAsia="Calibri"/>
          <w:lang w:eastAsia="uk-UA"/>
        </w:rPr>
        <w:t xml:space="preserve">, </w:t>
      </w:r>
      <w:proofErr w:type="spellStart"/>
      <w:r w:rsidRPr="00F73AB4">
        <w:rPr>
          <w:rFonts w:eastAsia="Calibri"/>
          <w:lang w:eastAsia="uk-UA"/>
        </w:rPr>
        <w:t>Caroline</w:t>
      </w:r>
      <w:proofErr w:type="spellEnd"/>
      <w:r w:rsidRPr="00F73AB4">
        <w:rPr>
          <w:rFonts w:eastAsia="Calibri"/>
          <w:lang w:eastAsia="uk-UA"/>
        </w:rPr>
        <w:t xml:space="preserve"> </w:t>
      </w:r>
      <w:proofErr w:type="spellStart"/>
      <w:r w:rsidRPr="00F73AB4">
        <w:rPr>
          <w:rFonts w:eastAsia="Calibri"/>
          <w:lang w:eastAsia="uk-UA"/>
        </w:rPr>
        <w:t>Sabin</w:t>
      </w:r>
      <w:proofErr w:type="spellEnd"/>
      <w:r w:rsidRPr="00F73AB4">
        <w:rPr>
          <w:rFonts w:eastAsia="Calibri"/>
          <w:lang w:eastAsia="uk-UA"/>
        </w:rPr>
        <w:t>. – Wiley-Blackwell, 2013. – 288 p.</w:t>
      </w:r>
    </w:p>
    <w:p w:rsidR="00F73AB4" w:rsidRPr="00F73AB4" w:rsidRDefault="00F73AB4" w:rsidP="00F73AB4">
      <w:pPr>
        <w:ind w:firstLine="540"/>
        <w:jc w:val="both"/>
        <w:rPr>
          <w:rFonts w:eastAsia="Calibri"/>
          <w:lang w:eastAsia="uk-UA"/>
        </w:rPr>
      </w:pPr>
      <w:r w:rsidRPr="00F73AB4">
        <w:rPr>
          <w:rFonts w:eastAsia="Calibri"/>
          <w:lang w:eastAsia="uk-UA"/>
        </w:rPr>
        <w:lastRenderedPageBreak/>
        <w:t>25.</w:t>
      </w:r>
      <w:r w:rsidRPr="00F73AB4">
        <w:rPr>
          <w:rFonts w:eastAsia="Calibri"/>
          <w:lang w:eastAsia="uk-UA"/>
        </w:rPr>
        <w:tab/>
      </w:r>
      <w:proofErr w:type="spellStart"/>
      <w:r w:rsidRPr="00F73AB4">
        <w:rPr>
          <w:rFonts w:eastAsia="Calibri"/>
          <w:lang w:eastAsia="uk-UA"/>
        </w:rPr>
        <w:t>Jekel`s</w:t>
      </w:r>
      <w:proofErr w:type="spellEnd"/>
      <w:r w:rsidRPr="00F73AB4">
        <w:rPr>
          <w:rFonts w:eastAsia="Calibri"/>
          <w:lang w:eastAsia="uk-UA"/>
        </w:rPr>
        <w:t xml:space="preserve"> </w:t>
      </w:r>
      <w:proofErr w:type="spellStart"/>
      <w:r w:rsidRPr="00F73AB4">
        <w:rPr>
          <w:rFonts w:eastAsia="Calibri"/>
          <w:lang w:eastAsia="uk-UA"/>
        </w:rPr>
        <w:t>epidemiology</w:t>
      </w:r>
      <w:proofErr w:type="spellEnd"/>
      <w:r w:rsidRPr="00F73AB4">
        <w:rPr>
          <w:rFonts w:eastAsia="Calibri"/>
          <w:lang w:eastAsia="uk-UA"/>
        </w:rPr>
        <w:t xml:space="preserve">, </w:t>
      </w:r>
      <w:proofErr w:type="spellStart"/>
      <w:r w:rsidRPr="00F73AB4">
        <w:rPr>
          <w:rFonts w:eastAsia="Calibri"/>
          <w:lang w:eastAsia="uk-UA"/>
        </w:rPr>
        <w:t>biostatistics</w:t>
      </w:r>
      <w:proofErr w:type="spellEnd"/>
      <w:r w:rsidRPr="00F73AB4">
        <w:rPr>
          <w:rFonts w:eastAsia="Calibri"/>
          <w:lang w:eastAsia="uk-UA"/>
        </w:rPr>
        <w:t xml:space="preserve">, </w:t>
      </w:r>
      <w:proofErr w:type="spellStart"/>
      <w:r w:rsidRPr="00F73AB4">
        <w:rPr>
          <w:rFonts w:eastAsia="Calibri"/>
          <w:lang w:eastAsia="uk-UA"/>
        </w:rPr>
        <w:t>preventive</w:t>
      </w:r>
      <w:proofErr w:type="spellEnd"/>
      <w:r w:rsidRPr="00F73AB4">
        <w:rPr>
          <w:rFonts w:eastAsia="Calibri"/>
          <w:lang w:eastAsia="uk-UA"/>
        </w:rPr>
        <w:t xml:space="preserve"> </w:t>
      </w:r>
      <w:proofErr w:type="spellStart"/>
      <w:r w:rsidRPr="00F73AB4">
        <w:rPr>
          <w:rFonts w:eastAsia="Calibri"/>
          <w:lang w:eastAsia="uk-UA"/>
        </w:rPr>
        <w:t>medicine</w:t>
      </w:r>
      <w:proofErr w:type="spellEnd"/>
      <w:r w:rsidRPr="00F73AB4">
        <w:rPr>
          <w:rFonts w:eastAsia="Calibri"/>
          <w:lang w:eastAsia="uk-UA"/>
        </w:rPr>
        <w:t xml:space="preserve"> </w:t>
      </w:r>
      <w:proofErr w:type="spellStart"/>
      <w:r w:rsidRPr="00F73AB4">
        <w:rPr>
          <w:rFonts w:eastAsia="Calibri"/>
          <w:lang w:eastAsia="uk-UA"/>
        </w:rPr>
        <w:t>and</w:t>
      </w:r>
      <w:proofErr w:type="spellEnd"/>
      <w:r w:rsidRPr="00F73AB4">
        <w:rPr>
          <w:rFonts w:eastAsia="Calibri"/>
          <w:lang w:eastAsia="uk-UA"/>
        </w:rPr>
        <w:t xml:space="preserve"> </w:t>
      </w:r>
      <w:proofErr w:type="spellStart"/>
      <w:r w:rsidRPr="00F73AB4">
        <w:rPr>
          <w:rFonts w:eastAsia="Calibri"/>
          <w:lang w:eastAsia="uk-UA"/>
        </w:rPr>
        <w:t>public</w:t>
      </w:r>
      <w:proofErr w:type="spellEnd"/>
      <w:r w:rsidRPr="00F73AB4">
        <w:rPr>
          <w:rFonts w:eastAsia="Calibri"/>
          <w:lang w:eastAsia="uk-UA"/>
        </w:rPr>
        <w:t xml:space="preserve"> </w:t>
      </w:r>
      <w:proofErr w:type="spellStart"/>
      <w:r w:rsidRPr="00F73AB4">
        <w:rPr>
          <w:rFonts w:eastAsia="Calibri"/>
          <w:lang w:eastAsia="uk-UA"/>
        </w:rPr>
        <w:t>health</w:t>
      </w:r>
      <w:proofErr w:type="spellEnd"/>
      <w:r w:rsidRPr="00F73AB4">
        <w:rPr>
          <w:rFonts w:eastAsia="Calibri"/>
          <w:lang w:eastAsia="uk-UA"/>
        </w:rPr>
        <w:t xml:space="preserve">. </w:t>
      </w:r>
      <w:proofErr w:type="spellStart"/>
      <w:r w:rsidRPr="00F73AB4">
        <w:rPr>
          <w:rFonts w:eastAsia="Calibri"/>
          <w:lang w:eastAsia="uk-UA"/>
        </w:rPr>
        <w:t>Fourthedition</w:t>
      </w:r>
      <w:proofErr w:type="spellEnd"/>
      <w:r w:rsidRPr="00F73AB4">
        <w:rPr>
          <w:rFonts w:eastAsia="Calibri"/>
          <w:lang w:eastAsia="uk-UA"/>
        </w:rPr>
        <w:t xml:space="preserve">. </w:t>
      </w:r>
      <w:proofErr w:type="spellStart"/>
      <w:r w:rsidRPr="00F73AB4">
        <w:rPr>
          <w:rFonts w:eastAsia="Calibri"/>
          <w:lang w:eastAsia="uk-UA"/>
        </w:rPr>
        <w:t>DavidL</w:t>
      </w:r>
      <w:proofErr w:type="spellEnd"/>
      <w:r w:rsidRPr="00F73AB4">
        <w:rPr>
          <w:rFonts w:eastAsia="Calibri"/>
          <w:lang w:eastAsia="uk-UA"/>
        </w:rPr>
        <w:t xml:space="preserve">. </w:t>
      </w:r>
      <w:proofErr w:type="spellStart"/>
      <w:r w:rsidRPr="00F73AB4">
        <w:rPr>
          <w:rFonts w:eastAsia="Calibri"/>
          <w:lang w:eastAsia="uk-UA"/>
        </w:rPr>
        <w:t>Katz</w:t>
      </w:r>
      <w:proofErr w:type="spellEnd"/>
      <w:r w:rsidRPr="00F73AB4">
        <w:rPr>
          <w:rFonts w:eastAsia="Calibri"/>
          <w:lang w:eastAsia="uk-UA"/>
        </w:rPr>
        <w:t xml:space="preserve">, </w:t>
      </w:r>
      <w:proofErr w:type="spellStart"/>
      <w:r w:rsidRPr="00F73AB4">
        <w:rPr>
          <w:rFonts w:eastAsia="Calibri"/>
          <w:lang w:eastAsia="uk-UA"/>
        </w:rPr>
        <w:t>Joann</w:t>
      </w:r>
      <w:proofErr w:type="spellEnd"/>
      <w:r w:rsidRPr="00F73AB4">
        <w:rPr>
          <w:rFonts w:eastAsia="Calibri"/>
          <w:lang w:eastAsia="uk-UA"/>
        </w:rPr>
        <w:t xml:space="preserve"> G. </w:t>
      </w:r>
      <w:proofErr w:type="spellStart"/>
      <w:r w:rsidRPr="00F73AB4">
        <w:rPr>
          <w:rFonts w:eastAsia="Calibri"/>
          <w:lang w:eastAsia="uk-UA"/>
        </w:rPr>
        <w:t>Elmore</w:t>
      </w:r>
      <w:proofErr w:type="spellEnd"/>
      <w:r w:rsidRPr="00F73AB4">
        <w:rPr>
          <w:rFonts w:eastAsia="Calibri"/>
          <w:lang w:eastAsia="uk-UA"/>
        </w:rPr>
        <w:t xml:space="preserve">, </w:t>
      </w:r>
      <w:proofErr w:type="spellStart"/>
      <w:r w:rsidRPr="00F73AB4">
        <w:rPr>
          <w:rFonts w:eastAsia="Calibri"/>
          <w:lang w:eastAsia="uk-UA"/>
        </w:rPr>
        <w:t>Dorothea</w:t>
      </w:r>
      <w:proofErr w:type="spellEnd"/>
      <w:r w:rsidRPr="00F73AB4">
        <w:rPr>
          <w:rFonts w:eastAsia="Calibri"/>
          <w:lang w:eastAsia="uk-UA"/>
        </w:rPr>
        <w:t xml:space="preserve"> M.G. </w:t>
      </w:r>
      <w:proofErr w:type="spellStart"/>
      <w:r w:rsidRPr="00F73AB4">
        <w:rPr>
          <w:rFonts w:eastAsia="Calibri"/>
          <w:lang w:eastAsia="uk-UA"/>
        </w:rPr>
        <w:t>Wild</w:t>
      </w:r>
      <w:proofErr w:type="spellEnd"/>
      <w:r w:rsidRPr="00F73AB4">
        <w:rPr>
          <w:rFonts w:eastAsia="Calibri"/>
          <w:lang w:eastAsia="uk-UA"/>
        </w:rPr>
        <w:t xml:space="preserve">, </w:t>
      </w:r>
      <w:proofErr w:type="spellStart"/>
      <w:r w:rsidRPr="00F73AB4">
        <w:rPr>
          <w:rFonts w:eastAsia="Calibri"/>
          <w:lang w:eastAsia="uk-UA"/>
        </w:rPr>
        <w:t>Sean</w:t>
      </w:r>
      <w:proofErr w:type="spellEnd"/>
      <w:r w:rsidRPr="00F73AB4">
        <w:rPr>
          <w:rFonts w:eastAsia="Calibri"/>
          <w:lang w:eastAsia="uk-UA"/>
        </w:rPr>
        <w:t xml:space="preserve"> C. </w:t>
      </w:r>
      <w:proofErr w:type="spellStart"/>
      <w:r w:rsidRPr="00F73AB4">
        <w:rPr>
          <w:rFonts w:eastAsia="Calibri"/>
          <w:lang w:eastAsia="uk-UA"/>
        </w:rPr>
        <w:t>Lucan</w:t>
      </w:r>
      <w:proofErr w:type="spellEnd"/>
      <w:r w:rsidRPr="00F73AB4">
        <w:rPr>
          <w:rFonts w:eastAsia="Calibri"/>
          <w:lang w:eastAsia="uk-UA"/>
        </w:rPr>
        <w:t>. – ELSEVIER., 2014. – 405 p.</w:t>
      </w:r>
    </w:p>
    <w:p w:rsidR="00F73AB4" w:rsidRPr="00F73AB4" w:rsidRDefault="00F73AB4" w:rsidP="00F73AB4">
      <w:pPr>
        <w:ind w:firstLine="540"/>
        <w:jc w:val="both"/>
        <w:rPr>
          <w:rFonts w:eastAsia="Calibri"/>
          <w:lang w:eastAsia="uk-UA"/>
        </w:rPr>
      </w:pPr>
      <w:r w:rsidRPr="00F73AB4">
        <w:rPr>
          <w:rFonts w:eastAsia="Calibri"/>
          <w:lang w:eastAsia="uk-UA"/>
        </w:rPr>
        <w:t>26.</w:t>
      </w:r>
      <w:r w:rsidRPr="00F73AB4">
        <w:rPr>
          <w:rFonts w:eastAsia="Calibri"/>
          <w:lang w:eastAsia="uk-UA"/>
        </w:rPr>
        <w:tab/>
      </w:r>
      <w:proofErr w:type="spellStart"/>
      <w:r w:rsidRPr="00F73AB4">
        <w:rPr>
          <w:rFonts w:eastAsia="Calibri"/>
          <w:lang w:eastAsia="uk-UA"/>
        </w:rPr>
        <w:t>Oxford</w:t>
      </w:r>
      <w:proofErr w:type="spellEnd"/>
      <w:r w:rsidRPr="00F73AB4">
        <w:rPr>
          <w:rFonts w:eastAsia="Calibri"/>
          <w:lang w:eastAsia="uk-UA"/>
        </w:rPr>
        <w:t xml:space="preserve"> </w:t>
      </w:r>
      <w:proofErr w:type="spellStart"/>
      <w:r w:rsidRPr="00F73AB4">
        <w:rPr>
          <w:rFonts w:eastAsia="Calibri"/>
          <w:lang w:eastAsia="uk-UA"/>
        </w:rPr>
        <w:t>Handbook</w:t>
      </w:r>
      <w:proofErr w:type="spellEnd"/>
      <w:r w:rsidRPr="00F73AB4">
        <w:rPr>
          <w:rFonts w:eastAsia="Calibri"/>
          <w:lang w:eastAsia="uk-UA"/>
        </w:rPr>
        <w:t xml:space="preserve"> </w:t>
      </w:r>
      <w:proofErr w:type="spellStart"/>
      <w:r w:rsidRPr="00F73AB4">
        <w:rPr>
          <w:rFonts w:eastAsia="Calibri"/>
          <w:lang w:eastAsia="uk-UA"/>
        </w:rPr>
        <w:t>of</w:t>
      </w:r>
      <w:proofErr w:type="spellEnd"/>
      <w:r w:rsidRPr="00F73AB4">
        <w:rPr>
          <w:rFonts w:eastAsia="Calibri"/>
          <w:lang w:eastAsia="uk-UA"/>
        </w:rPr>
        <w:t xml:space="preserve"> </w:t>
      </w:r>
      <w:proofErr w:type="spellStart"/>
      <w:r w:rsidRPr="00F73AB4">
        <w:rPr>
          <w:rFonts w:eastAsia="Calibri"/>
          <w:lang w:eastAsia="uk-UA"/>
        </w:rPr>
        <w:t>Public</w:t>
      </w:r>
      <w:proofErr w:type="spellEnd"/>
      <w:r w:rsidRPr="00F73AB4">
        <w:rPr>
          <w:rFonts w:eastAsia="Calibri"/>
          <w:lang w:eastAsia="uk-UA"/>
        </w:rPr>
        <w:t xml:space="preserve"> </w:t>
      </w:r>
      <w:proofErr w:type="spellStart"/>
      <w:r w:rsidRPr="00F73AB4">
        <w:rPr>
          <w:rFonts w:eastAsia="Calibri"/>
          <w:lang w:eastAsia="uk-UA"/>
        </w:rPr>
        <w:t>Health</w:t>
      </w:r>
      <w:proofErr w:type="spellEnd"/>
      <w:r w:rsidRPr="00F73AB4">
        <w:rPr>
          <w:rFonts w:eastAsia="Calibri"/>
          <w:lang w:eastAsia="uk-UA"/>
        </w:rPr>
        <w:t xml:space="preserve"> </w:t>
      </w:r>
      <w:proofErr w:type="spellStart"/>
      <w:r w:rsidRPr="00F73AB4">
        <w:rPr>
          <w:rFonts w:eastAsia="Calibri"/>
          <w:lang w:eastAsia="uk-UA"/>
        </w:rPr>
        <w:t>Practice</w:t>
      </w:r>
      <w:proofErr w:type="spellEnd"/>
      <w:r w:rsidRPr="00F73AB4">
        <w:rPr>
          <w:rFonts w:eastAsia="Calibri"/>
          <w:lang w:eastAsia="uk-UA"/>
        </w:rPr>
        <w:t xml:space="preserve">, </w:t>
      </w:r>
      <w:proofErr w:type="spellStart"/>
      <w:r w:rsidRPr="00F73AB4">
        <w:rPr>
          <w:rFonts w:eastAsia="Calibri"/>
          <w:lang w:eastAsia="uk-UA"/>
        </w:rPr>
        <w:t>Fourth</w:t>
      </w:r>
      <w:proofErr w:type="spellEnd"/>
      <w:r w:rsidRPr="00F73AB4">
        <w:rPr>
          <w:rFonts w:eastAsia="Calibri"/>
          <w:lang w:eastAsia="uk-UA"/>
        </w:rPr>
        <w:t xml:space="preserve"> </w:t>
      </w:r>
      <w:proofErr w:type="spellStart"/>
      <w:r w:rsidRPr="00F73AB4">
        <w:rPr>
          <w:rFonts w:eastAsia="Calibri"/>
          <w:lang w:eastAsia="uk-UA"/>
        </w:rPr>
        <w:t>Edition</w:t>
      </w:r>
      <w:proofErr w:type="spellEnd"/>
      <w:r w:rsidRPr="00F73AB4">
        <w:rPr>
          <w:rFonts w:eastAsia="Calibri"/>
          <w:lang w:eastAsia="uk-UA"/>
        </w:rPr>
        <w:t xml:space="preserve">. </w:t>
      </w:r>
      <w:proofErr w:type="spellStart"/>
      <w:r w:rsidRPr="00F73AB4">
        <w:rPr>
          <w:rFonts w:eastAsia="Calibri"/>
          <w:lang w:eastAsia="uk-UA"/>
        </w:rPr>
        <w:t>Charles</w:t>
      </w:r>
      <w:proofErr w:type="spellEnd"/>
      <w:r w:rsidRPr="00F73AB4">
        <w:rPr>
          <w:rFonts w:eastAsia="Calibri"/>
          <w:lang w:eastAsia="uk-UA"/>
        </w:rPr>
        <w:t xml:space="preserve"> </w:t>
      </w:r>
      <w:proofErr w:type="spellStart"/>
      <w:r w:rsidRPr="00F73AB4">
        <w:rPr>
          <w:rFonts w:eastAsia="Calibri"/>
          <w:lang w:eastAsia="uk-UA"/>
        </w:rPr>
        <w:t>Guest</w:t>
      </w:r>
      <w:proofErr w:type="spellEnd"/>
      <w:r w:rsidRPr="00F73AB4">
        <w:rPr>
          <w:rFonts w:eastAsia="Calibri"/>
          <w:lang w:eastAsia="uk-UA"/>
        </w:rPr>
        <w:t xml:space="preserve">, </w:t>
      </w:r>
      <w:proofErr w:type="spellStart"/>
      <w:r w:rsidRPr="00F73AB4">
        <w:rPr>
          <w:rFonts w:eastAsia="Calibri"/>
          <w:lang w:eastAsia="uk-UA"/>
        </w:rPr>
        <w:t>Walter</w:t>
      </w:r>
      <w:proofErr w:type="spellEnd"/>
      <w:r w:rsidRPr="00F73AB4">
        <w:rPr>
          <w:rFonts w:eastAsia="Calibri"/>
          <w:lang w:eastAsia="uk-UA"/>
        </w:rPr>
        <w:t xml:space="preserve"> </w:t>
      </w:r>
      <w:proofErr w:type="spellStart"/>
      <w:r w:rsidRPr="00F73AB4">
        <w:rPr>
          <w:rFonts w:eastAsia="Calibri"/>
          <w:lang w:eastAsia="uk-UA"/>
        </w:rPr>
        <w:t>Ricciardi</w:t>
      </w:r>
      <w:proofErr w:type="spellEnd"/>
      <w:r w:rsidRPr="00F73AB4">
        <w:rPr>
          <w:rFonts w:eastAsia="Calibri"/>
          <w:lang w:eastAsia="uk-UA"/>
        </w:rPr>
        <w:t xml:space="preserve">, </w:t>
      </w:r>
      <w:proofErr w:type="spellStart"/>
      <w:r w:rsidRPr="00F73AB4">
        <w:rPr>
          <w:rFonts w:eastAsia="Calibri"/>
          <w:lang w:eastAsia="uk-UA"/>
        </w:rPr>
        <w:t>Ichiro</w:t>
      </w:r>
      <w:proofErr w:type="spellEnd"/>
      <w:r w:rsidRPr="00F73AB4">
        <w:rPr>
          <w:rFonts w:eastAsia="Calibri"/>
          <w:lang w:eastAsia="uk-UA"/>
        </w:rPr>
        <w:t xml:space="preserve"> </w:t>
      </w:r>
      <w:proofErr w:type="spellStart"/>
      <w:r w:rsidRPr="00F73AB4">
        <w:rPr>
          <w:rFonts w:eastAsia="Calibri"/>
          <w:lang w:eastAsia="uk-UA"/>
        </w:rPr>
        <w:t>Kawachi</w:t>
      </w:r>
      <w:proofErr w:type="spellEnd"/>
      <w:r w:rsidRPr="00F73AB4">
        <w:rPr>
          <w:rFonts w:eastAsia="Calibri"/>
          <w:lang w:eastAsia="uk-UA"/>
        </w:rPr>
        <w:t xml:space="preserve">, </w:t>
      </w:r>
      <w:proofErr w:type="spellStart"/>
      <w:r w:rsidRPr="00F73AB4">
        <w:rPr>
          <w:rFonts w:eastAsia="Calibri"/>
          <w:lang w:eastAsia="uk-UA"/>
        </w:rPr>
        <w:t>Iain</w:t>
      </w:r>
      <w:proofErr w:type="spellEnd"/>
      <w:r w:rsidRPr="00F73AB4">
        <w:rPr>
          <w:rFonts w:eastAsia="Calibri"/>
          <w:lang w:eastAsia="uk-UA"/>
        </w:rPr>
        <w:t xml:space="preserve"> </w:t>
      </w:r>
      <w:proofErr w:type="spellStart"/>
      <w:r w:rsidRPr="00F73AB4">
        <w:rPr>
          <w:rFonts w:eastAsia="Calibri"/>
          <w:lang w:eastAsia="uk-UA"/>
        </w:rPr>
        <w:t>Lang</w:t>
      </w:r>
      <w:proofErr w:type="spellEnd"/>
      <w:r w:rsidRPr="00F73AB4">
        <w:rPr>
          <w:rFonts w:eastAsia="Calibri"/>
          <w:lang w:eastAsia="uk-UA"/>
        </w:rPr>
        <w:t xml:space="preserve">. – </w:t>
      </w:r>
      <w:proofErr w:type="spellStart"/>
      <w:r w:rsidRPr="00F73AB4">
        <w:rPr>
          <w:rFonts w:eastAsia="Calibri"/>
          <w:lang w:eastAsia="uk-UA"/>
        </w:rPr>
        <w:t>Oxford</w:t>
      </w:r>
      <w:proofErr w:type="spellEnd"/>
      <w:r w:rsidRPr="00F73AB4">
        <w:rPr>
          <w:rFonts w:eastAsia="Calibri"/>
          <w:lang w:eastAsia="uk-UA"/>
        </w:rPr>
        <w:t xml:space="preserve"> </w:t>
      </w:r>
      <w:proofErr w:type="spellStart"/>
      <w:r w:rsidRPr="00F73AB4">
        <w:rPr>
          <w:rFonts w:eastAsia="Calibri"/>
          <w:lang w:eastAsia="uk-UA"/>
        </w:rPr>
        <w:t>University</w:t>
      </w:r>
      <w:proofErr w:type="spellEnd"/>
      <w:r w:rsidRPr="00F73AB4">
        <w:rPr>
          <w:rFonts w:eastAsia="Calibri"/>
          <w:lang w:eastAsia="uk-UA"/>
        </w:rPr>
        <w:t xml:space="preserve"> </w:t>
      </w:r>
      <w:proofErr w:type="spellStart"/>
      <w:r w:rsidRPr="00F73AB4">
        <w:rPr>
          <w:rFonts w:eastAsia="Calibri"/>
          <w:lang w:eastAsia="uk-UA"/>
        </w:rPr>
        <w:t>Press</w:t>
      </w:r>
      <w:proofErr w:type="spellEnd"/>
      <w:r w:rsidRPr="00F73AB4">
        <w:rPr>
          <w:rFonts w:eastAsia="Calibri"/>
          <w:lang w:eastAsia="uk-UA"/>
        </w:rPr>
        <w:t>, 2012. – 656 p.</w:t>
      </w:r>
    </w:p>
    <w:p w:rsidR="00F73AB4" w:rsidRPr="00F73AB4" w:rsidRDefault="00F73AB4" w:rsidP="00F73AB4">
      <w:pPr>
        <w:ind w:firstLine="540"/>
        <w:jc w:val="both"/>
        <w:rPr>
          <w:rFonts w:eastAsia="Calibri"/>
          <w:lang w:eastAsia="uk-UA"/>
        </w:rPr>
      </w:pPr>
      <w:r w:rsidRPr="00F73AB4">
        <w:rPr>
          <w:rFonts w:eastAsia="Calibri"/>
          <w:lang w:eastAsia="uk-UA"/>
        </w:rPr>
        <w:t>27.</w:t>
      </w:r>
      <w:r w:rsidRPr="00F73AB4">
        <w:rPr>
          <w:rFonts w:eastAsia="Calibri"/>
          <w:lang w:eastAsia="uk-UA"/>
        </w:rPr>
        <w:tab/>
      </w:r>
      <w:proofErr w:type="spellStart"/>
      <w:r w:rsidRPr="00F73AB4">
        <w:rPr>
          <w:rFonts w:eastAsia="Calibri"/>
          <w:lang w:eastAsia="uk-UA"/>
        </w:rPr>
        <w:t>Primer</w:t>
      </w:r>
      <w:proofErr w:type="spellEnd"/>
      <w:r w:rsidRPr="00F73AB4">
        <w:rPr>
          <w:rFonts w:eastAsia="Calibri"/>
          <w:lang w:eastAsia="uk-UA"/>
        </w:rPr>
        <w:t xml:space="preserve"> </w:t>
      </w:r>
      <w:proofErr w:type="spellStart"/>
      <w:r w:rsidRPr="00F73AB4">
        <w:rPr>
          <w:rFonts w:eastAsia="Calibri"/>
          <w:lang w:eastAsia="uk-UA"/>
        </w:rPr>
        <w:t>of</w:t>
      </w:r>
      <w:proofErr w:type="spellEnd"/>
      <w:r w:rsidRPr="00F73AB4">
        <w:rPr>
          <w:rFonts w:eastAsia="Calibri"/>
          <w:lang w:eastAsia="uk-UA"/>
        </w:rPr>
        <w:t xml:space="preserve"> </w:t>
      </w:r>
      <w:proofErr w:type="spellStart"/>
      <w:r w:rsidRPr="00F73AB4">
        <w:rPr>
          <w:rFonts w:eastAsia="Calibri"/>
          <w:lang w:eastAsia="uk-UA"/>
        </w:rPr>
        <w:t>Biostatistics</w:t>
      </w:r>
      <w:proofErr w:type="spellEnd"/>
      <w:r w:rsidRPr="00F73AB4">
        <w:rPr>
          <w:rFonts w:eastAsia="Calibri"/>
          <w:lang w:eastAsia="uk-UA"/>
        </w:rPr>
        <w:t xml:space="preserve">, </w:t>
      </w:r>
      <w:proofErr w:type="spellStart"/>
      <w:r w:rsidRPr="00F73AB4">
        <w:rPr>
          <w:rFonts w:eastAsia="Calibri"/>
          <w:lang w:eastAsia="uk-UA"/>
        </w:rPr>
        <w:t>Seventh</w:t>
      </w:r>
      <w:proofErr w:type="spellEnd"/>
      <w:r w:rsidRPr="00F73AB4">
        <w:rPr>
          <w:rFonts w:eastAsia="Calibri"/>
          <w:lang w:eastAsia="uk-UA"/>
        </w:rPr>
        <w:t xml:space="preserve"> </w:t>
      </w:r>
      <w:proofErr w:type="spellStart"/>
      <w:r w:rsidRPr="00F73AB4">
        <w:rPr>
          <w:rFonts w:eastAsia="Calibri"/>
          <w:lang w:eastAsia="uk-UA"/>
        </w:rPr>
        <w:t>Edition</w:t>
      </w:r>
      <w:proofErr w:type="spellEnd"/>
      <w:r w:rsidRPr="00F73AB4">
        <w:rPr>
          <w:rFonts w:eastAsia="Calibri"/>
          <w:lang w:eastAsia="uk-UA"/>
        </w:rPr>
        <w:t xml:space="preserve">. </w:t>
      </w:r>
      <w:proofErr w:type="spellStart"/>
      <w:r w:rsidRPr="00F73AB4">
        <w:rPr>
          <w:rFonts w:eastAsia="Calibri"/>
          <w:lang w:eastAsia="uk-UA"/>
        </w:rPr>
        <w:t>Stanton</w:t>
      </w:r>
      <w:proofErr w:type="spellEnd"/>
      <w:r w:rsidRPr="00F73AB4">
        <w:rPr>
          <w:rFonts w:eastAsia="Calibri"/>
          <w:lang w:eastAsia="uk-UA"/>
        </w:rPr>
        <w:t xml:space="preserve"> A. </w:t>
      </w:r>
      <w:proofErr w:type="spellStart"/>
      <w:r w:rsidRPr="00F73AB4">
        <w:rPr>
          <w:rFonts w:eastAsia="Calibri"/>
          <w:lang w:eastAsia="uk-UA"/>
        </w:rPr>
        <w:t>Glantz</w:t>
      </w:r>
      <w:proofErr w:type="spellEnd"/>
      <w:r w:rsidRPr="00F73AB4">
        <w:rPr>
          <w:rFonts w:eastAsia="Calibri"/>
          <w:lang w:eastAsia="uk-UA"/>
        </w:rPr>
        <w:t xml:space="preserve"> – McGraw-HillEducation, 2012. – 320 p.</w:t>
      </w:r>
    </w:p>
    <w:p w:rsidR="00F73AB4" w:rsidRPr="00F73AB4" w:rsidRDefault="00F73AB4" w:rsidP="00F73AB4">
      <w:pPr>
        <w:tabs>
          <w:tab w:val="left" w:pos="1545"/>
        </w:tabs>
        <w:ind w:firstLine="540"/>
        <w:jc w:val="both"/>
        <w:rPr>
          <w:rFonts w:eastAsia="Calibri"/>
          <w:lang w:eastAsia="uk-UA"/>
        </w:rPr>
      </w:pPr>
      <w:r>
        <w:rPr>
          <w:rFonts w:eastAsia="Calibri"/>
          <w:lang w:eastAsia="uk-UA"/>
        </w:rPr>
        <w:tab/>
      </w:r>
      <w:r w:rsidRPr="00F73AB4">
        <w:rPr>
          <w:rFonts w:eastAsia="Calibri"/>
          <w:lang w:eastAsia="uk-UA"/>
        </w:rPr>
        <w:t>14. Інформаційні ресурси</w:t>
      </w:r>
    </w:p>
    <w:p w:rsidR="00F73AB4" w:rsidRPr="00F73AB4" w:rsidRDefault="00F73AB4" w:rsidP="00F73AB4">
      <w:pPr>
        <w:ind w:firstLine="540"/>
        <w:jc w:val="both"/>
        <w:rPr>
          <w:rFonts w:eastAsia="Calibri"/>
          <w:lang w:eastAsia="uk-UA"/>
        </w:rPr>
      </w:pPr>
      <w:r w:rsidRPr="00F73AB4">
        <w:rPr>
          <w:rFonts w:eastAsia="Calibri"/>
          <w:lang w:eastAsia="uk-UA"/>
        </w:rPr>
        <w:t>1.</w:t>
      </w:r>
      <w:r w:rsidRPr="00F73AB4">
        <w:rPr>
          <w:rFonts w:eastAsia="Calibri"/>
          <w:lang w:eastAsia="uk-UA"/>
        </w:rPr>
        <w:tab/>
        <w:t>Всесвітня організація охорони здоров’я www.who.int</w:t>
      </w:r>
    </w:p>
    <w:p w:rsidR="00F73AB4" w:rsidRPr="00F73AB4" w:rsidRDefault="00F73AB4" w:rsidP="00F73AB4">
      <w:pPr>
        <w:ind w:firstLine="540"/>
        <w:jc w:val="both"/>
        <w:rPr>
          <w:rFonts w:eastAsia="Calibri"/>
          <w:lang w:eastAsia="uk-UA"/>
        </w:rPr>
      </w:pPr>
      <w:r w:rsidRPr="00F73AB4">
        <w:rPr>
          <w:rFonts w:eastAsia="Calibri"/>
          <w:lang w:eastAsia="uk-UA"/>
        </w:rPr>
        <w:t>2.</w:t>
      </w:r>
      <w:r w:rsidRPr="00F73AB4">
        <w:rPr>
          <w:rFonts w:eastAsia="Calibri"/>
          <w:lang w:eastAsia="uk-UA"/>
        </w:rPr>
        <w:tab/>
        <w:t>Державна науково-педагогічна бібліотека України ім. В.О. Сухомлинського -- http://www.dnpb.gov.ua/</w:t>
      </w:r>
    </w:p>
    <w:p w:rsidR="00F73AB4" w:rsidRPr="00F73AB4" w:rsidRDefault="00F73AB4" w:rsidP="00F73AB4">
      <w:pPr>
        <w:ind w:firstLine="540"/>
        <w:jc w:val="both"/>
        <w:rPr>
          <w:rFonts w:eastAsia="Calibri"/>
          <w:lang w:eastAsia="uk-UA"/>
        </w:rPr>
      </w:pPr>
      <w:r w:rsidRPr="00F73AB4">
        <w:rPr>
          <w:rFonts w:eastAsia="Calibri"/>
          <w:lang w:eastAsia="uk-UA"/>
        </w:rPr>
        <w:t>3.</w:t>
      </w:r>
      <w:r w:rsidRPr="00F73AB4">
        <w:rPr>
          <w:rFonts w:eastAsia="Calibri"/>
          <w:lang w:eastAsia="uk-UA"/>
        </w:rPr>
        <w:tab/>
      </w:r>
      <w:proofErr w:type="spellStart"/>
      <w:r w:rsidRPr="00F73AB4">
        <w:rPr>
          <w:rFonts w:eastAsia="Calibri"/>
          <w:lang w:eastAsia="uk-UA"/>
        </w:rPr>
        <w:t>Европейская</w:t>
      </w:r>
      <w:proofErr w:type="spellEnd"/>
      <w:r w:rsidRPr="00F73AB4">
        <w:rPr>
          <w:rFonts w:eastAsia="Calibri"/>
          <w:lang w:eastAsia="uk-UA"/>
        </w:rPr>
        <w:t xml:space="preserve"> база </w:t>
      </w:r>
      <w:proofErr w:type="spellStart"/>
      <w:r w:rsidRPr="00F73AB4">
        <w:rPr>
          <w:rFonts w:eastAsia="Calibri"/>
          <w:lang w:eastAsia="uk-UA"/>
        </w:rPr>
        <w:t>данных</w:t>
      </w:r>
      <w:proofErr w:type="spellEnd"/>
      <w:r w:rsidRPr="00F73AB4">
        <w:rPr>
          <w:rFonts w:eastAsia="Calibri"/>
          <w:lang w:eastAsia="uk-UA"/>
        </w:rPr>
        <w:t xml:space="preserve"> «</w:t>
      </w:r>
      <w:proofErr w:type="spellStart"/>
      <w:r w:rsidRPr="00F73AB4">
        <w:rPr>
          <w:rFonts w:eastAsia="Calibri"/>
          <w:lang w:eastAsia="uk-UA"/>
        </w:rPr>
        <w:t>Здоровье</w:t>
      </w:r>
      <w:proofErr w:type="spellEnd"/>
      <w:r w:rsidRPr="00F73AB4">
        <w:rPr>
          <w:rFonts w:eastAsia="Calibri"/>
          <w:lang w:eastAsia="uk-UA"/>
        </w:rPr>
        <w:t xml:space="preserve"> для </w:t>
      </w:r>
      <w:proofErr w:type="spellStart"/>
      <w:r w:rsidRPr="00F73AB4">
        <w:rPr>
          <w:rFonts w:eastAsia="Calibri"/>
          <w:lang w:eastAsia="uk-UA"/>
        </w:rPr>
        <w:t>всех</w:t>
      </w:r>
      <w:proofErr w:type="spellEnd"/>
      <w:r w:rsidRPr="00F73AB4">
        <w:rPr>
          <w:rFonts w:eastAsia="Calibri"/>
          <w:lang w:eastAsia="uk-UA"/>
        </w:rPr>
        <w:t>» - www.euro.who.int/ru/home</w:t>
      </w:r>
    </w:p>
    <w:p w:rsidR="00F73AB4" w:rsidRPr="00F73AB4" w:rsidRDefault="00F73AB4" w:rsidP="00F73AB4">
      <w:pPr>
        <w:ind w:firstLine="540"/>
        <w:jc w:val="both"/>
        <w:rPr>
          <w:rFonts w:eastAsia="Calibri"/>
          <w:lang w:eastAsia="uk-UA"/>
        </w:rPr>
      </w:pPr>
      <w:r w:rsidRPr="00F73AB4">
        <w:rPr>
          <w:rFonts w:eastAsia="Calibri"/>
          <w:lang w:eastAsia="uk-UA"/>
        </w:rPr>
        <w:t>4.</w:t>
      </w:r>
      <w:r w:rsidRPr="00F73AB4">
        <w:rPr>
          <w:rFonts w:eastAsia="Calibri"/>
          <w:lang w:eastAsia="uk-UA"/>
        </w:rPr>
        <w:tab/>
        <w:t xml:space="preserve">Журнал </w:t>
      </w:r>
      <w:proofErr w:type="spellStart"/>
      <w:r w:rsidRPr="00F73AB4">
        <w:rPr>
          <w:rFonts w:eastAsia="Calibri"/>
          <w:lang w:eastAsia="uk-UA"/>
        </w:rPr>
        <w:t>British</w:t>
      </w:r>
      <w:proofErr w:type="spellEnd"/>
      <w:r w:rsidRPr="00F73AB4">
        <w:rPr>
          <w:rFonts w:eastAsia="Calibri"/>
          <w:lang w:eastAsia="uk-UA"/>
        </w:rPr>
        <w:t xml:space="preserve"> </w:t>
      </w:r>
      <w:proofErr w:type="spellStart"/>
      <w:r w:rsidRPr="00F73AB4">
        <w:rPr>
          <w:rFonts w:eastAsia="Calibri"/>
          <w:lang w:eastAsia="uk-UA"/>
        </w:rPr>
        <w:t>Medical</w:t>
      </w:r>
      <w:proofErr w:type="spellEnd"/>
      <w:r w:rsidRPr="00F73AB4">
        <w:rPr>
          <w:rFonts w:eastAsia="Calibri"/>
          <w:lang w:eastAsia="uk-UA"/>
        </w:rPr>
        <w:t xml:space="preserve"> </w:t>
      </w:r>
      <w:proofErr w:type="spellStart"/>
      <w:r w:rsidRPr="00F73AB4">
        <w:rPr>
          <w:rFonts w:eastAsia="Calibri"/>
          <w:lang w:eastAsia="uk-UA"/>
        </w:rPr>
        <w:t>Journal</w:t>
      </w:r>
      <w:proofErr w:type="spellEnd"/>
      <w:r w:rsidRPr="00F73AB4">
        <w:rPr>
          <w:rFonts w:eastAsia="Calibri"/>
          <w:lang w:eastAsia="uk-UA"/>
        </w:rPr>
        <w:t xml:space="preserve"> - www.bmj.com</w:t>
      </w:r>
    </w:p>
    <w:p w:rsidR="00F73AB4" w:rsidRPr="00F73AB4" w:rsidRDefault="00F73AB4" w:rsidP="00F73AB4">
      <w:pPr>
        <w:ind w:firstLine="540"/>
        <w:jc w:val="both"/>
        <w:rPr>
          <w:rFonts w:eastAsia="Calibri"/>
          <w:lang w:eastAsia="uk-UA"/>
        </w:rPr>
      </w:pPr>
      <w:r w:rsidRPr="00F73AB4">
        <w:rPr>
          <w:rFonts w:eastAsia="Calibri"/>
          <w:lang w:eastAsia="uk-UA"/>
        </w:rPr>
        <w:t>5.</w:t>
      </w:r>
      <w:r w:rsidRPr="00F73AB4">
        <w:rPr>
          <w:rFonts w:eastAsia="Calibri"/>
          <w:lang w:eastAsia="uk-UA"/>
        </w:rPr>
        <w:tab/>
        <w:t xml:space="preserve">Журнал Evidence-Based </w:t>
      </w:r>
      <w:proofErr w:type="spellStart"/>
      <w:r w:rsidRPr="00F73AB4">
        <w:rPr>
          <w:rFonts w:eastAsia="Calibri"/>
          <w:lang w:eastAsia="uk-UA"/>
        </w:rPr>
        <w:t>Medicine</w:t>
      </w:r>
      <w:proofErr w:type="spellEnd"/>
      <w:r w:rsidRPr="00F73AB4">
        <w:rPr>
          <w:rFonts w:eastAsia="Calibri"/>
          <w:lang w:eastAsia="uk-UA"/>
        </w:rPr>
        <w:t xml:space="preserve"> - www.evidence-basedmedicine.com</w:t>
      </w:r>
    </w:p>
    <w:p w:rsidR="00F73AB4" w:rsidRPr="00F73AB4" w:rsidRDefault="00F73AB4" w:rsidP="00F73AB4">
      <w:pPr>
        <w:ind w:firstLine="540"/>
        <w:jc w:val="both"/>
        <w:rPr>
          <w:rFonts w:eastAsia="Calibri"/>
          <w:lang w:eastAsia="uk-UA"/>
        </w:rPr>
      </w:pPr>
      <w:r w:rsidRPr="00F73AB4">
        <w:rPr>
          <w:rFonts w:eastAsia="Calibri"/>
          <w:lang w:eastAsia="uk-UA"/>
        </w:rPr>
        <w:t>6.</w:t>
      </w:r>
      <w:r w:rsidRPr="00F73AB4">
        <w:rPr>
          <w:rFonts w:eastAsia="Calibri"/>
          <w:lang w:eastAsia="uk-UA"/>
        </w:rPr>
        <w:tab/>
        <w:t>Канадський центр доказів в охороні здоров'я - www.cche.net</w:t>
      </w:r>
    </w:p>
    <w:p w:rsidR="00F73AB4" w:rsidRPr="00F73AB4" w:rsidRDefault="00F73AB4" w:rsidP="00F73AB4">
      <w:pPr>
        <w:ind w:firstLine="540"/>
        <w:jc w:val="both"/>
        <w:rPr>
          <w:rFonts w:eastAsia="Calibri"/>
          <w:lang w:eastAsia="uk-UA"/>
        </w:rPr>
      </w:pPr>
      <w:r w:rsidRPr="00F73AB4">
        <w:rPr>
          <w:rFonts w:eastAsia="Calibri"/>
          <w:lang w:eastAsia="uk-UA"/>
        </w:rPr>
        <w:t>7.</w:t>
      </w:r>
      <w:r w:rsidRPr="00F73AB4">
        <w:rPr>
          <w:rFonts w:eastAsia="Calibri"/>
          <w:lang w:eastAsia="uk-UA"/>
        </w:rPr>
        <w:tab/>
      </w:r>
      <w:proofErr w:type="spellStart"/>
      <w:r w:rsidRPr="00F73AB4">
        <w:rPr>
          <w:rFonts w:eastAsia="Calibri"/>
          <w:lang w:eastAsia="uk-UA"/>
        </w:rPr>
        <w:t>Кохрейнівська</w:t>
      </w:r>
      <w:proofErr w:type="spellEnd"/>
      <w:r w:rsidRPr="00F73AB4">
        <w:rPr>
          <w:rFonts w:eastAsia="Calibri"/>
          <w:lang w:eastAsia="uk-UA"/>
        </w:rPr>
        <w:t xml:space="preserve"> бібліотека - www.cochrane.org</w:t>
      </w:r>
    </w:p>
    <w:p w:rsidR="00F73AB4" w:rsidRPr="00F73AB4" w:rsidRDefault="00F73AB4" w:rsidP="00F73AB4">
      <w:pPr>
        <w:ind w:firstLine="540"/>
        <w:jc w:val="both"/>
        <w:rPr>
          <w:rFonts w:eastAsia="Calibri"/>
          <w:lang w:eastAsia="uk-UA"/>
        </w:rPr>
      </w:pPr>
      <w:r w:rsidRPr="00F73AB4">
        <w:rPr>
          <w:rFonts w:eastAsia="Calibri"/>
          <w:lang w:eastAsia="uk-UA"/>
        </w:rPr>
        <w:t>8.</w:t>
      </w:r>
      <w:r w:rsidRPr="00F73AB4">
        <w:rPr>
          <w:rFonts w:eastAsia="Calibri"/>
          <w:lang w:eastAsia="uk-UA"/>
        </w:rPr>
        <w:tab/>
      </w:r>
      <w:proofErr w:type="spellStart"/>
      <w:r w:rsidRPr="00F73AB4">
        <w:rPr>
          <w:rFonts w:eastAsia="Calibri"/>
          <w:lang w:eastAsia="uk-UA"/>
        </w:rPr>
        <w:t>Кохрейнівський</w:t>
      </w:r>
      <w:proofErr w:type="spellEnd"/>
      <w:r w:rsidRPr="00F73AB4">
        <w:rPr>
          <w:rFonts w:eastAsia="Calibri"/>
          <w:lang w:eastAsia="uk-UA"/>
        </w:rPr>
        <w:t xml:space="preserve"> центр доказової медицини - www.cebm.net</w:t>
      </w:r>
    </w:p>
    <w:p w:rsidR="00F73AB4" w:rsidRPr="00F73AB4" w:rsidRDefault="00F73AB4" w:rsidP="00F73AB4">
      <w:pPr>
        <w:ind w:firstLine="540"/>
        <w:jc w:val="both"/>
        <w:rPr>
          <w:rFonts w:eastAsia="Calibri"/>
          <w:lang w:eastAsia="uk-UA"/>
        </w:rPr>
      </w:pPr>
      <w:r w:rsidRPr="00F73AB4">
        <w:rPr>
          <w:rFonts w:eastAsia="Calibri"/>
          <w:lang w:eastAsia="uk-UA"/>
        </w:rPr>
        <w:t>9.</w:t>
      </w:r>
      <w:r w:rsidRPr="00F73AB4">
        <w:rPr>
          <w:rFonts w:eastAsia="Calibri"/>
          <w:lang w:eastAsia="uk-UA"/>
        </w:rPr>
        <w:tab/>
        <w:t>Населення України. Демографічний щорічник. – К.: Держкомстат України. (режим доступу: www.ukrstat.gov.ua ).</w:t>
      </w:r>
    </w:p>
    <w:p w:rsidR="00F73AB4" w:rsidRPr="00F73AB4" w:rsidRDefault="00F73AB4" w:rsidP="00F73AB4">
      <w:pPr>
        <w:ind w:firstLine="540"/>
        <w:jc w:val="both"/>
        <w:rPr>
          <w:rFonts w:eastAsia="Calibri"/>
          <w:lang w:eastAsia="uk-UA"/>
        </w:rPr>
      </w:pPr>
      <w:r w:rsidRPr="00F73AB4">
        <w:rPr>
          <w:rFonts w:eastAsia="Calibri"/>
          <w:lang w:eastAsia="uk-UA"/>
        </w:rPr>
        <w:t>10.</w:t>
      </w:r>
      <w:r w:rsidRPr="00F73AB4">
        <w:rPr>
          <w:rFonts w:eastAsia="Calibri"/>
          <w:lang w:eastAsia="uk-UA"/>
        </w:rPr>
        <w:tab/>
        <w:t>Наукова бібліотека Харківського національного медичного університету - http://libr.knmu.edu.ua/</w:t>
      </w:r>
    </w:p>
    <w:p w:rsidR="00F73AB4" w:rsidRPr="00F73AB4" w:rsidRDefault="00F73AB4" w:rsidP="00F73AB4">
      <w:pPr>
        <w:ind w:firstLine="540"/>
        <w:jc w:val="both"/>
        <w:rPr>
          <w:rFonts w:eastAsia="Calibri"/>
          <w:lang w:eastAsia="uk-UA"/>
        </w:rPr>
      </w:pPr>
      <w:r w:rsidRPr="00F73AB4">
        <w:rPr>
          <w:rFonts w:eastAsia="Calibri"/>
          <w:lang w:eastAsia="uk-UA"/>
        </w:rPr>
        <w:t>11.</w:t>
      </w:r>
      <w:r w:rsidRPr="00F73AB4">
        <w:rPr>
          <w:rFonts w:eastAsia="Calibri"/>
          <w:lang w:eastAsia="uk-UA"/>
        </w:rPr>
        <w:tab/>
      </w:r>
      <w:proofErr w:type="spellStart"/>
      <w:r w:rsidRPr="00F73AB4">
        <w:rPr>
          <w:rFonts w:eastAsia="Calibri"/>
          <w:lang w:eastAsia="uk-UA"/>
        </w:rPr>
        <w:t>Научная</w:t>
      </w:r>
      <w:proofErr w:type="spellEnd"/>
      <w:r w:rsidRPr="00F73AB4">
        <w:rPr>
          <w:rFonts w:eastAsia="Calibri"/>
          <w:lang w:eastAsia="uk-UA"/>
        </w:rPr>
        <w:t xml:space="preserve"> </w:t>
      </w:r>
      <w:proofErr w:type="spellStart"/>
      <w:r w:rsidRPr="00F73AB4">
        <w:rPr>
          <w:rFonts w:eastAsia="Calibri"/>
          <w:lang w:eastAsia="uk-UA"/>
        </w:rPr>
        <w:t>педагогическая</w:t>
      </w:r>
      <w:proofErr w:type="spellEnd"/>
      <w:r w:rsidRPr="00F73AB4">
        <w:rPr>
          <w:rFonts w:eastAsia="Calibri"/>
          <w:lang w:eastAsia="uk-UA"/>
        </w:rPr>
        <w:t xml:space="preserve"> </w:t>
      </w:r>
      <w:proofErr w:type="spellStart"/>
      <w:r w:rsidRPr="00F73AB4">
        <w:rPr>
          <w:rFonts w:eastAsia="Calibri"/>
          <w:lang w:eastAsia="uk-UA"/>
        </w:rPr>
        <w:t>библиотека</w:t>
      </w:r>
      <w:proofErr w:type="spellEnd"/>
      <w:r w:rsidRPr="00F73AB4">
        <w:rPr>
          <w:rFonts w:eastAsia="Calibri"/>
          <w:lang w:eastAsia="uk-UA"/>
        </w:rPr>
        <w:t xml:space="preserve"> </w:t>
      </w:r>
      <w:proofErr w:type="spellStart"/>
      <w:r w:rsidRPr="00F73AB4">
        <w:rPr>
          <w:rFonts w:eastAsia="Calibri"/>
          <w:lang w:eastAsia="uk-UA"/>
        </w:rPr>
        <w:t>им</w:t>
      </w:r>
      <w:proofErr w:type="spellEnd"/>
      <w:r w:rsidRPr="00F73AB4">
        <w:rPr>
          <w:rFonts w:eastAsia="Calibri"/>
          <w:lang w:eastAsia="uk-UA"/>
        </w:rPr>
        <w:t xml:space="preserve">. К.Д. </w:t>
      </w:r>
      <w:proofErr w:type="spellStart"/>
      <w:r w:rsidRPr="00F73AB4">
        <w:rPr>
          <w:rFonts w:eastAsia="Calibri"/>
          <w:lang w:eastAsia="uk-UA"/>
        </w:rPr>
        <w:t>Ушинского</w:t>
      </w:r>
      <w:proofErr w:type="spellEnd"/>
      <w:r w:rsidRPr="00F73AB4">
        <w:rPr>
          <w:rFonts w:eastAsia="Calibri"/>
          <w:lang w:eastAsia="uk-UA"/>
        </w:rPr>
        <w:t xml:space="preserve"> </w:t>
      </w:r>
      <w:proofErr w:type="spellStart"/>
      <w:r w:rsidRPr="00F73AB4">
        <w:rPr>
          <w:rFonts w:eastAsia="Calibri"/>
          <w:lang w:eastAsia="uk-UA"/>
        </w:rPr>
        <w:t>Российской</w:t>
      </w:r>
      <w:proofErr w:type="spellEnd"/>
      <w:r w:rsidRPr="00F73AB4">
        <w:rPr>
          <w:rFonts w:eastAsia="Calibri"/>
          <w:lang w:eastAsia="uk-UA"/>
        </w:rPr>
        <w:t xml:space="preserve"> </w:t>
      </w:r>
      <w:proofErr w:type="spellStart"/>
      <w:r w:rsidRPr="00F73AB4">
        <w:rPr>
          <w:rFonts w:eastAsia="Calibri"/>
          <w:lang w:eastAsia="uk-UA"/>
        </w:rPr>
        <w:t>академии</w:t>
      </w:r>
      <w:proofErr w:type="spellEnd"/>
      <w:r w:rsidRPr="00F73AB4">
        <w:rPr>
          <w:rFonts w:eastAsia="Calibri"/>
          <w:lang w:eastAsia="uk-UA"/>
        </w:rPr>
        <w:t xml:space="preserve"> </w:t>
      </w:r>
      <w:proofErr w:type="spellStart"/>
      <w:r w:rsidRPr="00F73AB4">
        <w:rPr>
          <w:rFonts w:eastAsia="Calibri"/>
          <w:lang w:eastAsia="uk-UA"/>
        </w:rPr>
        <w:t>образования</w:t>
      </w:r>
      <w:proofErr w:type="spellEnd"/>
      <w:r w:rsidRPr="00F73AB4">
        <w:rPr>
          <w:rFonts w:eastAsia="Calibri"/>
          <w:lang w:eastAsia="uk-UA"/>
        </w:rPr>
        <w:t xml:space="preserve"> -- http://www.gnpbu.ru/</w:t>
      </w:r>
    </w:p>
    <w:p w:rsidR="00F73AB4" w:rsidRPr="00F73AB4" w:rsidRDefault="00F73AB4" w:rsidP="00F73AB4">
      <w:pPr>
        <w:ind w:firstLine="540"/>
        <w:jc w:val="both"/>
        <w:rPr>
          <w:rFonts w:eastAsia="Calibri"/>
          <w:lang w:eastAsia="uk-UA"/>
        </w:rPr>
      </w:pPr>
      <w:r w:rsidRPr="00F73AB4">
        <w:rPr>
          <w:rFonts w:eastAsia="Calibri"/>
          <w:lang w:eastAsia="uk-UA"/>
        </w:rPr>
        <w:t>12.</w:t>
      </w:r>
      <w:r w:rsidRPr="00F73AB4">
        <w:rPr>
          <w:rFonts w:eastAsia="Calibri"/>
          <w:lang w:eastAsia="uk-UA"/>
        </w:rPr>
        <w:tab/>
        <w:t>Національна бібліотека України ім. В.І. Вернадського -- http://www.nbuv.gov.ua/</w:t>
      </w:r>
    </w:p>
    <w:p w:rsidR="00F73AB4" w:rsidRPr="00F73AB4" w:rsidRDefault="00F73AB4" w:rsidP="00F73AB4">
      <w:pPr>
        <w:ind w:firstLine="540"/>
        <w:jc w:val="both"/>
        <w:rPr>
          <w:rFonts w:eastAsia="Calibri"/>
          <w:lang w:eastAsia="uk-UA"/>
        </w:rPr>
      </w:pPr>
      <w:r w:rsidRPr="00F73AB4">
        <w:rPr>
          <w:rFonts w:eastAsia="Calibri"/>
          <w:lang w:eastAsia="uk-UA"/>
        </w:rPr>
        <w:t>13.</w:t>
      </w:r>
      <w:r w:rsidRPr="00F73AB4">
        <w:rPr>
          <w:rFonts w:eastAsia="Calibri"/>
          <w:lang w:eastAsia="uk-UA"/>
        </w:rPr>
        <w:tab/>
        <w:t>Національна медична бібліотека США – MEDLINE www.ncbi.nlm.nih.gov/PubMed</w:t>
      </w:r>
    </w:p>
    <w:p w:rsidR="00F73AB4" w:rsidRPr="00F73AB4" w:rsidRDefault="00F73AB4" w:rsidP="00F73AB4">
      <w:pPr>
        <w:ind w:firstLine="540"/>
        <w:jc w:val="both"/>
        <w:rPr>
          <w:rFonts w:eastAsia="Calibri"/>
          <w:lang w:eastAsia="uk-UA"/>
        </w:rPr>
      </w:pPr>
      <w:r w:rsidRPr="00F73AB4">
        <w:rPr>
          <w:rFonts w:eastAsia="Calibri"/>
          <w:lang w:eastAsia="uk-UA"/>
        </w:rPr>
        <w:t>14.</w:t>
      </w:r>
      <w:r w:rsidRPr="00F73AB4">
        <w:rPr>
          <w:rFonts w:eastAsia="Calibri"/>
          <w:lang w:eastAsia="uk-UA"/>
        </w:rPr>
        <w:tab/>
        <w:t>Національна наукова медична бібліотека України -- http://www.library.gov.ua/</w:t>
      </w:r>
    </w:p>
    <w:p w:rsidR="00F73AB4" w:rsidRPr="00F73AB4" w:rsidRDefault="00F73AB4" w:rsidP="00F73AB4">
      <w:pPr>
        <w:ind w:firstLine="540"/>
        <w:jc w:val="both"/>
        <w:rPr>
          <w:rFonts w:eastAsia="Calibri"/>
          <w:lang w:eastAsia="uk-UA"/>
        </w:rPr>
      </w:pPr>
      <w:r w:rsidRPr="00F73AB4">
        <w:rPr>
          <w:rFonts w:eastAsia="Calibri"/>
          <w:lang w:eastAsia="uk-UA"/>
        </w:rPr>
        <w:t>15.</w:t>
      </w:r>
      <w:r w:rsidRPr="00F73AB4">
        <w:rPr>
          <w:rFonts w:eastAsia="Calibri"/>
          <w:lang w:eastAsia="uk-UA"/>
        </w:rPr>
        <w:tab/>
        <w:t>Українська база медико-статистичної інформації «Здоров’я для всіх»: http://medstat.gov.ua/ukr/news.html?id=203</w:t>
      </w:r>
    </w:p>
    <w:p w:rsidR="00F73AB4" w:rsidRPr="00F73AB4" w:rsidRDefault="00F73AB4" w:rsidP="00F73AB4">
      <w:pPr>
        <w:ind w:firstLine="540"/>
        <w:jc w:val="both"/>
        <w:rPr>
          <w:rFonts w:eastAsia="Calibri"/>
          <w:lang w:eastAsia="uk-UA"/>
        </w:rPr>
      </w:pPr>
      <w:r w:rsidRPr="00F73AB4">
        <w:rPr>
          <w:rFonts w:eastAsia="Calibri"/>
          <w:lang w:eastAsia="uk-UA"/>
        </w:rPr>
        <w:t>16.</w:t>
      </w:r>
      <w:r w:rsidRPr="00F73AB4">
        <w:rPr>
          <w:rFonts w:eastAsia="Calibri"/>
          <w:lang w:eastAsia="uk-UA"/>
        </w:rPr>
        <w:tab/>
        <w:t>Харківська державна наукова бібліотека ім. В.Г. Короленка – http://korolenko.kharkov.com/</w:t>
      </w:r>
    </w:p>
    <w:p w:rsidR="00F73AB4" w:rsidRPr="00F73AB4" w:rsidRDefault="00F73AB4" w:rsidP="00F73AB4">
      <w:pPr>
        <w:ind w:firstLine="540"/>
        <w:jc w:val="both"/>
        <w:rPr>
          <w:rFonts w:eastAsia="Calibri"/>
          <w:lang w:eastAsia="uk-UA"/>
        </w:rPr>
      </w:pPr>
      <w:r w:rsidRPr="00F73AB4">
        <w:rPr>
          <w:rFonts w:eastAsia="Calibri"/>
          <w:lang w:eastAsia="uk-UA"/>
        </w:rPr>
        <w:t>17.</w:t>
      </w:r>
      <w:r w:rsidRPr="00F73AB4">
        <w:rPr>
          <w:rFonts w:eastAsia="Calibri"/>
          <w:lang w:eastAsia="uk-UA"/>
        </w:rPr>
        <w:tab/>
        <w:t>Центр громадського здоров’я МОЗ України - www.phc.org.ua</w:t>
      </w:r>
    </w:p>
    <w:p w:rsidR="00F73AB4" w:rsidRPr="00F73AB4" w:rsidRDefault="00F73AB4" w:rsidP="00F73AB4">
      <w:pPr>
        <w:ind w:firstLine="540"/>
        <w:jc w:val="both"/>
        <w:rPr>
          <w:rFonts w:eastAsia="Calibri"/>
          <w:lang w:eastAsia="uk-UA"/>
        </w:rPr>
      </w:pPr>
      <w:r w:rsidRPr="00F73AB4">
        <w:rPr>
          <w:rFonts w:eastAsia="Calibri"/>
          <w:lang w:eastAsia="uk-UA"/>
        </w:rPr>
        <w:t>18.</w:t>
      </w:r>
      <w:r w:rsidRPr="00F73AB4">
        <w:rPr>
          <w:rFonts w:eastAsia="Calibri"/>
          <w:lang w:eastAsia="uk-UA"/>
        </w:rPr>
        <w:tab/>
        <w:t>Центр контролю та профілактики захворювань - www.cdc.gov</w:t>
      </w:r>
    </w:p>
    <w:p w:rsidR="00F73AB4" w:rsidRPr="00F73AB4" w:rsidRDefault="00F73AB4" w:rsidP="00F73AB4">
      <w:pPr>
        <w:ind w:firstLine="540"/>
        <w:jc w:val="both"/>
        <w:rPr>
          <w:rFonts w:eastAsia="Calibri"/>
          <w:lang w:eastAsia="uk-UA"/>
        </w:rPr>
      </w:pPr>
      <w:r w:rsidRPr="00F73AB4">
        <w:rPr>
          <w:rFonts w:eastAsia="Calibri"/>
          <w:lang w:eastAsia="uk-UA"/>
        </w:rPr>
        <w:t>19.</w:t>
      </w:r>
      <w:r w:rsidRPr="00F73AB4">
        <w:rPr>
          <w:rFonts w:eastAsia="Calibri"/>
          <w:lang w:eastAsia="uk-UA"/>
        </w:rPr>
        <w:tab/>
      </w:r>
      <w:proofErr w:type="spellStart"/>
      <w:r w:rsidRPr="00F73AB4">
        <w:rPr>
          <w:rFonts w:eastAsia="Calibri"/>
          <w:lang w:eastAsia="uk-UA"/>
        </w:rPr>
        <w:t>Центральная</w:t>
      </w:r>
      <w:proofErr w:type="spellEnd"/>
      <w:r w:rsidRPr="00F73AB4">
        <w:rPr>
          <w:rFonts w:eastAsia="Calibri"/>
          <w:lang w:eastAsia="uk-UA"/>
        </w:rPr>
        <w:t xml:space="preserve"> </w:t>
      </w:r>
      <w:proofErr w:type="spellStart"/>
      <w:r w:rsidRPr="00F73AB4">
        <w:rPr>
          <w:rFonts w:eastAsia="Calibri"/>
          <w:lang w:eastAsia="uk-UA"/>
        </w:rPr>
        <w:t>библиотека</w:t>
      </w:r>
      <w:proofErr w:type="spellEnd"/>
      <w:r w:rsidRPr="00F73AB4">
        <w:rPr>
          <w:rFonts w:eastAsia="Calibri"/>
          <w:lang w:eastAsia="uk-UA"/>
        </w:rPr>
        <w:t xml:space="preserve"> </w:t>
      </w:r>
      <w:proofErr w:type="spellStart"/>
      <w:r w:rsidRPr="00F73AB4">
        <w:rPr>
          <w:rFonts w:eastAsia="Calibri"/>
          <w:lang w:eastAsia="uk-UA"/>
        </w:rPr>
        <w:t>Пущинского</w:t>
      </w:r>
      <w:proofErr w:type="spellEnd"/>
      <w:r w:rsidRPr="00F73AB4">
        <w:rPr>
          <w:rFonts w:eastAsia="Calibri"/>
          <w:lang w:eastAsia="uk-UA"/>
        </w:rPr>
        <w:t xml:space="preserve"> </w:t>
      </w:r>
      <w:proofErr w:type="spellStart"/>
      <w:r w:rsidRPr="00F73AB4">
        <w:rPr>
          <w:rFonts w:eastAsia="Calibri"/>
          <w:lang w:eastAsia="uk-UA"/>
        </w:rPr>
        <w:t>научного</w:t>
      </w:r>
      <w:proofErr w:type="spellEnd"/>
      <w:r w:rsidRPr="00F73AB4">
        <w:rPr>
          <w:rFonts w:eastAsia="Calibri"/>
          <w:lang w:eastAsia="uk-UA"/>
        </w:rPr>
        <w:t xml:space="preserve"> центра РАН -- http://cbp.iteb.psn.ru/library/default.html</w:t>
      </w:r>
    </w:p>
    <w:p w:rsidR="00F73AB4" w:rsidRPr="00F73AB4" w:rsidRDefault="00F73AB4" w:rsidP="00F73AB4">
      <w:pPr>
        <w:ind w:firstLine="540"/>
        <w:jc w:val="both"/>
        <w:rPr>
          <w:rFonts w:eastAsia="Calibri"/>
          <w:lang w:eastAsia="uk-UA"/>
        </w:rPr>
      </w:pPr>
      <w:r w:rsidRPr="00F73AB4">
        <w:rPr>
          <w:rFonts w:eastAsia="Calibri"/>
          <w:lang w:eastAsia="uk-UA"/>
        </w:rPr>
        <w:t>20.</w:t>
      </w:r>
      <w:r w:rsidRPr="00F73AB4">
        <w:rPr>
          <w:rFonts w:eastAsia="Calibri"/>
          <w:lang w:eastAsia="uk-UA"/>
        </w:rPr>
        <w:tab/>
      </w:r>
      <w:proofErr w:type="spellStart"/>
      <w:r w:rsidRPr="00F73AB4">
        <w:rPr>
          <w:rFonts w:eastAsia="Calibri"/>
          <w:lang w:eastAsia="uk-UA"/>
        </w:rPr>
        <w:t>Центральная</w:t>
      </w:r>
      <w:proofErr w:type="spellEnd"/>
      <w:r w:rsidRPr="00F73AB4">
        <w:rPr>
          <w:rFonts w:eastAsia="Calibri"/>
          <w:lang w:eastAsia="uk-UA"/>
        </w:rPr>
        <w:t xml:space="preserve"> </w:t>
      </w:r>
      <w:proofErr w:type="spellStart"/>
      <w:r w:rsidRPr="00F73AB4">
        <w:rPr>
          <w:rFonts w:eastAsia="Calibri"/>
          <w:lang w:eastAsia="uk-UA"/>
        </w:rPr>
        <w:t>научная</w:t>
      </w:r>
      <w:proofErr w:type="spellEnd"/>
      <w:r w:rsidRPr="00F73AB4">
        <w:rPr>
          <w:rFonts w:eastAsia="Calibri"/>
          <w:lang w:eastAsia="uk-UA"/>
        </w:rPr>
        <w:t xml:space="preserve"> </w:t>
      </w:r>
      <w:proofErr w:type="spellStart"/>
      <w:r w:rsidRPr="00F73AB4">
        <w:rPr>
          <w:rFonts w:eastAsia="Calibri"/>
          <w:lang w:eastAsia="uk-UA"/>
        </w:rPr>
        <w:t>медицинская</w:t>
      </w:r>
      <w:proofErr w:type="spellEnd"/>
      <w:r w:rsidRPr="00F73AB4">
        <w:rPr>
          <w:rFonts w:eastAsia="Calibri"/>
          <w:lang w:eastAsia="uk-UA"/>
        </w:rPr>
        <w:t xml:space="preserve"> </w:t>
      </w:r>
      <w:proofErr w:type="spellStart"/>
      <w:r w:rsidRPr="00F73AB4">
        <w:rPr>
          <w:rFonts w:eastAsia="Calibri"/>
          <w:lang w:eastAsia="uk-UA"/>
        </w:rPr>
        <w:t>библиотека</w:t>
      </w:r>
      <w:proofErr w:type="spellEnd"/>
      <w:r w:rsidRPr="00F73AB4">
        <w:rPr>
          <w:rFonts w:eastAsia="Calibri"/>
          <w:lang w:eastAsia="uk-UA"/>
        </w:rPr>
        <w:t xml:space="preserve"> </w:t>
      </w:r>
      <w:proofErr w:type="spellStart"/>
      <w:r w:rsidRPr="00F73AB4">
        <w:rPr>
          <w:rFonts w:eastAsia="Calibri"/>
          <w:lang w:eastAsia="uk-UA"/>
        </w:rPr>
        <w:t>Первого</w:t>
      </w:r>
      <w:proofErr w:type="spellEnd"/>
      <w:r w:rsidRPr="00F73AB4">
        <w:rPr>
          <w:rFonts w:eastAsia="Calibri"/>
          <w:lang w:eastAsia="uk-UA"/>
        </w:rPr>
        <w:t xml:space="preserve"> </w:t>
      </w:r>
      <w:proofErr w:type="spellStart"/>
      <w:r w:rsidRPr="00F73AB4">
        <w:rPr>
          <w:rFonts w:eastAsia="Calibri"/>
          <w:lang w:eastAsia="uk-UA"/>
        </w:rPr>
        <w:t>Московского</w:t>
      </w:r>
      <w:proofErr w:type="spellEnd"/>
      <w:r w:rsidRPr="00F73AB4">
        <w:rPr>
          <w:rFonts w:eastAsia="Calibri"/>
          <w:lang w:eastAsia="uk-UA"/>
        </w:rPr>
        <w:t xml:space="preserve"> </w:t>
      </w:r>
      <w:proofErr w:type="spellStart"/>
      <w:r w:rsidRPr="00F73AB4">
        <w:rPr>
          <w:rFonts w:eastAsia="Calibri"/>
          <w:lang w:eastAsia="uk-UA"/>
        </w:rPr>
        <w:t>государственного</w:t>
      </w:r>
      <w:proofErr w:type="spellEnd"/>
      <w:r w:rsidRPr="00F73AB4">
        <w:rPr>
          <w:rFonts w:eastAsia="Calibri"/>
          <w:lang w:eastAsia="uk-UA"/>
        </w:rPr>
        <w:t xml:space="preserve"> </w:t>
      </w:r>
      <w:proofErr w:type="spellStart"/>
      <w:r w:rsidRPr="00F73AB4">
        <w:rPr>
          <w:rFonts w:eastAsia="Calibri"/>
          <w:lang w:eastAsia="uk-UA"/>
        </w:rPr>
        <w:t>медицинского</w:t>
      </w:r>
      <w:proofErr w:type="spellEnd"/>
      <w:r w:rsidRPr="00F73AB4">
        <w:rPr>
          <w:rFonts w:eastAsia="Calibri"/>
          <w:lang w:eastAsia="uk-UA"/>
        </w:rPr>
        <w:t xml:space="preserve"> </w:t>
      </w:r>
      <w:proofErr w:type="spellStart"/>
      <w:r w:rsidRPr="00F73AB4">
        <w:rPr>
          <w:rFonts w:eastAsia="Calibri"/>
          <w:lang w:eastAsia="uk-UA"/>
        </w:rPr>
        <w:t>университета</w:t>
      </w:r>
      <w:proofErr w:type="spellEnd"/>
      <w:r w:rsidRPr="00F73AB4">
        <w:rPr>
          <w:rFonts w:eastAsia="Calibri"/>
          <w:lang w:eastAsia="uk-UA"/>
        </w:rPr>
        <w:t xml:space="preserve"> </w:t>
      </w:r>
      <w:proofErr w:type="spellStart"/>
      <w:r w:rsidRPr="00F73AB4">
        <w:rPr>
          <w:rFonts w:eastAsia="Calibri"/>
          <w:lang w:eastAsia="uk-UA"/>
        </w:rPr>
        <w:t>им</w:t>
      </w:r>
      <w:proofErr w:type="spellEnd"/>
      <w:r w:rsidRPr="00F73AB4">
        <w:rPr>
          <w:rFonts w:eastAsia="Calibri"/>
          <w:lang w:eastAsia="uk-UA"/>
        </w:rPr>
        <w:t xml:space="preserve">. И.М. </w:t>
      </w:r>
      <w:proofErr w:type="spellStart"/>
      <w:r w:rsidRPr="00F73AB4">
        <w:rPr>
          <w:rFonts w:eastAsia="Calibri"/>
          <w:lang w:eastAsia="uk-UA"/>
        </w:rPr>
        <w:t>Сеченова</w:t>
      </w:r>
      <w:proofErr w:type="spellEnd"/>
      <w:r w:rsidRPr="00F73AB4">
        <w:rPr>
          <w:rFonts w:eastAsia="Calibri"/>
          <w:lang w:eastAsia="uk-UA"/>
        </w:rPr>
        <w:t xml:space="preserve"> -- http://elibrary.ru/defaultx.asp</w:t>
      </w:r>
    </w:p>
    <w:p w:rsidR="00F73AB4" w:rsidRPr="00F73AB4" w:rsidRDefault="00F73AB4" w:rsidP="00F73AB4">
      <w:pPr>
        <w:ind w:firstLine="540"/>
        <w:jc w:val="both"/>
        <w:rPr>
          <w:rFonts w:eastAsia="Calibri"/>
          <w:lang w:eastAsia="uk-UA"/>
        </w:rPr>
      </w:pPr>
      <w:r w:rsidRPr="00F73AB4">
        <w:rPr>
          <w:rFonts w:eastAsia="Calibri"/>
          <w:lang w:eastAsia="uk-UA"/>
        </w:rPr>
        <w:t>21.</w:t>
      </w:r>
      <w:r w:rsidRPr="00F73AB4">
        <w:rPr>
          <w:rFonts w:eastAsia="Calibri"/>
          <w:lang w:eastAsia="uk-UA"/>
        </w:rPr>
        <w:tab/>
        <w:t xml:space="preserve">U.S. </w:t>
      </w:r>
      <w:proofErr w:type="spellStart"/>
      <w:r w:rsidRPr="00F73AB4">
        <w:rPr>
          <w:rFonts w:eastAsia="Calibri"/>
          <w:lang w:eastAsia="uk-UA"/>
        </w:rPr>
        <w:t>National</w:t>
      </w:r>
      <w:proofErr w:type="spellEnd"/>
      <w:r w:rsidRPr="00F73AB4">
        <w:rPr>
          <w:rFonts w:eastAsia="Calibri"/>
          <w:lang w:eastAsia="uk-UA"/>
        </w:rPr>
        <w:t xml:space="preserve"> </w:t>
      </w:r>
      <w:proofErr w:type="spellStart"/>
      <w:r w:rsidRPr="00F73AB4">
        <w:rPr>
          <w:rFonts w:eastAsia="Calibri"/>
          <w:lang w:eastAsia="uk-UA"/>
        </w:rPr>
        <w:t>Library</w:t>
      </w:r>
      <w:proofErr w:type="spellEnd"/>
      <w:r w:rsidRPr="00F73AB4">
        <w:rPr>
          <w:rFonts w:eastAsia="Calibri"/>
          <w:lang w:eastAsia="uk-UA"/>
        </w:rPr>
        <w:t xml:space="preserve"> </w:t>
      </w:r>
      <w:proofErr w:type="spellStart"/>
      <w:r w:rsidRPr="00F73AB4">
        <w:rPr>
          <w:rFonts w:eastAsia="Calibri"/>
          <w:lang w:eastAsia="uk-UA"/>
        </w:rPr>
        <w:t>of</w:t>
      </w:r>
      <w:proofErr w:type="spellEnd"/>
      <w:r w:rsidRPr="00F73AB4">
        <w:rPr>
          <w:rFonts w:eastAsia="Calibri"/>
          <w:lang w:eastAsia="uk-UA"/>
        </w:rPr>
        <w:t xml:space="preserve"> </w:t>
      </w:r>
      <w:proofErr w:type="spellStart"/>
      <w:r w:rsidRPr="00F73AB4">
        <w:rPr>
          <w:rFonts w:eastAsia="Calibri"/>
          <w:lang w:eastAsia="uk-UA"/>
        </w:rPr>
        <w:t>Medicine</w:t>
      </w:r>
      <w:proofErr w:type="spellEnd"/>
      <w:r w:rsidRPr="00F73AB4">
        <w:rPr>
          <w:rFonts w:eastAsia="Calibri"/>
          <w:lang w:eastAsia="uk-UA"/>
        </w:rPr>
        <w:t xml:space="preserve"> - Національна медична бібліотека США -http://www.nlm.nih.gov/</w:t>
      </w:r>
    </w:p>
    <w:p w:rsidR="0060394D" w:rsidRPr="00F73AB4" w:rsidRDefault="00F73AB4" w:rsidP="0060394D">
      <w:pPr>
        <w:ind w:firstLine="540"/>
        <w:jc w:val="both"/>
      </w:pPr>
      <w:r w:rsidRPr="00F73AB4">
        <w:rPr>
          <w:rFonts w:eastAsia="Calibri"/>
          <w:u w:val="single"/>
          <w:lang w:eastAsia="uk-UA"/>
        </w:rPr>
        <w:t xml:space="preserve">6. </w:t>
      </w:r>
      <w:proofErr w:type="spellStart"/>
      <w:r w:rsidRPr="00F73AB4">
        <w:rPr>
          <w:rFonts w:eastAsia="Calibri"/>
          <w:u w:val="single"/>
          <w:lang w:eastAsia="uk-UA"/>
        </w:rPr>
        <w:t>Пререквізити</w:t>
      </w:r>
      <w:proofErr w:type="spellEnd"/>
      <w:r w:rsidRPr="00F73AB4">
        <w:rPr>
          <w:rFonts w:eastAsia="Calibri"/>
          <w:u w:val="single"/>
          <w:lang w:eastAsia="uk-UA"/>
        </w:rPr>
        <w:t xml:space="preserve"> та </w:t>
      </w:r>
      <w:proofErr w:type="spellStart"/>
      <w:r w:rsidRPr="00F73AB4">
        <w:rPr>
          <w:rFonts w:eastAsia="Calibri"/>
          <w:u w:val="single"/>
          <w:lang w:eastAsia="uk-UA"/>
        </w:rPr>
        <w:t>кореквізити</w:t>
      </w:r>
      <w:proofErr w:type="spellEnd"/>
      <w:r w:rsidRPr="00F73AB4">
        <w:rPr>
          <w:rFonts w:eastAsia="Calibri"/>
          <w:u w:val="single"/>
          <w:lang w:eastAsia="uk-UA"/>
        </w:rPr>
        <w:t xml:space="preserve"> дисципліни. </w:t>
      </w:r>
      <w:r w:rsidRPr="00F73AB4">
        <w:rPr>
          <w:rFonts w:eastAsia="Calibri"/>
          <w:lang w:eastAsia="uk-UA"/>
        </w:rPr>
        <w:t xml:space="preserve"> </w:t>
      </w:r>
      <w:r w:rsidR="00CD242A" w:rsidRPr="0060394D">
        <w:rPr>
          <w:sz w:val="28"/>
          <w:szCs w:val="28"/>
        </w:rPr>
        <w:t xml:space="preserve"> </w:t>
      </w:r>
      <w:r w:rsidR="0060394D" w:rsidRPr="00F73AB4">
        <w:t>«Соціаль</w:t>
      </w:r>
      <w:r w:rsidR="000D4CB0" w:rsidRPr="00F73AB4">
        <w:t>на медицина</w:t>
      </w:r>
      <w:r w:rsidR="0060394D" w:rsidRPr="00F73AB4">
        <w:t>» як навчальна дисципліна:</w:t>
      </w:r>
    </w:p>
    <w:p w:rsidR="0060394D" w:rsidRPr="00F73AB4" w:rsidRDefault="0060394D" w:rsidP="0041516C">
      <w:pPr>
        <w:ind w:firstLine="540"/>
        <w:jc w:val="both"/>
      </w:pPr>
      <w:r w:rsidRPr="00F73AB4">
        <w:t>-</w:t>
      </w:r>
      <w:r w:rsidRPr="00F73AB4">
        <w:tab/>
        <w:t>ґрунтується на вивченні студентами навчальних дисциплін: історії медицини, інформатики, етики, гігієни та екології, епідеміології, соціології та медичн</w:t>
      </w:r>
      <w:r w:rsidR="000D4CB0" w:rsidRPr="00F73AB4">
        <w:t>ої соціології</w:t>
      </w:r>
      <w:r w:rsidRPr="00F73AB4">
        <w:t xml:space="preserve">; </w:t>
      </w:r>
    </w:p>
    <w:p w:rsidR="004F4921" w:rsidRPr="004F4921" w:rsidRDefault="004F4921" w:rsidP="004F4921">
      <w:pPr>
        <w:ind w:firstLine="540"/>
        <w:jc w:val="both"/>
        <w:rPr>
          <w:sz w:val="28"/>
          <w:szCs w:val="28"/>
        </w:rPr>
      </w:pPr>
      <w:r w:rsidRPr="00F73AB4">
        <w:t>Навчальна дисципліна належить до обов’язкових дисциплін</w:t>
      </w:r>
      <w:r w:rsidRPr="004F4921">
        <w:rPr>
          <w:sz w:val="28"/>
          <w:szCs w:val="28"/>
        </w:rPr>
        <w:t>.</w:t>
      </w:r>
    </w:p>
    <w:p w:rsidR="00F73AB4" w:rsidRDefault="00F73AB4" w:rsidP="0041516C">
      <w:pPr>
        <w:pStyle w:val="3"/>
        <w:jc w:val="both"/>
        <w:rPr>
          <w:sz w:val="28"/>
          <w:szCs w:val="28"/>
        </w:rPr>
      </w:pPr>
    </w:p>
    <w:p w:rsidR="0041516C" w:rsidRPr="00F73AB4" w:rsidRDefault="00F73AB4" w:rsidP="0041516C">
      <w:pPr>
        <w:pStyle w:val="3"/>
        <w:jc w:val="both"/>
        <w:rPr>
          <w:b w:val="0"/>
          <w:sz w:val="24"/>
        </w:rPr>
      </w:pPr>
      <w:r w:rsidRPr="00F73AB4">
        <w:rPr>
          <w:rFonts w:eastAsia="Calibri"/>
          <w:b w:val="0"/>
          <w:bCs w:val="0"/>
          <w:sz w:val="24"/>
          <w:lang w:eastAsia="uk-UA"/>
        </w:rPr>
        <w:t>7</w:t>
      </w:r>
      <w:r w:rsidRPr="00F73AB4">
        <w:rPr>
          <w:rFonts w:eastAsia="Calibri"/>
          <w:b w:val="0"/>
          <w:bCs w:val="0"/>
          <w:sz w:val="24"/>
          <w:u w:val="single"/>
          <w:lang w:eastAsia="uk-UA"/>
        </w:rPr>
        <w:t>.</w:t>
      </w:r>
      <w:r w:rsidRPr="00F73AB4">
        <w:rPr>
          <w:rFonts w:eastAsia="Calibri"/>
          <w:b w:val="0"/>
          <w:bCs w:val="0"/>
          <w:sz w:val="24"/>
          <w:u w:val="single"/>
          <w:lang w:eastAsia="uk-UA"/>
        </w:rPr>
        <w:tab/>
        <w:t>Результати навчання.</w:t>
      </w:r>
      <w:r>
        <w:rPr>
          <w:rFonts w:eastAsia="Calibri"/>
          <w:b w:val="0"/>
          <w:bCs w:val="0"/>
          <w:sz w:val="24"/>
          <w:u w:val="single"/>
          <w:lang w:eastAsia="uk-UA"/>
        </w:rPr>
        <w:t xml:space="preserve"> </w:t>
      </w:r>
      <w:r w:rsidRPr="00F73AB4">
        <w:rPr>
          <w:rFonts w:eastAsia="Calibri"/>
          <w:b w:val="0"/>
          <w:bCs w:val="0"/>
          <w:sz w:val="24"/>
          <w:u w:val="single"/>
          <w:lang w:eastAsia="uk-UA"/>
        </w:rPr>
        <w:t>В</w:t>
      </w:r>
      <w:r w:rsidR="0041516C" w:rsidRPr="00F73AB4">
        <w:rPr>
          <w:b w:val="0"/>
          <w:sz w:val="24"/>
        </w:rPr>
        <w:t>ивчення дисципліни</w:t>
      </w:r>
      <w:r w:rsidR="0060394D" w:rsidRPr="00F73AB4">
        <w:rPr>
          <w:b w:val="0"/>
          <w:sz w:val="24"/>
        </w:rPr>
        <w:t xml:space="preserve"> </w:t>
      </w:r>
      <w:r w:rsidR="0041516C" w:rsidRPr="00F73AB4">
        <w:rPr>
          <w:b w:val="0"/>
          <w:sz w:val="24"/>
        </w:rPr>
        <w:t>сприяє формуванню профілактичного напряму діяльності майбутніх лікарів з урахуванням можливого впливу на здоров’я населення чинників різного походження, оцінки ризику при розробці комплексних медико-соціальних заходів у взаємодії з системою громадського здоров’я;</w:t>
      </w:r>
      <w:r w:rsidR="0041516C" w:rsidRPr="00F73AB4">
        <w:rPr>
          <w:sz w:val="24"/>
        </w:rPr>
        <w:t xml:space="preserve"> </w:t>
      </w:r>
      <w:r w:rsidR="0041516C" w:rsidRPr="00F73AB4">
        <w:rPr>
          <w:b w:val="0"/>
          <w:sz w:val="24"/>
        </w:rPr>
        <w:t xml:space="preserve">забезпечує вивчення правових і організаційних засад галузі охорони здоров’я; закладає основи вивчення </w:t>
      </w:r>
      <w:r w:rsidR="0041516C" w:rsidRPr="00F73AB4">
        <w:rPr>
          <w:b w:val="0"/>
          <w:sz w:val="24"/>
        </w:rPr>
        <w:lastRenderedPageBreak/>
        <w:t>організації лікувально-діагностичного процесу, а також оцінки його обсягу та якості при вивченні клінічних дисциплін.</w:t>
      </w:r>
    </w:p>
    <w:p w:rsidR="00F73AB4" w:rsidRDefault="00F73AB4" w:rsidP="00CE653F">
      <w:pPr>
        <w:ind w:firstLine="540"/>
        <w:jc w:val="center"/>
        <w:rPr>
          <w:b/>
          <w:bCs/>
          <w:sz w:val="28"/>
          <w:szCs w:val="28"/>
        </w:rPr>
      </w:pPr>
    </w:p>
    <w:p w:rsidR="00F73AB4" w:rsidRPr="00F73AB4" w:rsidRDefault="00F73AB4" w:rsidP="00F73AB4">
      <w:pPr>
        <w:tabs>
          <w:tab w:val="left" w:pos="1134"/>
        </w:tabs>
        <w:contextualSpacing/>
        <w:jc w:val="both"/>
        <w:rPr>
          <w:iCs/>
          <w:u w:val="single"/>
        </w:rPr>
      </w:pPr>
      <w:r w:rsidRPr="00F73AB4">
        <w:rPr>
          <w:iCs/>
          <w:u w:val="single"/>
        </w:rPr>
        <w:t>8. Зміст дисципліни.</w:t>
      </w:r>
    </w:p>
    <w:p w:rsidR="0088387D" w:rsidRPr="00EA28CA" w:rsidRDefault="0088387D" w:rsidP="000D4CB0">
      <w:pPr>
        <w:rPr>
          <w:b/>
          <w:sz w:val="28"/>
          <w:szCs w:val="28"/>
        </w:rPr>
      </w:pPr>
    </w:p>
    <w:p w:rsidR="000D4CB0" w:rsidRPr="00F73AB4" w:rsidRDefault="00CD218D" w:rsidP="00CD218D">
      <w:pPr>
        <w:pStyle w:val="Default"/>
        <w:widowControl w:val="0"/>
        <w:rPr>
          <w:b/>
          <w:szCs w:val="28"/>
          <w:lang w:val="uk-UA"/>
        </w:rPr>
      </w:pPr>
      <w:r>
        <w:rPr>
          <w:color w:val="auto"/>
          <w:sz w:val="28"/>
          <w:szCs w:val="28"/>
          <w:lang w:val="en-US"/>
        </w:rPr>
        <w:t xml:space="preserve">         </w:t>
      </w:r>
      <w:r w:rsidR="000D4CB0" w:rsidRPr="00F73AB4">
        <w:rPr>
          <w:b/>
          <w:szCs w:val="28"/>
          <w:lang w:val="uk-UA"/>
        </w:rPr>
        <w:t>Тема 1. Соціальна медицина та громадське здоров’я як наука. Її завдання і методи. Історія становлення</w:t>
      </w:r>
    </w:p>
    <w:p w:rsidR="000D4CB0" w:rsidRPr="00F73AB4" w:rsidRDefault="000D4CB0" w:rsidP="000D4CB0">
      <w:pPr>
        <w:pStyle w:val="Default"/>
        <w:widowControl w:val="0"/>
        <w:ind w:firstLine="709"/>
        <w:rPr>
          <w:szCs w:val="28"/>
          <w:lang w:val="uk-UA"/>
        </w:rPr>
      </w:pPr>
      <w:r w:rsidRPr="00F73AB4">
        <w:rPr>
          <w:szCs w:val="28"/>
          <w:lang w:val="uk-UA"/>
        </w:rPr>
        <w:t>Соціальна медицина та громадське здоров’я – наука, яка вивчає закономірності здоров’я населення та систему його охорони. Методологія аналізу та оцінки популяційного здоров’я. Визначення понять «</w:t>
      </w:r>
      <w:proofErr w:type="spellStart"/>
      <w:r w:rsidRPr="00F73AB4">
        <w:rPr>
          <w:szCs w:val="28"/>
          <w:lang w:val="uk-UA"/>
        </w:rPr>
        <w:t>біостатистика</w:t>
      </w:r>
      <w:proofErr w:type="spellEnd"/>
      <w:r w:rsidRPr="00F73AB4">
        <w:rPr>
          <w:szCs w:val="28"/>
          <w:lang w:val="uk-UA"/>
        </w:rPr>
        <w:t xml:space="preserve">», «доказова медицина», «клінічна епідеміологія». Основні етапи розвитку </w:t>
      </w:r>
      <w:proofErr w:type="spellStart"/>
      <w:r w:rsidRPr="00F73AB4">
        <w:rPr>
          <w:szCs w:val="28"/>
          <w:lang w:val="uk-UA"/>
        </w:rPr>
        <w:t>біостатистики</w:t>
      </w:r>
      <w:proofErr w:type="spellEnd"/>
      <w:r w:rsidRPr="00F73AB4">
        <w:rPr>
          <w:szCs w:val="28"/>
          <w:lang w:val="uk-UA"/>
        </w:rPr>
        <w:t xml:space="preserve">. Видатні вчені та їх внесок у розвиток </w:t>
      </w:r>
      <w:proofErr w:type="spellStart"/>
      <w:r w:rsidRPr="00F73AB4">
        <w:rPr>
          <w:szCs w:val="28"/>
          <w:lang w:val="uk-UA"/>
        </w:rPr>
        <w:t>біостатистики</w:t>
      </w:r>
      <w:proofErr w:type="spellEnd"/>
      <w:r w:rsidRPr="00F73AB4">
        <w:rPr>
          <w:szCs w:val="28"/>
          <w:lang w:val="uk-UA"/>
        </w:rPr>
        <w:t>. Основні принципи доказової медицини. Тріада доказової медицини. Теорія і практика доказової медицини. Доказова медицина та якість проведення клінічних досліджень. Поняття про кінцеві результати. Доказова медицина та якість надання медичної допомоги. Стандартизація медичної допомоги: клінічні протоколи, стандарти та рекомендації.</w:t>
      </w:r>
    </w:p>
    <w:p w:rsidR="00EA28CA" w:rsidRPr="00F73AB4" w:rsidRDefault="00EA28CA" w:rsidP="00EA28CA">
      <w:pPr>
        <w:pStyle w:val="Default"/>
        <w:widowControl w:val="0"/>
        <w:ind w:firstLine="709"/>
        <w:rPr>
          <w:b/>
          <w:szCs w:val="28"/>
          <w:lang w:val="uk-UA"/>
        </w:rPr>
      </w:pPr>
    </w:p>
    <w:p w:rsidR="003E7979" w:rsidRPr="00F73AB4" w:rsidRDefault="003E7979" w:rsidP="003E7979">
      <w:pPr>
        <w:pStyle w:val="Default"/>
        <w:widowControl w:val="0"/>
        <w:ind w:firstLine="709"/>
        <w:rPr>
          <w:b/>
          <w:szCs w:val="28"/>
          <w:lang w:val="uk-UA"/>
        </w:rPr>
      </w:pPr>
      <w:r w:rsidRPr="00F73AB4">
        <w:rPr>
          <w:b/>
          <w:szCs w:val="28"/>
          <w:lang w:val="uk-UA"/>
        </w:rPr>
        <w:t xml:space="preserve">Тема 2. Теоретичні і методичні основи медичної статистики </w:t>
      </w:r>
    </w:p>
    <w:p w:rsidR="003E7979" w:rsidRPr="00F73AB4" w:rsidRDefault="003E7979" w:rsidP="003E7979">
      <w:pPr>
        <w:pStyle w:val="Default"/>
        <w:widowControl w:val="0"/>
        <w:ind w:firstLine="709"/>
        <w:rPr>
          <w:szCs w:val="28"/>
          <w:lang w:val="en-US"/>
        </w:rPr>
      </w:pPr>
      <w:r w:rsidRPr="00F73AB4">
        <w:rPr>
          <w:szCs w:val="28"/>
          <w:lang w:val="uk-UA"/>
        </w:rPr>
        <w:t>Методологічні основи, форми та способи статистичного спостереження та збору даних. Точність спостережень. Типи даних, якісні та кількісні дані. Використання різних шкал вимірювання: абсолютна, порядкова, інтервальна, відношень .Методи збирання статистичного матеріалу: безпосередня реєстрація, викопіювання, опитування. Види опитувальників, їх характеристика.  Маркетингові та соціологічні опитування, види запитань при анкетуванні, проблеми організації опитувань в охороні здоров’я.</w:t>
      </w:r>
    </w:p>
    <w:p w:rsidR="00CD218D" w:rsidRPr="00F73AB4" w:rsidRDefault="00CD218D" w:rsidP="003E7979">
      <w:pPr>
        <w:pStyle w:val="Default"/>
        <w:widowControl w:val="0"/>
        <w:ind w:firstLine="709"/>
        <w:rPr>
          <w:szCs w:val="28"/>
          <w:lang w:val="en-US"/>
        </w:rPr>
      </w:pPr>
    </w:p>
    <w:p w:rsidR="003E7979" w:rsidRPr="00F73AB4" w:rsidRDefault="003E7979" w:rsidP="003E7979">
      <w:pPr>
        <w:pStyle w:val="Default"/>
        <w:widowControl w:val="0"/>
        <w:ind w:firstLine="709"/>
        <w:rPr>
          <w:b/>
          <w:szCs w:val="28"/>
          <w:lang w:val="uk-UA"/>
        </w:rPr>
      </w:pPr>
      <w:r w:rsidRPr="00F73AB4">
        <w:rPr>
          <w:b/>
          <w:szCs w:val="28"/>
          <w:lang w:val="uk-UA"/>
        </w:rPr>
        <w:t>Тема 3. Організація, планування і проведення статистичного (епідеміологічного) дослідження. Розробка плану та програми статистичного дослідження</w:t>
      </w:r>
    </w:p>
    <w:p w:rsidR="003E7979" w:rsidRPr="00F73AB4" w:rsidRDefault="003E7979" w:rsidP="003E7979">
      <w:pPr>
        <w:pStyle w:val="Default"/>
        <w:widowControl w:val="0"/>
        <w:ind w:firstLine="709"/>
        <w:rPr>
          <w:szCs w:val="28"/>
          <w:lang w:val="uk-UA"/>
        </w:rPr>
      </w:pPr>
      <w:r w:rsidRPr="00F73AB4">
        <w:rPr>
          <w:szCs w:val="28"/>
          <w:lang w:val="uk-UA"/>
        </w:rPr>
        <w:t xml:space="preserve">Теорія та поняття статистичного спостереження, етапи його проведення. Планування статистичного дослідження. Мета та завдання дослідження. Джерела статистичної інформації. Об’єкт дослідження, одиниця спостереження. Види досліджень за обсягом: вибіркові та суцільні. Поняття про генеральну та вибіркову сукупність. Вимоги до формування вибіркової сукупності. Види вибірки. Види досліджень за часом: </w:t>
      </w:r>
      <w:proofErr w:type="spellStart"/>
      <w:r w:rsidRPr="00F73AB4">
        <w:rPr>
          <w:szCs w:val="28"/>
          <w:lang w:val="uk-UA"/>
        </w:rPr>
        <w:t>одномоментні</w:t>
      </w:r>
      <w:proofErr w:type="spellEnd"/>
      <w:r w:rsidRPr="00F73AB4">
        <w:rPr>
          <w:szCs w:val="28"/>
          <w:lang w:val="uk-UA"/>
        </w:rPr>
        <w:t>, динамічні (</w:t>
      </w:r>
      <w:proofErr w:type="spellStart"/>
      <w:r w:rsidRPr="00F73AB4">
        <w:rPr>
          <w:szCs w:val="28"/>
          <w:lang w:val="uk-UA"/>
        </w:rPr>
        <w:t>проспективні</w:t>
      </w:r>
      <w:proofErr w:type="spellEnd"/>
      <w:r w:rsidRPr="00F73AB4">
        <w:rPr>
          <w:szCs w:val="28"/>
          <w:lang w:val="uk-UA"/>
        </w:rPr>
        <w:t xml:space="preserve"> та ретроспективні).</w:t>
      </w:r>
    </w:p>
    <w:p w:rsidR="003E7979" w:rsidRPr="00F73AB4" w:rsidRDefault="003E7979" w:rsidP="003E7979">
      <w:pPr>
        <w:pStyle w:val="Default"/>
        <w:widowControl w:val="0"/>
        <w:ind w:firstLine="709"/>
        <w:rPr>
          <w:szCs w:val="28"/>
          <w:lang w:val="en-US"/>
        </w:rPr>
      </w:pPr>
      <w:r w:rsidRPr="00F73AB4">
        <w:rPr>
          <w:szCs w:val="28"/>
          <w:lang w:val="uk-UA"/>
        </w:rPr>
        <w:t xml:space="preserve">Програма статистичного спостереження. Макет реєстраційного знаку. Групування статистичних даних, методи, значення. Види групувань, принципи побудови статистичних групувань та класифікацій. </w:t>
      </w:r>
      <w:proofErr w:type="spellStart"/>
      <w:r w:rsidRPr="00F73AB4">
        <w:rPr>
          <w:szCs w:val="28"/>
          <w:lang w:val="uk-UA"/>
        </w:rPr>
        <w:t>Співставність</w:t>
      </w:r>
      <w:proofErr w:type="spellEnd"/>
      <w:r w:rsidRPr="00F73AB4">
        <w:rPr>
          <w:szCs w:val="28"/>
          <w:lang w:val="uk-UA"/>
        </w:rPr>
        <w:t xml:space="preserve"> статистичних групувань. Поняття про багатомірні класифікації. Кодування та шифрування даних. Програма розробки та зведення статистичного матеріалу. Статистичні таблиці, їх характеристика, види, правила побудови макету таблиці. Методичні основи читання та аналізу таблиць.</w:t>
      </w:r>
    </w:p>
    <w:p w:rsidR="00CD218D" w:rsidRPr="00F73AB4" w:rsidRDefault="00CD218D" w:rsidP="003E7979">
      <w:pPr>
        <w:pStyle w:val="Default"/>
        <w:widowControl w:val="0"/>
        <w:ind w:firstLine="709"/>
        <w:rPr>
          <w:szCs w:val="28"/>
          <w:lang w:val="en-US"/>
        </w:rPr>
      </w:pPr>
    </w:p>
    <w:p w:rsidR="003E7979" w:rsidRPr="00F73AB4" w:rsidRDefault="003E7979" w:rsidP="003E7979">
      <w:pPr>
        <w:pStyle w:val="Default"/>
        <w:widowControl w:val="0"/>
        <w:ind w:firstLine="709"/>
        <w:rPr>
          <w:b/>
          <w:szCs w:val="28"/>
          <w:lang w:val="uk-UA"/>
        </w:rPr>
      </w:pPr>
      <w:r w:rsidRPr="00F73AB4">
        <w:rPr>
          <w:b/>
          <w:szCs w:val="28"/>
          <w:lang w:val="uk-UA"/>
        </w:rPr>
        <w:t>Тема 4. Відносні величини, методика їх обчислення. Графічне зображення статистичних даних</w:t>
      </w:r>
    </w:p>
    <w:p w:rsidR="003E7979" w:rsidRPr="00F73AB4" w:rsidRDefault="003E7979" w:rsidP="003E7979">
      <w:pPr>
        <w:pStyle w:val="Default"/>
        <w:widowControl w:val="0"/>
        <w:ind w:firstLine="709"/>
        <w:rPr>
          <w:szCs w:val="28"/>
          <w:lang w:val="uk-UA"/>
        </w:rPr>
      </w:pPr>
      <w:r w:rsidRPr="00F73AB4">
        <w:rPr>
          <w:szCs w:val="28"/>
          <w:lang w:val="uk-UA"/>
        </w:rPr>
        <w:t>Поняття про статистичні показники, їх види, форма представлення. Абсолютні дані, відносні величини, їх практичне значення. Види відносних величин (інтенсивні, екстенсивні, відносної інтенсивності, співвідношення, наочності), методика їх розрахунку та методичні основи застосування для аналізу даних. Поняття та види структури медико-біологічних даних, структурні зміни, особливості їх аналізу.</w:t>
      </w:r>
    </w:p>
    <w:p w:rsidR="003E7979" w:rsidRPr="00F73AB4" w:rsidRDefault="003E7979" w:rsidP="003E7979">
      <w:pPr>
        <w:pStyle w:val="Default"/>
        <w:widowControl w:val="0"/>
        <w:ind w:firstLine="709"/>
        <w:rPr>
          <w:szCs w:val="28"/>
          <w:lang w:val="en-US"/>
        </w:rPr>
      </w:pPr>
      <w:r w:rsidRPr="00F73AB4">
        <w:rPr>
          <w:szCs w:val="28"/>
          <w:lang w:val="uk-UA"/>
        </w:rPr>
        <w:t xml:space="preserve">Графічні методи аналізу даних. Види діаграм (лінійні, стовпчикові, </w:t>
      </w:r>
      <w:proofErr w:type="spellStart"/>
      <w:r w:rsidRPr="00F73AB4">
        <w:rPr>
          <w:szCs w:val="28"/>
          <w:lang w:val="uk-UA"/>
        </w:rPr>
        <w:t>внутрішньостовпчикові</w:t>
      </w:r>
      <w:proofErr w:type="spellEnd"/>
      <w:r w:rsidRPr="00F73AB4">
        <w:rPr>
          <w:szCs w:val="28"/>
          <w:lang w:val="uk-UA"/>
        </w:rPr>
        <w:t xml:space="preserve">, секторні, радіальні, картограми та картодіаграми, правила їх побудови, коректність використання. Сучасні методи графічного зображення, </w:t>
      </w:r>
      <w:proofErr w:type="spellStart"/>
      <w:r w:rsidRPr="00F73AB4">
        <w:rPr>
          <w:szCs w:val="28"/>
          <w:lang w:val="uk-UA"/>
        </w:rPr>
        <w:t>інфографіка</w:t>
      </w:r>
      <w:proofErr w:type="spellEnd"/>
      <w:r w:rsidRPr="00F73AB4">
        <w:rPr>
          <w:szCs w:val="28"/>
          <w:lang w:val="uk-UA"/>
        </w:rPr>
        <w:t>, анімація діаграм, інтерактивні діаграми.</w:t>
      </w:r>
    </w:p>
    <w:p w:rsidR="00CD218D" w:rsidRPr="00F73AB4" w:rsidRDefault="00CD218D" w:rsidP="003E7979">
      <w:pPr>
        <w:pStyle w:val="Default"/>
        <w:widowControl w:val="0"/>
        <w:ind w:firstLine="709"/>
        <w:rPr>
          <w:szCs w:val="28"/>
          <w:lang w:val="en-US"/>
        </w:rPr>
      </w:pPr>
    </w:p>
    <w:p w:rsidR="003E7979" w:rsidRPr="00F73AB4" w:rsidRDefault="003E7979" w:rsidP="003E7979">
      <w:pPr>
        <w:pStyle w:val="Default"/>
        <w:widowControl w:val="0"/>
        <w:ind w:firstLine="709"/>
        <w:rPr>
          <w:b/>
          <w:szCs w:val="28"/>
          <w:lang w:val="uk-UA"/>
        </w:rPr>
      </w:pPr>
      <w:r w:rsidRPr="00F73AB4">
        <w:rPr>
          <w:b/>
          <w:szCs w:val="28"/>
          <w:lang w:val="uk-UA"/>
        </w:rPr>
        <w:lastRenderedPageBreak/>
        <w:t>Тема 5. Характеристика та аналіз статистичних даних. Середні величини. Показники варіації</w:t>
      </w:r>
    </w:p>
    <w:p w:rsidR="003E7979" w:rsidRPr="00F73AB4" w:rsidRDefault="003E7979" w:rsidP="003E7979">
      <w:pPr>
        <w:pStyle w:val="Default"/>
        <w:widowControl w:val="0"/>
        <w:ind w:firstLine="709"/>
        <w:rPr>
          <w:szCs w:val="28"/>
          <w:lang w:val="en-US"/>
        </w:rPr>
      </w:pPr>
      <w:r w:rsidRPr="00F73AB4">
        <w:rPr>
          <w:szCs w:val="28"/>
          <w:lang w:val="uk-UA"/>
        </w:rPr>
        <w:t>Середні величини в клінічних та епідеміологічних дослідженнях, їх практичне значення. Елементи та характеристики варіаційних рядів. Середні величини: їх види, методи розрахунку, особливості використання. Поняття варіації, її значення. Мінливість параметрів сукупності, методи оцінки. Абсолютні показники варіації (амплітуда, середнє квадратичне відхилення) та відносні показники варіації (коефіцієнти варіації та детермінації), їх оцінка. Міри варіації, поняття про закони розподілу, їх види, характеристики. Оцінка нормальності розподілу, «</w:t>
      </w:r>
      <w:proofErr w:type="spellStart"/>
      <w:r w:rsidRPr="00F73AB4">
        <w:rPr>
          <w:szCs w:val="28"/>
          <w:lang w:val="uk-UA"/>
        </w:rPr>
        <w:t>вистрибуючі</w:t>
      </w:r>
      <w:proofErr w:type="spellEnd"/>
      <w:r w:rsidRPr="00F73AB4">
        <w:rPr>
          <w:szCs w:val="28"/>
          <w:lang w:val="uk-UA"/>
        </w:rPr>
        <w:t>» варіанти. Правило «трьох сигм», його практичне використання.</w:t>
      </w:r>
    </w:p>
    <w:p w:rsidR="00CD218D" w:rsidRPr="00F73AB4" w:rsidRDefault="00CD218D" w:rsidP="003E7979">
      <w:pPr>
        <w:pStyle w:val="Default"/>
        <w:widowControl w:val="0"/>
        <w:ind w:firstLine="709"/>
        <w:rPr>
          <w:szCs w:val="28"/>
          <w:lang w:val="en-US"/>
        </w:rPr>
      </w:pPr>
    </w:p>
    <w:p w:rsidR="00EA28CA" w:rsidRPr="00F73AB4" w:rsidRDefault="00D87614" w:rsidP="00EA28CA">
      <w:pPr>
        <w:pStyle w:val="Default"/>
        <w:widowControl w:val="0"/>
        <w:ind w:firstLine="709"/>
        <w:rPr>
          <w:b/>
          <w:szCs w:val="28"/>
          <w:lang w:val="uk-UA"/>
        </w:rPr>
      </w:pPr>
      <w:r w:rsidRPr="00F73AB4">
        <w:rPr>
          <w:b/>
          <w:szCs w:val="28"/>
          <w:lang w:val="uk-UA"/>
        </w:rPr>
        <w:t>Тема 6</w:t>
      </w:r>
      <w:r w:rsidR="00EA28CA" w:rsidRPr="00F73AB4">
        <w:rPr>
          <w:b/>
          <w:szCs w:val="28"/>
          <w:lang w:val="uk-UA"/>
        </w:rPr>
        <w:t xml:space="preserve">. </w:t>
      </w:r>
      <w:r w:rsidR="005327D0" w:rsidRPr="00F73AB4">
        <w:rPr>
          <w:b/>
          <w:szCs w:val="28"/>
          <w:lang w:val="uk-UA"/>
        </w:rPr>
        <w:t>О</w:t>
      </w:r>
      <w:r w:rsidR="00EA28CA" w:rsidRPr="00F73AB4">
        <w:rPr>
          <w:b/>
          <w:szCs w:val="28"/>
          <w:lang w:val="uk-UA"/>
        </w:rPr>
        <w:t>цінка стану здо</w:t>
      </w:r>
      <w:r w:rsidR="005327D0" w:rsidRPr="00F73AB4">
        <w:rPr>
          <w:b/>
          <w:szCs w:val="28"/>
          <w:lang w:val="uk-UA"/>
        </w:rPr>
        <w:t>ров’я і благополуччя населення</w:t>
      </w:r>
    </w:p>
    <w:p w:rsidR="00EA28CA" w:rsidRPr="00F73AB4" w:rsidRDefault="00EA28CA" w:rsidP="00EA28CA">
      <w:pPr>
        <w:pStyle w:val="Default"/>
        <w:widowControl w:val="0"/>
        <w:ind w:firstLine="709"/>
        <w:rPr>
          <w:b/>
          <w:szCs w:val="28"/>
        </w:rPr>
      </w:pPr>
      <w:r w:rsidRPr="00F73AB4">
        <w:rPr>
          <w:szCs w:val="28"/>
          <w:lang w:val="uk-UA"/>
        </w:rPr>
        <w:t>Система епіднагляду за хворобами. Моніторинг захворюваності і поширеності хвороб. Реєстри інфекційних і неінфекційних захворювань. Моніторинг захворювань та показників здоров’я матерів і дітей, психічного здоров’я, соціального здоров’я. Реєстри екологічно обумовлених захворювань,</w:t>
      </w:r>
      <w:r w:rsidR="007B3415" w:rsidRPr="00F73AB4">
        <w:rPr>
          <w:szCs w:val="28"/>
          <w:lang w:val="uk-UA"/>
        </w:rPr>
        <w:t xml:space="preserve"> </w:t>
      </w:r>
      <w:r w:rsidRPr="00F73AB4">
        <w:rPr>
          <w:szCs w:val="28"/>
          <w:lang w:val="uk-UA"/>
        </w:rPr>
        <w:t xml:space="preserve">професійно обумовлених захворювань. Епіднагляд за травмами. </w:t>
      </w:r>
      <w:proofErr w:type="spellStart"/>
      <w:r w:rsidRPr="00F73AB4">
        <w:rPr>
          <w:szCs w:val="28"/>
        </w:rPr>
        <w:t>Діагностування</w:t>
      </w:r>
      <w:proofErr w:type="spellEnd"/>
      <w:r w:rsidR="007B3415" w:rsidRPr="00F73AB4">
        <w:rPr>
          <w:szCs w:val="28"/>
          <w:lang w:val="uk-UA"/>
        </w:rPr>
        <w:t xml:space="preserve"> </w:t>
      </w:r>
      <w:proofErr w:type="spellStart"/>
      <w:r w:rsidRPr="00F73AB4">
        <w:rPr>
          <w:szCs w:val="28"/>
        </w:rPr>
        <w:t>здоров’я</w:t>
      </w:r>
      <w:proofErr w:type="spellEnd"/>
      <w:r w:rsidR="007B3415" w:rsidRPr="00F73AB4">
        <w:rPr>
          <w:szCs w:val="28"/>
          <w:lang w:val="uk-UA"/>
        </w:rPr>
        <w:t xml:space="preserve"> </w:t>
      </w:r>
      <w:proofErr w:type="spellStart"/>
      <w:r w:rsidRPr="00F73AB4">
        <w:rPr>
          <w:szCs w:val="28"/>
        </w:rPr>
        <w:t>місцевих</w:t>
      </w:r>
      <w:proofErr w:type="spellEnd"/>
      <w:r w:rsidRPr="00F73AB4">
        <w:rPr>
          <w:szCs w:val="28"/>
        </w:rPr>
        <w:t xml:space="preserve"> громад, </w:t>
      </w:r>
      <w:proofErr w:type="spellStart"/>
      <w:r w:rsidRPr="00F73AB4">
        <w:rPr>
          <w:szCs w:val="28"/>
        </w:rPr>
        <w:t>виявлення</w:t>
      </w:r>
      <w:proofErr w:type="spellEnd"/>
      <w:r w:rsidRPr="00F73AB4">
        <w:rPr>
          <w:szCs w:val="28"/>
        </w:rPr>
        <w:t xml:space="preserve"> прогалин, </w:t>
      </w:r>
      <w:proofErr w:type="spellStart"/>
      <w:proofErr w:type="gramStart"/>
      <w:r w:rsidRPr="00F73AB4">
        <w:rPr>
          <w:szCs w:val="28"/>
        </w:rPr>
        <w:t>нерівностей</w:t>
      </w:r>
      <w:proofErr w:type="spellEnd"/>
      <w:proofErr w:type="gramEnd"/>
      <w:r w:rsidRPr="00F73AB4">
        <w:rPr>
          <w:szCs w:val="28"/>
        </w:rPr>
        <w:t xml:space="preserve"> в </w:t>
      </w:r>
      <w:proofErr w:type="spellStart"/>
      <w:r w:rsidRPr="00F73AB4">
        <w:rPr>
          <w:szCs w:val="28"/>
        </w:rPr>
        <w:t>здоров’ї</w:t>
      </w:r>
      <w:proofErr w:type="spellEnd"/>
      <w:r w:rsidRPr="00F73AB4">
        <w:rPr>
          <w:szCs w:val="28"/>
        </w:rPr>
        <w:t xml:space="preserve">, потреб для </w:t>
      </w:r>
      <w:proofErr w:type="spellStart"/>
      <w:r w:rsidRPr="00F73AB4">
        <w:rPr>
          <w:szCs w:val="28"/>
        </w:rPr>
        <w:t>планування</w:t>
      </w:r>
      <w:proofErr w:type="spellEnd"/>
      <w:r w:rsidR="007B3415" w:rsidRPr="00F73AB4">
        <w:rPr>
          <w:szCs w:val="28"/>
          <w:lang w:val="uk-UA"/>
        </w:rPr>
        <w:t xml:space="preserve"> </w:t>
      </w:r>
      <w:proofErr w:type="spellStart"/>
      <w:r w:rsidRPr="00F73AB4">
        <w:rPr>
          <w:szCs w:val="28"/>
        </w:rPr>
        <w:t>дій</w:t>
      </w:r>
      <w:proofErr w:type="spellEnd"/>
      <w:r w:rsidRPr="00F73AB4">
        <w:rPr>
          <w:szCs w:val="28"/>
        </w:rPr>
        <w:t>.</w:t>
      </w:r>
    </w:p>
    <w:p w:rsidR="00EA28CA" w:rsidRPr="00F73AB4" w:rsidRDefault="00EA28CA" w:rsidP="00EA28CA">
      <w:pPr>
        <w:ind w:firstLine="709"/>
        <w:jc w:val="both"/>
        <w:rPr>
          <w:b/>
          <w:szCs w:val="28"/>
        </w:rPr>
      </w:pPr>
    </w:p>
    <w:p w:rsidR="00EA28CA" w:rsidRPr="00F73AB4" w:rsidRDefault="00D87614" w:rsidP="00EA28CA">
      <w:pPr>
        <w:ind w:firstLine="709"/>
        <w:jc w:val="both"/>
        <w:rPr>
          <w:b/>
          <w:szCs w:val="28"/>
        </w:rPr>
      </w:pPr>
      <w:r w:rsidRPr="00F73AB4">
        <w:rPr>
          <w:b/>
          <w:szCs w:val="28"/>
        </w:rPr>
        <w:t>Тема 7</w:t>
      </w:r>
      <w:r w:rsidR="00EA28CA" w:rsidRPr="00F73AB4">
        <w:rPr>
          <w:b/>
          <w:szCs w:val="28"/>
        </w:rPr>
        <w:t>. Здоров’я населення: основні детермінанти</w:t>
      </w:r>
      <w:r w:rsidR="005327D0" w:rsidRPr="00F73AB4">
        <w:rPr>
          <w:b/>
          <w:szCs w:val="28"/>
        </w:rPr>
        <w:t xml:space="preserve"> (фактори ризику)</w:t>
      </w:r>
    </w:p>
    <w:p w:rsidR="00EA28CA" w:rsidRPr="00F73AB4" w:rsidRDefault="00EA28CA" w:rsidP="00EA28CA">
      <w:pPr>
        <w:ind w:firstLine="709"/>
        <w:jc w:val="both"/>
        <w:rPr>
          <w:szCs w:val="28"/>
        </w:rPr>
      </w:pPr>
      <w:r w:rsidRPr="00F73AB4">
        <w:rPr>
          <w:snapToGrid w:val="0"/>
          <w:szCs w:val="28"/>
        </w:rPr>
        <w:t xml:space="preserve">Цільові підходи до визначення поняття «здоров’я»: загально-філософський, індивідуальний теоретичний, індивідуальний практичний, популяційний. Здоров’я населення як умовне статистичне поняття. Методи вивчення здоров’я. Показники здоров’я населення: </w:t>
      </w:r>
      <w:r w:rsidRPr="00F73AB4">
        <w:rPr>
          <w:szCs w:val="28"/>
        </w:rPr>
        <w:t xml:space="preserve">демографічні (народжуваність, смертність, середня очікувана тривалість життя); фізичного розвитку; захворюваності; інвалідності. </w:t>
      </w:r>
      <w:r w:rsidRPr="00F73AB4">
        <w:rPr>
          <w:snapToGrid w:val="0"/>
          <w:spacing w:val="-6"/>
          <w:szCs w:val="28"/>
        </w:rPr>
        <w:t xml:space="preserve">Провідні групи чинників, що впливають на здоров’я населення: рівень і спосіб життя людей, стан навколишнього середовища, біологічні чинники, доступність і якість медичної допомоги. </w:t>
      </w:r>
      <w:r w:rsidRPr="00F73AB4">
        <w:rPr>
          <w:snapToGrid w:val="0"/>
          <w:szCs w:val="28"/>
        </w:rPr>
        <w:t xml:space="preserve">Особливості здоров’я різних статевовікових, професійних груп населення. </w:t>
      </w:r>
      <w:r w:rsidRPr="00F73AB4">
        <w:rPr>
          <w:szCs w:val="28"/>
        </w:rPr>
        <w:t>Стратегії громадського здоров’я щодо збереження здоров’я.</w:t>
      </w:r>
    </w:p>
    <w:p w:rsidR="00EA28CA" w:rsidRPr="00F73AB4" w:rsidRDefault="00EA28CA" w:rsidP="00EA28CA">
      <w:pPr>
        <w:ind w:firstLine="709"/>
        <w:jc w:val="both"/>
        <w:rPr>
          <w:b/>
          <w:szCs w:val="28"/>
        </w:rPr>
      </w:pPr>
    </w:p>
    <w:p w:rsidR="00EA28CA" w:rsidRPr="00F73AB4" w:rsidRDefault="00EA28CA" w:rsidP="00EA28CA">
      <w:pPr>
        <w:ind w:firstLine="709"/>
        <w:jc w:val="both"/>
        <w:rPr>
          <w:b/>
          <w:snapToGrid w:val="0"/>
          <w:szCs w:val="28"/>
        </w:rPr>
      </w:pPr>
      <w:r w:rsidRPr="00F73AB4">
        <w:rPr>
          <w:b/>
          <w:szCs w:val="28"/>
        </w:rPr>
        <w:t xml:space="preserve">Тема </w:t>
      </w:r>
      <w:r w:rsidR="00D87614" w:rsidRPr="00F73AB4">
        <w:rPr>
          <w:b/>
          <w:szCs w:val="28"/>
        </w:rPr>
        <w:t>8</w:t>
      </w:r>
      <w:r w:rsidRPr="00F73AB4">
        <w:rPr>
          <w:b/>
          <w:szCs w:val="28"/>
        </w:rPr>
        <w:t>. Медико-соціальні проблеми демографічних процесів</w:t>
      </w:r>
    </w:p>
    <w:p w:rsidR="00EA28CA" w:rsidRPr="00F73AB4" w:rsidRDefault="00EA28CA" w:rsidP="00EA28CA">
      <w:pPr>
        <w:ind w:firstLine="709"/>
        <w:jc w:val="both"/>
        <w:rPr>
          <w:szCs w:val="28"/>
        </w:rPr>
      </w:pPr>
      <w:r w:rsidRPr="00F73AB4">
        <w:rPr>
          <w:szCs w:val="28"/>
        </w:rPr>
        <w:t xml:space="preserve">Демографія як наука. Джерела інформації. Динаміка чисельності та складу населення в різних регіонах світу, країнах і в Україні. Статевий та віковий склад населення. Природний рух населення. </w:t>
      </w:r>
      <w:r w:rsidRPr="00F73AB4">
        <w:rPr>
          <w:spacing w:val="-4"/>
          <w:szCs w:val="28"/>
        </w:rPr>
        <w:t xml:space="preserve">Народжуваність, показники та чинники, що впливають на народжуваність. Сучасні тенденції та регіональні особливості народжуваності в Україні та світі. </w:t>
      </w:r>
      <w:r w:rsidRPr="00F73AB4">
        <w:rPr>
          <w:szCs w:val="28"/>
        </w:rPr>
        <w:t>Загальна смертність, її провідні причини в різних регіонах, окремих країнах і в Україні, статевовікові та територіальні особливості. Смертність немовлят (</w:t>
      </w:r>
      <w:proofErr w:type="spellStart"/>
      <w:r w:rsidRPr="00F73AB4">
        <w:rPr>
          <w:szCs w:val="28"/>
        </w:rPr>
        <w:t>малюкова</w:t>
      </w:r>
      <w:proofErr w:type="spellEnd"/>
      <w:r w:rsidRPr="00F73AB4">
        <w:rPr>
          <w:szCs w:val="28"/>
        </w:rPr>
        <w:t xml:space="preserve"> смертність). Значення показника для оцінки стану здоров’я населення, рівня соціально-економічного благополуччя та розвитку суспільства. Провідні причини смертності немовлят. Середня очікувана тривалість життя, визначення поняття. Методика визначення показника, його динаміка в різних регіонах світу, окремих країнах і в Україні.</w:t>
      </w:r>
    </w:p>
    <w:p w:rsidR="005327D0" w:rsidRPr="00F73AB4" w:rsidRDefault="005327D0" w:rsidP="00EA28CA">
      <w:pPr>
        <w:ind w:firstLine="709"/>
        <w:jc w:val="both"/>
        <w:rPr>
          <w:szCs w:val="28"/>
        </w:rPr>
      </w:pPr>
    </w:p>
    <w:p w:rsidR="005327D0" w:rsidRPr="00F73AB4" w:rsidRDefault="005327D0" w:rsidP="00EA28CA">
      <w:pPr>
        <w:ind w:firstLine="709"/>
        <w:jc w:val="both"/>
        <w:rPr>
          <w:szCs w:val="28"/>
        </w:rPr>
      </w:pPr>
      <w:r w:rsidRPr="00F73AB4">
        <w:rPr>
          <w:b/>
          <w:szCs w:val="28"/>
        </w:rPr>
        <w:t xml:space="preserve">Тема </w:t>
      </w:r>
      <w:r w:rsidR="00D87614" w:rsidRPr="00F73AB4">
        <w:rPr>
          <w:b/>
          <w:szCs w:val="28"/>
        </w:rPr>
        <w:t>9</w:t>
      </w:r>
      <w:r w:rsidRPr="00F73AB4">
        <w:rPr>
          <w:b/>
          <w:szCs w:val="28"/>
        </w:rPr>
        <w:t xml:space="preserve">. </w:t>
      </w:r>
      <w:r w:rsidRPr="00F73AB4">
        <w:rPr>
          <w:b/>
          <w:spacing w:val="-6"/>
          <w:szCs w:val="28"/>
        </w:rPr>
        <w:t>Методика вивчення та оцінка основних демографічних показників (Статика населення)</w:t>
      </w:r>
    </w:p>
    <w:p w:rsidR="00EA28CA" w:rsidRPr="00F73AB4" w:rsidRDefault="000B14CE" w:rsidP="000B14CE">
      <w:pPr>
        <w:ind w:firstLine="709"/>
        <w:jc w:val="both"/>
        <w:rPr>
          <w:spacing w:val="-6"/>
          <w:szCs w:val="28"/>
        </w:rPr>
      </w:pPr>
      <w:r w:rsidRPr="00F73AB4">
        <w:rPr>
          <w:spacing w:val="-6"/>
          <w:szCs w:val="28"/>
        </w:rPr>
        <w:t>Демографія як наука. Джерела інформації про чисельність, склад і рух населення. Динаміка чисельності та складу населення в різних регіонах світу, окремих країнах і в Україні. Статевий та віковий склад населення.</w:t>
      </w:r>
    </w:p>
    <w:p w:rsidR="005327D0" w:rsidRPr="00F73AB4" w:rsidRDefault="000B14CE" w:rsidP="00EA28CA">
      <w:pPr>
        <w:ind w:firstLine="709"/>
        <w:jc w:val="both"/>
        <w:rPr>
          <w:spacing w:val="-6"/>
          <w:szCs w:val="28"/>
        </w:rPr>
      </w:pPr>
      <w:r w:rsidRPr="00F73AB4">
        <w:rPr>
          <w:spacing w:val="-6"/>
          <w:szCs w:val="28"/>
        </w:rPr>
        <w:t>Значення вивчення вікового складу населення. Тип вікової структури населення (прогресивний, регресивний, стаціонарний) та його зміни. «Вікова піраміда». Статева диспропорція: причини та наслідки. Урбанізація населення як соціально-економічна проблема.</w:t>
      </w:r>
    </w:p>
    <w:p w:rsidR="000B14CE" w:rsidRPr="00F73AB4" w:rsidRDefault="000B14CE" w:rsidP="00EA28CA">
      <w:pPr>
        <w:ind w:firstLine="709"/>
        <w:jc w:val="both"/>
        <w:rPr>
          <w:b/>
          <w:szCs w:val="28"/>
        </w:rPr>
      </w:pPr>
    </w:p>
    <w:p w:rsidR="00EA28CA" w:rsidRPr="00F73AB4" w:rsidRDefault="00EA28CA" w:rsidP="00EA28CA">
      <w:pPr>
        <w:ind w:firstLine="709"/>
        <w:jc w:val="both"/>
        <w:rPr>
          <w:b/>
          <w:szCs w:val="28"/>
        </w:rPr>
      </w:pPr>
      <w:r w:rsidRPr="00F73AB4">
        <w:rPr>
          <w:b/>
          <w:szCs w:val="28"/>
        </w:rPr>
        <w:t xml:space="preserve">Тема </w:t>
      </w:r>
      <w:r w:rsidR="00D87614" w:rsidRPr="00F73AB4">
        <w:rPr>
          <w:b/>
          <w:szCs w:val="28"/>
        </w:rPr>
        <w:t>10</w:t>
      </w:r>
      <w:r w:rsidRPr="00F73AB4">
        <w:rPr>
          <w:b/>
          <w:szCs w:val="28"/>
        </w:rPr>
        <w:t xml:space="preserve">. </w:t>
      </w:r>
      <w:r w:rsidRPr="00F73AB4">
        <w:rPr>
          <w:b/>
          <w:spacing w:val="-6"/>
          <w:szCs w:val="28"/>
        </w:rPr>
        <w:t>Методика вивчення та оцінка основних демографічних показників природного руху населення</w:t>
      </w:r>
      <w:r w:rsidR="000B14CE" w:rsidRPr="00F73AB4">
        <w:rPr>
          <w:b/>
          <w:spacing w:val="-6"/>
          <w:szCs w:val="28"/>
        </w:rPr>
        <w:t xml:space="preserve"> (Динаміка населення)</w:t>
      </w:r>
      <w:r w:rsidRPr="00F73AB4">
        <w:rPr>
          <w:b/>
          <w:spacing w:val="-6"/>
          <w:szCs w:val="28"/>
        </w:rPr>
        <w:t>. Аналіз демографічної ситуації</w:t>
      </w:r>
    </w:p>
    <w:p w:rsidR="00EA28CA" w:rsidRPr="00F73AB4" w:rsidRDefault="00EA28CA" w:rsidP="00EA28CA">
      <w:pPr>
        <w:ind w:firstLine="709"/>
        <w:jc w:val="both"/>
        <w:rPr>
          <w:szCs w:val="28"/>
        </w:rPr>
      </w:pPr>
      <w:r w:rsidRPr="00F73AB4">
        <w:rPr>
          <w:szCs w:val="28"/>
        </w:rPr>
        <w:lastRenderedPageBreak/>
        <w:t>Документи, які використовуються для вивчення природного руху населення. Порядок реєстрації народжень в Україні. Сутність понять «</w:t>
      </w:r>
      <w:proofErr w:type="spellStart"/>
      <w:r w:rsidRPr="00F73AB4">
        <w:rPr>
          <w:szCs w:val="28"/>
        </w:rPr>
        <w:t>живонародження</w:t>
      </w:r>
      <w:proofErr w:type="spellEnd"/>
      <w:r w:rsidRPr="00F73AB4">
        <w:rPr>
          <w:szCs w:val="28"/>
        </w:rPr>
        <w:t>», «</w:t>
      </w:r>
      <w:proofErr w:type="spellStart"/>
      <w:r w:rsidRPr="00F73AB4">
        <w:rPr>
          <w:szCs w:val="28"/>
        </w:rPr>
        <w:t>мертвонародження</w:t>
      </w:r>
      <w:proofErr w:type="spellEnd"/>
      <w:r w:rsidRPr="00F73AB4">
        <w:rPr>
          <w:szCs w:val="28"/>
        </w:rPr>
        <w:t>», «смерть плода». Методика визначення та оцінка загального та спеціального показників народжуваності. Загальна смертність. Порядок реєстрації випадків смерті в Україні. Методика вивчення смертності, визначення загального та спеціальних показників, їх значення та оцінка. Структура причин смертності. Природний приріст населення. Зміни чисельності населення. Механічний та природній рух населення. Депопуляція. Аналіз регіональних особливостей та динаміки демографічних показників. Оцінка демографічної ситуації.</w:t>
      </w:r>
    </w:p>
    <w:p w:rsidR="007B3415" w:rsidRPr="00F73AB4" w:rsidRDefault="007B3415" w:rsidP="00EA28CA">
      <w:pPr>
        <w:ind w:firstLine="709"/>
        <w:jc w:val="both"/>
        <w:rPr>
          <w:b/>
          <w:szCs w:val="28"/>
        </w:rPr>
      </w:pPr>
    </w:p>
    <w:p w:rsidR="00EA28CA" w:rsidRPr="00F73AB4" w:rsidRDefault="00EA28CA" w:rsidP="00EA28CA">
      <w:pPr>
        <w:ind w:firstLine="709"/>
        <w:jc w:val="both"/>
        <w:rPr>
          <w:b/>
          <w:snapToGrid w:val="0"/>
          <w:szCs w:val="28"/>
        </w:rPr>
      </w:pPr>
      <w:r w:rsidRPr="00F73AB4">
        <w:rPr>
          <w:b/>
          <w:szCs w:val="28"/>
        </w:rPr>
        <w:t xml:space="preserve">Тема </w:t>
      </w:r>
      <w:r w:rsidR="00D87614" w:rsidRPr="00F73AB4">
        <w:rPr>
          <w:b/>
          <w:szCs w:val="28"/>
        </w:rPr>
        <w:t>11</w:t>
      </w:r>
      <w:r w:rsidRPr="00F73AB4">
        <w:rPr>
          <w:b/>
          <w:szCs w:val="28"/>
        </w:rPr>
        <w:t xml:space="preserve">. </w:t>
      </w:r>
      <w:r w:rsidRPr="00F73AB4">
        <w:rPr>
          <w:b/>
          <w:snapToGrid w:val="0"/>
          <w:szCs w:val="28"/>
        </w:rPr>
        <w:t xml:space="preserve">Методика вивчення та оцінка </w:t>
      </w:r>
      <w:r w:rsidR="000B14CE" w:rsidRPr="00F73AB4">
        <w:rPr>
          <w:b/>
          <w:snapToGrid w:val="0"/>
          <w:szCs w:val="28"/>
        </w:rPr>
        <w:t xml:space="preserve">показників </w:t>
      </w:r>
      <w:proofErr w:type="spellStart"/>
      <w:r w:rsidR="000B14CE" w:rsidRPr="00F73AB4">
        <w:rPr>
          <w:b/>
          <w:snapToGrid w:val="0"/>
          <w:szCs w:val="28"/>
        </w:rPr>
        <w:t>малюкової</w:t>
      </w:r>
      <w:proofErr w:type="spellEnd"/>
      <w:r w:rsidR="000B14CE" w:rsidRPr="00F73AB4">
        <w:rPr>
          <w:b/>
          <w:snapToGrid w:val="0"/>
          <w:szCs w:val="28"/>
        </w:rPr>
        <w:t xml:space="preserve"> смертності</w:t>
      </w:r>
    </w:p>
    <w:p w:rsidR="00EA28CA" w:rsidRPr="00F73AB4" w:rsidRDefault="00EA28CA" w:rsidP="00EA28CA">
      <w:pPr>
        <w:ind w:firstLine="709"/>
        <w:jc w:val="both"/>
        <w:rPr>
          <w:spacing w:val="-2"/>
          <w:szCs w:val="28"/>
        </w:rPr>
      </w:pPr>
      <w:r w:rsidRPr="00F73AB4">
        <w:rPr>
          <w:spacing w:val="-2"/>
          <w:szCs w:val="28"/>
        </w:rPr>
        <w:t>Порядок реєстрації смертності немовлят (</w:t>
      </w:r>
      <w:proofErr w:type="spellStart"/>
      <w:r w:rsidRPr="00F73AB4">
        <w:rPr>
          <w:spacing w:val="-2"/>
          <w:szCs w:val="28"/>
        </w:rPr>
        <w:t>малюкової</w:t>
      </w:r>
      <w:proofErr w:type="spellEnd"/>
      <w:r w:rsidRPr="00F73AB4">
        <w:rPr>
          <w:spacing w:val="-2"/>
          <w:szCs w:val="28"/>
        </w:rPr>
        <w:t xml:space="preserve">). Методика визначення показників загальної, </w:t>
      </w:r>
      <w:proofErr w:type="spellStart"/>
      <w:r w:rsidRPr="00F73AB4">
        <w:rPr>
          <w:spacing w:val="-2"/>
          <w:szCs w:val="28"/>
        </w:rPr>
        <w:t>неонатальної</w:t>
      </w:r>
      <w:proofErr w:type="spellEnd"/>
      <w:r w:rsidRPr="00F73AB4">
        <w:rPr>
          <w:spacing w:val="-2"/>
          <w:szCs w:val="28"/>
        </w:rPr>
        <w:t xml:space="preserve">, ранньої </w:t>
      </w:r>
      <w:proofErr w:type="spellStart"/>
      <w:r w:rsidRPr="00F73AB4">
        <w:rPr>
          <w:spacing w:val="-2"/>
          <w:szCs w:val="28"/>
        </w:rPr>
        <w:t>неонатальної</w:t>
      </w:r>
      <w:proofErr w:type="spellEnd"/>
      <w:r w:rsidRPr="00F73AB4">
        <w:rPr>
          <w:spacing w:val="-2"/>
          <w:szCs w:val="28"/>
        </w:rPr>
        <w:t xml:space="preserve">, пізньої </w:t>
      </w:r>
      <w:proofErr w:type="spellStart"/>
      <w:r w:rsidRPr="00F73AB4">
        <w:rPr>
          <w:spacing w:val="-2"/>
          <w:szCs w:val="28"/>
        </w:rPr>
        <w:t>неонатальної</w:t>
      </w:r>
      <w:proofErr w:type="spellEnd"/>
      <w:r w:rsidRPr="00F73AB4">
        <w:rPr>
          <w:spacing w:val="-2"/>
          <w:szCs w:val="28"/>
        </w:rPr>
        <w:t xml:space="preserve">, </w:t>
      </w:r>
      <w:proofErr w:type="spellStart"/>
      <w:r w:rsidRPr="00F73AB4">
        <w:rPr>
          <w:spacing w:val="-2"/>
          <w:szCs w:val="28"/>
        </w:rPr>
        <w:t>постнеонатальної</w:t>
      </w:r>
      <w:proofErr w:type="spellEnd"/>
      <w:r w:rsidRPr="00F73AB4">
        <w:rPr>
          <w:spacing w:val="-2"/>
          <w:szCs w:val="28"/>
        </w:rPr>
        <w:t xml:space="preserve"> смертності немовлят. Оцінка співвідношення показників смертності немовлят та </w:t>
      </w:r>
      <w:proofErr w:type="spellStart"/>
      <w:r w:rsidRPr="00F73AB4">
        <w:rPr>
          <w:spacing w:val="-2"/>
          <w:szCs w:val="28"/>
        </w:rPr>
        <w:t>неонатальної</w:t>
      </w:r>
      <w:proofErr w:type="spellEnd"/>
      <w:r w:rsidRPr="00F73AB4">
        <w:rPr>
          <w:spacing w:val="-2"/>
          <w:szCs w:val="28"/>
        </w:rPr>
        <w:t xml:space="preserve"> смертності. </w:t>
      </w:r>
      <w:proofErr w:type="spellStart"/>
      <w:r w:rsidRPr="00F73AB4">
        <w:rPr>
          <w:spacing w:val="-2"/>
          <w:szCs w:val="28"/>
        </w:rPr>
        <w:t>Перинатальна</w:t>
      </w:r>
      <w:proofErr w:type="spellEnd"/>
      <w:r w:rsidRPr="00F73AB4">
        <w:rPr>
          <w:spacing w:val="-2"/>
          <w:szCs w:val="28"/>
        </w:rPr>
        <w:t xml:space="preserve"> смертність. Провідні причини </w:t>
      </w:r>
      <w:proofErr w:type="spellStart"/>
      <w:r w:rsidRPr="00F73AB4">
        <w:rPr>
          <w:spacing w:val="-2"/>
          <w:szCs w:val="28"/>
        </w:rPr>
        <w:t>малюкової</w:t>
      </w:r>
      <w:proofErr w:type="spellEnd"/>
      <w:r w:rsidRPr="00F73AB4">
        <w:rPr>
          <w:spacing w:val="-2"/>
          <w:szCs w:val="28"/>
        </w:rPr>
        <w:t xml:space="preserve"> смертності в різні вікові періоди першого року життя. Основні групи чинників, що впливають на формування рівнів </w:t>
      </w:r>
      <w:proofErr w:type="spellStart"/>
      <w:r w:rsidRPr="00F73AB4">
        <w:rPr>
          <w:spacing w:val="-2"/>
          <w:szCs w:val="28"/>
        </w:rPr>
        <w:t>малюкової</w:t>
      </w:r>
      <w:proofErr w:type="spellEnd"/>
      <w:r w:rsidRPr="00F73AB4">
        <w:rPr>
          <w:spacing w:val="-2"/>
          <w:szCs w:val="28"/>
        </w:rPr>
        <w:t xml:space="preserve"> смертності (біологічні, екологічні, медико-організаційні, спосіб життя).</w:t>
      </w:r>
    </w:p>
    <w:p w:rsidR="00EA28CA" w:rsidRPr="00F73AB4" w:rsidRDefault="00EA28CA" w:rsidP="00EA28CA">
      <w:pPr>
        <w:ind w:firstLine="709"/>
        <w:jc w:val="both"/>
        <w:rPr>
          <w:snapToGrid w:val="0"/>
          <w:szCs w:val="28"/>
        </w:rPr>
      </w:pPr>
    </w:p>
    <w:p w:rsidR="000B14CE" w:rsidRPr="00F73AB4" w:rsidRDefault="000B14CE" w:rsidP="000B14CE">
      <w:pPr>
        <w:ind w:firstLine="709"/>
        <w:jc w:val="both"/>
        <w:rPr>
          <w:b/>
          <w:szCs w:val="28"/>
        </w:rPr>
      </w:pPr>
      <w:r w:rsidRPr="00F73AB4">
        <w:rPr>
          <w:b/>
          <w:szCs w:val="28"/>
        </w:rPr>
        <w:t xml:space="preserve">Тема </w:t>
      </w:r>
      <w:r w:rsidR="00D87614" w:rsidRPr="00F73AB4">
        <w:rPr>
          <w:b/>
          <w:szCs w:val="28"/>
        </w:rPr>
        <w:t>12</w:t>
      </w:r>
      <w:r w:rsidRPr="00F73AB4">
        <w:rPr>
          <w:b/>
          <w:szCs w:val="28"/>
        </w:rPr>
        <w:t>. Захворюваність населення як медико-соціальна проблема</w:t>
      </w:r>
    </w:p>
    <w:p w:rsidR="000B14CE" w:rsidRPr="00F73AB4" w:rsidRDefault="000B14CE" w:rsidP="000B14CE">
      <w:pPr>
        <w:ind w:firstLine="709"/>
        <w:jc w:val="both"/>
        <w:rPr>
          <w:snapToGrid w:val="0"/>
          <w:szCs w:val="28"/>
        </w:rPr>
      </w:pPr>
      <w:r w:rsidRPr="00F73AB4">
        <w:rPr>
          <w:szCs w:val="28"/>
        </w:rPr>
        <w:t>Поняття про захворюваність, мета її вивчення,</w:t>
      </w:r>
      <w:r w:rsidR="007B3415" w:rsidRPr="00F73AB4">
        <w:rPr>
          <w:szCs w:val="28"/>
        </w:rPr>
        <w:t xml:space="preserve"> </w:t>
      </w:r>
      <w:r w:rsidRPr="00F73AB4">
        <w:rPr>
          <w:szCs w:val="28"/>
        </w:rPr>
        <w:t xml:space="preserve">особливості в Україні та світі. Медико-соціальне значення захворюваності як провідної причини тимчасової та стійкої втрати працездатності, смертності. Вплив захворюваності на потреби населення в забезпеченні медичною допомогою, на здоров’я майбутніх поколінь. Економічні витрати, пов’язані з захворюваністю, в т.ч. з захворюваністю на соціально значущі та небезпечні хвороби. </w:t>
      </w:r>
      <w:r w:rsidRPr="00F73AB4">
        <w:rPr>
          <w:snapToGrid w:val="0"/>
          <w:szCs w:val="28"/>
        </w:rPr>
        <w:t xml:space="preserve">Методи вивчення захворюваності, можливості застосування окремих методів, їх переваги та недоліки. Чинники, що впливають на повноту даних про захворюваність в залежності від методів її вивчення. Міжнародна статистична класифікація хвороб, травм і причин смерті, принципи її побудови та значення. Види захворюваності, які вивчаються в Україні. Відмінності в показниках захворюваності міського та сільського населення, різних вікових і статевих груп. </w:t>
      </w:r>
      <w:r w:rsidRPr="00F73AB4">
        <w:rPr>
          <w:szCs w:val="28"/>
        </w:rPr>
        <w:t>Інвалідність, як показник здоров’я населення, її медико-соціальне значення.</w:t>
      </w:r>
    </w:p>
    <w:p w:rsidR="00EA28CA" w:rsidRPr="00F73AB4" w:rsidRDefault="00EA28CA" w:rsidP="00EA28CA">
      <w:pPr>
        <w:ind w:firstLine="709"/>
        <w:jc w:val="both"/>
        <w:rPr>
          <w:b/>
          <w:szCs w:val="28"/>
        </w:rPr>
      </w:pPr>
    </w:p>
    <w:p w:rsidR="00EA28CA" w:rsidRPr="00F73AB4" w:rsidRDefault="00EA28CA" w:rsidP="00EA28CA">
      <w:pPr>
        <w:ind w:firstLine="709"/>
        <w:jc w:val="both"/>
        <w:rPr>
          <w:b/>
          <w:snapToGrid w:val="0"/>
          <w:szCs w:val="28"/>
        </w:rPr>
      </w:pPr>
      <w:r w:rsidRPr="00F73AB4">
        <w:rPr>
          <w:b/>
          <w:szCs w:val="28"/>
        </w:rPr>
        <w:t>Тема 1</w:t>
      </w:r>
      <w:r w:rsidR="00D87614" w:rsidRPr="00F73AB4">
        <w:rPr>
          <w:b/>
          <w:szCs w:val="28"/>
        </w:rPr>
        <w:t>3</w:t>
      </w:r>
      <w:r w:rsidRPr="00F73AB4">
        <w:rPr>
          <w:b/>
          <w:szCs w:val="28"/>
        </w:rPr>
        <w:t xml:space="preserve">. </w:t>
      </w:r>
      <w:r w:rsidRPr="00F73AB4">
        <w:rPr>
          <w:b/>
          <w:snapToGrid w:val="0"/>
          <w:szCs w:val="28"/>
        </w:rPr>
        <w:t xml:space="preserve">Методика вивчення та оцінка показників </w:t>
      </w:r>
      <w:r w:rsidR="000B14CE" w:rsidRPr="00F73AB4">
        <w:rPr>
          <w:b/>
          <w:snapToGrid w:val="0"/>
          <w:szCs w:val="28"/>
        </w:rPr>
        <w:t>захворюваності</w:t>
      </w:r>
    </w:p>
    <w:p w:rsidR="00EA28CA" w:rsidRPr="00F73AB4" w:rsidRDefault="00EA28CA" w:rsidP="00EA28CA">
      <w:pPr>
        <w:ind w:firstLine="709"/>
        <w:jc w:val="both"/>
        <w:rPr>
          <w:snapToGrid w:val="0"/>
          <w:szCs w:val="28"/>
        </w:rPr>
      </w:pPr>
      <w:r w:rsidRPr="00F73AB4">
        <w:rPr>
          <w:snapToGrid w:val="0"/>
          <w:szCs w:val="28"/>
        </w:rPr>
        <w:t>Вивчення захворюваності за даними звертань по медичну допомогу. Методика визначення показників первинної захворюваності та поширеності захворювань, їх оцінка. Динаміка показників загальної та первинної захворюваності, регіональні особливості.</w:t>
      </w:r>
    </w:p>
    <w:p w:rsidR="00EA28CA" w:rsidRPr="00F73AB4" w:rsidRDefault="00EA28CA" w:rsidP="00EA28CA">
      <w:pPr>
        <w:ind w:firstLine="709"/>
        <w:jc w:val="both"/>
        <w:rPr>
          <w:i/>
          <w:spacing w:val="-4"/>
          <w:szCs w:val="28"/>
        </w:rPr>
      </w:pPr>
    </w:p>
    <w:p w:rsidR="00EA28CA" w:rsidRPr="00F73AB4" w:rsidRDefault="00EA28CA" w:rsidP="00EA28CA">
      <w:pPr>
        <w:ind w:firstLine="709"/>
        <w:jc w:val="both"/>
        <w:rPr>
          <w:b/>
          <w:snapToGrid w:val="0"/>
          <w:spacing w:val="-4"/>
          <w:szCs w:val="28"/>
        </w:rPr>
      </w:pPr>
      <w:r w:rsidRPr="00F73AB4">
        <w:rPr>
          <w:b/>
          <w:szCs w:val="28"/>
        </w:rPr>
        <w:t>Тема 1</w:t>
      </w:r>
      <w:r w:rsidR="00D87614" w:rsidRPr="00F73AB4">
        <w:rPr>
          <w:b/>
          <w:szCs w:val="28"/>
        </w:rPr>
        <w:t>4</w:t>
      </w:r>
      <w:r w:rsidRPr="00F73AB4">
        <w:rPr>
          <w:b/>
          <w:szCs w:val="28"/>
        </w:rPr>
        <w:t xml:space="preserve">. </w:t>
      </w:r>
      <w:r w:rsidRPr="00F73AB4">
        <w:rPr>
          <w:b/>
          <w:spacing w:val="-4"/>
          <w:szCs w:val="28"/>
        </w:rPr>
        <w:t xml:space="preserve">Методика вивчення та оцінка </w:t>
      </w:r>
      <w:r w:rsidRPr="00F73AB4">
        <w:rPr>
          <w:b/>
          <w:snapToGrid w:val="0"/>
          <w:spacing w:val="-4"/>
          <w:szCs w:val="28"/>
        </w:rPr>
        <w:t>показників захворюваності на найважливіші</w:t>
      </w:r>
      <w:r w:rsidR="007B3415" w:rsidRPr="00F73AB4">
        <w:rPr>
          <w:b/>
          <w:snapToGrid w:val="0"/>
          <w:spacing w:val="-4"/>
          <w:szCs w:val="28"/>
        </w:rPr>
        <w:t xml:space="preserve"> соціально значущі захворювання</w:t>
      </w:r>
    </w:p>
    <w:p w:rsidR="00EA28CA" w:rsidRPr="00F73AB4" w:rsidRDefault="00EA28CA" w:rsidP="00EA28CA">
      <w:pPr>
        <w:ind w:firstLine="709"/>
        <w:jc w:val="both"/>
        <w:rPr>
          <w:snapToGrid w:val="0"/>
          <w:szCs w:val="28"/>
        </w:rPr>
      </w:pPr>
      <w:r w:rsidRPr="00F73AB4">
        <w:rPr>
          <w:snapToGrid w:val="0"/>
          <w:szCs w:val="28"/>
        </w:rPr>
        <w:t>Хвороби системи кровообігу, онкологічні, нервово-психічні захворювання, цукровий діабет, туберкульоз, ВІЛ-інфекція/СНІД, травматизм, алкоголізм, наркоманії та токсикоманії як медико-соціальні проблеми. Провідні чинники, що впливають на поширеність захворювань. Динаміка основних показників. Травматизм, як медико-соціальна проблема, види травматизму, облік випадків, динаміка показників, вікові та статеві особливості в регіонах світу і в Україні.</w:t>
      </w:r>
    </w:p>
    <w:p w:rsidR="00EA28CA" w:rsidRPr="00F73AB4" w:rsidRDefault="00EA28CA" w:rsidP="00EA28CA">
      <w:pPr>
        <w:ind w:firstLine="709"/>
        <w:jc w:val="both"/>
        <w:rPr>
          <w:szCs w:val="28"/>
        </w:rPr>
      </w:pPr>
    </w:p>
    <w:p w:rsidR="00EA28CA" w:rsidRPr="00F73AB4" w:rsidRDefault="00EA28CA" w:rsidP="00EA28CA">
      <w:pPr>
        <w:ind w:firstLine="709"/>
        <w:jc w:val="both"/>
        <w:rPr>
          <w:b/>
          <w:snapToGrid w:val="0"/>
          <w:spacing w:val="-4"/>
          <w:szCs w:val="28"/>
        </w:rPr>
      </w:pPr>
      <w:r w:rsidRPr="00F73AB4">
        <w:rPr>
          <w:b/>
          <w:szCs w:val="28"/>
        </w:rPr>
        <w:t>Тема 1</w:t>
      </w:r>
      <w:r w:rsidR="00D87614" w:rsidRPr="00F73AB4">
        <w:rPr>
          <w:b/>
          <w:szCs w:val="28"/>
        </w:rPr>
        <w:t>5</w:t>
      </w:r>
      <w:r w:rsidRPr="00F73AB4">
        <w:rPr>
          <w:b/>
          <w:szCs w:val="28"/>
        </w:rPr>
        <w:t xml:space="preserve">. </w:t>
      </w:r>
      <w:r w:rsidRPr="00F73AB4">
        <w:rPr>
          <w:b/>
          <w:spacing w:val="-4"/>
          <w:szCs w:val="28"/>
        </w:rPr>
        <w:t xml:space="preserve">Методика вивчення та оцінка </w:t>
      </w:r>
      <w:r w:rsidRPr="00F73AB4">
        <w:rPr>
          <w:b/>
          <w:snapToGrid w:val="0"/>
          <w:spacing w:val="-4"/>
          <w:szCs w:val="28"/>
        </w:rPr>
        <w:t>показників захворюваності з ти</w:t>
      </w:r>
      <w:r w:rsidR="007B3415" w:rsidRPr="00F73AB4">
        <w:rPr>
          <w:b/>
          <w:snapToGrid w:val="0"/>
          <w:spacing w:val="-4"/>
          <w:szCs w:val="28"/>
        </w:rPr>
        <w:t>мчасовою втратою працездатності</w:t>
      </w:r>
    </w:p>
    <w:p w:rsidR="00EA28CA" w:rsidRPr="00F73AB4" w:rsidRDefault="00EA28CA" w:rsidP="00EA28CA">
      <w:pPr>
        <w:ind w:firstLine="709"/>
        <w:jc w:val="both"/>
        <w:rPr>
          <w:snapToGrid w:val="0"/>
          <w:spacing w:val="-4"/>
          <w:szCs w:val="28"/>
        </w:rPr>
      </w:pPr>
      <w:r w:rsidRPr="00F73AB4">
        <w:rPr>
          <w:szCs w:val="28"/>
        </w:rPr>
        <w:t xml:space="preserve">Листок непрацездатності як джерело інформації для вивчення </w:t>
      </w:r>
      <w:r w:rsidRPr="00F73AB4">
        <w:rPr>
          <w:snapToGrid w:val="0"/>
          <w:spacing w:val="-4"/>
          <w:szCs w:val="28"/>
        </w:rPr>
        <w:t>захворюваності з тимчасовою втратою працездатності. Показники: число випадків та днів втрати працездатності на 100 працюючих, середня тривалість випадку. Поглиблене вивчення захворюваності робітників в залежності від стажу, професії, умов праці.</w:t>
      </w:r>
    </w:p>
    <w:p w:rsidR="00EA28CA" w:rsidRPr="00F73AB4" w:rsidRDefault="00EA28CA" w:rsidP="00EA28CA">
      <w:pPr>
        <w:ind w:firstLine="709"/>
        <w:jc w:val="both"/>
        <w:rPr>
          <w:szCs w:val="28"/>
        </w:rPr>
      </w:pPr>
    </w:p>
    <w:p w:rsidR="00EA28CA" w:rsidRPr="00F73AB4" w:rsidRDefault="00EA28CA" w:rsidP="00EA28CA">
      <w:pPr>
        <w:ind w:firstLine="709"/>
        <w:jc w:val="both"/>
        <w:rPr>
          <w:b/>
          <w:snapToGrid w:val="0"/>
          <w:szCs w:val="28"/>
        </w:rPr>
      </w:pPr>
      <w:r w:rsidRPr="00F73AB4">
        <w:rPr>
          <w:b/>
          <w:szCs w:val="28"/>
        </w:rPr>
        <w:lastRenderedPageBreak/>
        <w:t>Тема 1</w:t>
      </w:r>
      <w:r w:rsidR="00D87614" w:rsidRPr="00F73AB4">
        <w:rPr>
          <w:b/>
          <w:szCs w:val="28"/>
        </w:rPr>
        <w:t>6</w:t>
      </w:r>
      <w:r w:rsidRPr="00F73AB4">
        <w:rPr>
          <w:b/>
          <w:szCs w:val="28"/>
        </w:rPr>
        <w:t xml:space="preserve">. </w:t>
      </w:r>
      <w:r w:rsidRPr="00F73AB4">
        <w:rPr>
          <w:b/>
          <w:snapToGrid w:val="0"/>
          <w:spacing w:val="-2"/>
          <w:szCs w:val="28"/>
        </w:rPr>
        <w:t>Медико-соціальні аспекти інвалідності. Методика розрахунку та аналіз показників інвалідності</w:t>
      </w:r>
    </w:p>
    <w:p w:rsidR="00EA28CA" w:rsidRPr="00F73AB4" w:rsidRDefault="00EA28CA" w:rsidP="00EA28CA">
      <w:pPr>
        <w:ind w:firstLine="709"/>
        <w:jc w:val="both"/>
        <w:rPr>
          <w:szCs w:val="28"/>
        </w:rPr>
      </w:pPr>
      <w:r w:rsidRPr="00F73AB4">
        <w:rPr>
          <w:szCs w:val="28"/>
        </w:rPr>
        <w:t xml:space="preserve">Інвалідність як показник здоров’я населення. Порушення функцій організму, що призводять до інвалідності. Групи інвалідності. Причини інвалідності. Класи хвороб, що зумовлюють основні причини </w:t>
      </w:r>
      <w:proofErr w:type="spellStart"/>
      <w:r w:rsidRPr="00F73AB4">
        <w:rPr>
          <w:szCs w:val="28"/>
        </w:rPr>
        <w:t>інвалідизації</w:t>
      </w:r>
      <w:proofErr w:type="spellEnd"/>
      <w:r w:rsidRPr="00F73AB4">
        <w:rPr>
          <w:szCs w:val="28"/>
        </w:rPr>
        <w:t xml:space="preserve"> населення. Показники інвалідності: загальна інвалідність (контингенти інвалідів), первинна інвалідність (</w:t>
      </w:r>
      <w:proofErr w:type="spellStart"/>
      <w:r w:rsidRPr="00F73AB4">
        <w:rPr>
          <w:szCs w:val="28"/>
        </w:rPr>
        <w:t>інвалідизація</w:t>
      </w:r>
      <w:proofErr w:type="spellEnd"/>
      <w:r w:rsidRPr="00F73AB4">
        <w:rPr>
          <w:szCs w:val="28"/>
        </w:rPr>
        <w:t>). Структура причин загальної та первинної інвалідності. Травматизм, як причина інвалідності дитячого та дорослого населення. Інвалідність серед дитячого та дорослого населення. Регіональні особливості та динаміка показників інвалідності.</w:t>
      </w:r>
    </w:p>
    <w:p w:rsidR="00EA28CA" w:rsidRPr="00F73AB4" w:rsidRDefault="00EA28CA" w:rsidP="00EA28CA">
      <w:pPr>
        <w:ind w:firstLine="709"/>
        <w:jc w:val="both"/>
        <w:rPr>
          <w:szCs w:val="28"/>
        </w:rPr>
      </w:pPr>
    </w:p>
    <w:p w:rsidR="00EA28CA" w:rsidRPr="00F73AB4" w:rsidRDefault="00EA28CA" w:rsidP="00EA28CA">
      <w:pPr>
        <w:ind w:firstLine="709"/>
        <w:jc w:val="both"/>
        <w:rPr>
          <w:b/>
          <w:szCs w:val="28"/>
        </w:rPr>
      </w:pPr>
      <w:r w:rsidRPr="00F73AB4">
        <w:rPr>
          <w:b/>
          <w:szCs w:val="28"/>
        </w:rPr>
        <w:t>Тема 1</w:t>
      </w:r>
      <w:r w:rsidR="00D87614" w:rsidRPr="00F73AB4">
        <w:rPr>
          <w:b/>
          <w:szCs w:val="28"/>
        </w:rPr>
        <w:t>7</w:t>
      </w:r>
      <w:r w:rsidRPr="00F73AB4">
        <w:rPr>
          <w:b/>
          <w:szCs w:val="28"/>
        </w:rPr>
        <w:t>. Компл</w:t>
      </w:r>
      <w:r w:rsidR="007B3415" w:rsidRPr="00F73AB4">
        <w:rPr>
          <w:b/>
          <w:szCs w:val="28"/>
        </w:rPr>
        <w:t>ексна оцінка здоров’я населення</w:t>
      </w:r>
    </w:p>
    <w:p w:rsidR="00EA28CA" w:rsidRPr="00F73AB4" w:rsidRDefault="00EA28CA" w:rsidP="00EA28CA">
      <w:pPr>
        <w:ind w:firstLine="709"/>
        <w:jc w:val="both"/>
        <w:rPr>
          <w:szCs w:val="28"/>
        </w:rPr>
      </w:pPr>
      <w:r w:rsidRPr="00F73AB4">
        <w:rPr>
          <w:snapToGrid w:val="0"/>
          <w:szCs w:val="28"/>
        </w:rPr>
        <w:t xml:space="preserve">Показники здоров’я населення. Основні джерела інформації при вивченні здоров’я населення. </w:t>
      </w:r>
      <w:r w:rsidRPr="00F73AB4">
        <w:rPr>
          <w:szCs w:val="28"/>
        </w:rPr>
        <w:t>Критерії та групи здоров’я. Комплексна оцінка індивідуального здоров’я. Оцінка якості життя.</w:t>
      </w:r>
      <w:r w:rsidR="007B3415" w:rsidRPr="00F73AB4">
        <w:rPr>
          <w:szCs w:val="28"/>
        </w:rPr>
        <w:t xml:space="preserve"> </w:t>
      </w:r>
      <w:r w:rsidRPr="00F73AB4">
        <w:rPr>
          <w:szCs w:val="28"/>
        </w:rPr>
        <w:t>Комплексна оцінка здоров’я населення. Інтегральні показники комплексної оцінки здоров’я населення: коефіцієнт життєстійкості населення; індекс людського розвитку. Показники системи оцінки здоров’я населення ВООЗ (</w:t>
      </w:r>
      <w:r w:rsidRPr="00F73AB4">
        <w:rPr>
          <w:szCs w:val="28"/>
          <w:lang w:val="en-US"/>
        </w:rPr>
        <w:t>Summary</w:t>
      </w:r>
      <w:r w:rsidR="007B3415" w:rsidRPr="00F73AB4">
        <w:rPr>
          <w:szCs w:val="28"/>
        </w:rPr>
        <w:t xml:space="preserve"> </w:t>
      </w:r>
      <w:r w:rsidRPr="00F73AB4">
        <w:rPr>
          <w:szCs w:val="28"/>
          <w:lang w:val="en-US"/>
        </w:rPr>
        <w:t>Measures</w:t>
      </w:r>
      <w:r w:rsidR="007B3415" w:rsidRPr="00F73AB4">
        <w:rPr>
          <w:szCs w:val="28"/>
        </w:rPr>
        <w:t xml:space="preserve"> </w:t>
      </w:r>
      <w:r w:rsidRPr="00F73AB4">
        <w:rPr>
          <w:szCs w:val="28"/>
          <w:lang w:val="en-US"/>
        </w:rPr>
        <w:t>of</w:t>
      </w:r>
      <w:r w:rsidR="007B3415" w:rsidRPr="00F73AB4">
        <w:rPr>
          <w:szCs w:val="28"/>
        </w:rPr>
        <w:t xml:space="preserve"> </w:t>
      </w:r>
      <w:r w:rsidRPr="00F73AB4">
        <w:rPr>
          <w:szCs w:val="28"/>
          <w:lang w:val="en-US"/>
        </w:rPr>
        <w:t>Population</w:t>
      </w:r>
      <w:r w:rsidR="007B3415" w:rsidRPr="00F73AB4">
        <w:rPr>
          <w:szCs w:val="28"/>
        </w:rPr>
        <w:t xml:space="preserve"> </w:t>
      </w:r>
      <w:r w:rsidRPr="00F73AB4">
        <w:rPr>
          <w:szCs w:val="28"/>
          <w:lang w:val="en-US"/>
        </w:rPr>
        <w:t>Health</w:t>
      </w:r>
      <w:r w:rsidRPr="00F73AB4">
        <w:rPr>
          <w:szCs w:val="28"/>
        </w:rPr>
        <w:t>): показник очікуваної тривалості життя, відкоригований на інвалідність – DALE (disability-adjusted</w:t>
      </w:r>
      <w:r w:rsidR="007B3415" w:rsidRPr="00F73AB4">
        <w:rPr>
          <w:szCs w:val="28"/>
        </w:rPr>
        <w:t xml:space="preserve"> </w:t>
      </w:r>
      <w:r w:rsidRPr="00F73AB4">
        <w:rPr>
          <w:szCs w:val="28"/>
          <w:lang w:val="en-US"/>
        </w:rPr>
        <w:t>life</w:t>
      </w:r>
      <w:r w:rsidR="007B3415" w:rsidRPr="00F73AB4">
        <w:rPr>
          <w:szCs w:val="28"/>
        </w:rPr>
        <w:t xml:space="preserve"> </w:t>
      </w:r>
      <w:r w:rsidRPr="00F73AB4">
        <w:rPr>
          <w:szCs w:val="28"/>
          <w:lang w:val="en-US"/>
        </w:rPr>
        <w:t>expectancy</w:t>
      </w:r>
      <w:r w:rsidRPr="00F73AB4">
        <w:rPr>
          <w:szCs w:val="28"/>
        </w:rPr>
        <w:t>); показник очікуваної тривалості життя, відкоригований на здоров’я – HALE (health-adjusted</w:t>
      </w:r>
      <w:r w:rsidR="007B3415" w:rsidRPr="00F73AB4">
        <w:rPr>
          <w:szCs w:val="28"/>
        </w:rPr>
        <w:t xml:space="preserve"> </w:t>
      </w:r>
      <w:r w:rsidRPr="00F73AB4">
        <w:rPr>
          <w:szCs w:val="28"/>
          <w:lang w:val="en-US"/>
        </w:rPr>
        <w:t>life</w:t>
      </w:r>
      <w:r w:rsidR="007B3415" w:rsidRPr="00F73AB4">
        <w:rPr>
          <w:szCs w:val="28"/>
        </w:rPr>
        <w:t xml:space="preserve"> </w:t>
      </w:r>
      <w:r w:rsidRPr="00F73AB4">
        <w:rPr>
          <w:szCs w:val="28"/>
          <w:lang w:val="en-US"/>
        </w:rPr>
        <w:t>expectancy</w:t>
      </w:r>
      <w:r w:rsidRPr="00F73AB4">
        <w:rPr>
          <w:szCs w:val="28"/>
        </w:rPr>
        <w:t>).</w:t>
      </w:r>
    </w:p>
    <w:p w:rsidR="00EA28CA" w:rsidRPr="00F73AB4" w:rsidRDefault="00EA28CA" w:rsidP="00EA28CA">
      <w:pPr>
        <w:ind w:firstLine="709"/>
        <w:jc w:val="both"/>
        <w:rPr>
          <w:i/>
          <w:szCs w:val="28"/>
        </w:rPr>
      </w:pPr>
    </w:p>
    <w:p w:rsidR="00EA28CA" w:rsidRPr="00F73AB4" w:rsidRDefault="00EA28CA" w:rsidP="00EA28CA">
      <w:pPr>
        <w:ind w:firstLine="709"/>
        <w:jc w:val="both"/>
        <w:rPr>
          <w:b/>
          <w:szCs w:val="28"/>
        </w:rPr>
      </w:pPr>
      <w:r w:rsidRPr="00F73AB4">
        <w:rPr>
          <w:b/>
          <w:szCs w:val="28"/>
        </w:rPr>
        <w:t>Тема 1</w:t>
      </w:r>
      <w:r w:rsidR="00D87614" w:rsidRPr="00F73AB4">
        <w:rPr>
          <w:b/>
          <w:szCs w:val="28"/>
        </w:rPr>
        <w:t>8</w:t>
      </w:r>
      <w:r w:rsidRPr="00F73AB4">
        <w:rPr>
          <w:b/>
          <w:szCs w:val="28"/>
        </w:rPr>
        <w:t>. Аналі</w:t>
      </w:r>
      <w:r w:rsidR="007B3415" w:rsidRPr="00F73AB4">
        <w:rPr>
          <w:b/>
          <w:szCs w:val="28"/>
        </w:rPr>
        <w:t>з показників фізичного розвитку</w:t>
      </w:r>
    </w:p>
    <w:p w:rsidR="00EA28CA" w:rsidRPr="00F73AB4" w:rsidRDefault="00EA28CA" w:rsidP="00EA28CA">
      <w:pPr>
        <w:ind w:firstLine="709"/>
        <w:jc w:val="both"/>
        <w:rPr>
          <w:snapToGrid w:val="0"/>
          <w:szCs w:val="28"/>
        </w:rPr>
      </w:pPr>
      <w:r w:rsidRPr="00F73AB4">
        <w:rPr>
          <w:szCs w:val="28"/>
        </w:rPr>
        <w:t xml:space="preserve">Характеристика фізичного розвитку як показника здоров’я населення. </w:t>
      </w:r>
      <w:r w:rsidRPr="00F73AB4">
        <w:rPr>
          <w:snapToGrid w:val="0"/>
          <w:szCs w:val="28"/>
        </w:rPr>
        <w:t xml:space="preserve">Визначення поняття «фізичний розвиток», його генетична та соціальна обумовленість. Біологічний розвиток та </w:t>
      </w:r>
      <w:proofErr w:type="spellStart"/>
      <w:r w:rsidRPr="00F73AB4">
        <w:rPr>
          <w:snapToGrid w:val="0"/>
          <w:szCs w:val="28"/>
        </w:rPr>
        <w:t>морфофункціональний</w:t>
      </w:r>
      <w:proofErr w:type="spellEnd"/>
      <w:r w:rsidRPr="00F73AB4">
        <w:rPr>
          <w:snapToGrid w:val="0"/>
          <w:szCs w:val="28"/>
        </w:rPr>
        <w:t xml:space="preserve"> розвиток. Методи оцінки фізичного розвиту. Регіональні особливості та динаміка показників фізичного розвитку. </w:t>
      </w:r>
    </w:p>
    <w:p w:rsidR="00EA28CA" w:rsidRPr="00F73AB4" w:rsidRDefault="00EA28CA" w:rsidP="00EA28CA">
      <w:pPr>
        <w:ind w:firstLine="709"/>
        <w:jc w:val="both"/>
        <w:rPr>
          <w:b/>
          <w:szCs w:val="28"/>
        </w:rPr>
      </w:pPr>
    </w:p>
    <w:p w:rsidR="00EA28CA" w:rsidRPr="00F73AB4" w:rsidRDefault="00EA28CA" w:rsidP="00EA28CA">
      <w:pPr>
        <w:ind w:firstLine="709"/>
        <w:jc w:val="both"/>
        <w:rPr>
          <w:b/>
          <w:szCs w:val="28"/>
        </w:rPr>
      </w:pPr>
      <w:r w:rsidRPr="00F73AB4">
        <w:rPr>
          <w:b/>
          <w:szCs w:val="28"/>
        </w:rPr>
        <w:t xml:space="preserve">Тема </w:t>
      </w:r>
      <w:r w:rsidR="00D87614" w:rsidRPr="00F73AB4">
        <w:rPr>
          <w:b/>
          <w:szCs w:val="28"/>
        </w:rPr>
        <w:t>19</w:t>
      </w:r>
      <w:r w:rsidRPr="00F73AB4">
        <w:rPr>
          <w:b/>
          <w:szCs w:val="28"/>
        </w:rPr>
        <w:t>. Промоція з</w:t>
      </w:r>
      <w:r w:rsidR="007B3415" w:rsidRPr="00F73AB4">
        <w:rPr>
          <w:b/>
          <w:szCs w:val="28"/>
        </w:rPr>
        <w:t>доров’я. Види, форми та методи</w:t>
      </w:r>
    </w:p>
    <w:p w:rsidR="00EA28CA" w:rsidRPr="00F73AB4" w:rsidRDefault="00EA28CA" w:rsidP="00EA28CA">
      <w:pPr>
        <w:ind w:firstLine="709"/>
        <w:jc w:val="both"/>
        <w:rPr>
          <w:szCs w:val="28"/>
        </w:rPr>
      </w:pPr>
      <w:r w:rsidRPr="00F73AB4">
        <w:rPr>
          <w:szCs w:val="28"/>
        </w:rPr>
        <w:t>Методи та засоби медико-гігієнічного навчання та виховання населення, їх особливості в різних закладах охорони здоров</w:t>
      </w:r>
      <w:r w:rsidRPr="00F73AB4">
        <w:rPr>
          <w:szCs w:val="28"/>
        </w:rPr>
        <w:sym w:font="Symbol" w:char="F0A2"/>
      </w:r>
      <w:r w:rsidRPr="00F73AB4">
        <w:rPr>
          <w:szCs w:val="28"/>
        </w:rPr>
        <w:t>я. Визначення понять «промоція здоров’я», «здоровий спосіб життя», «профілактика». Види профілактики. Значення формування здорового способу життя для збереження та зміцнення здоров’я населення. Провідні чинники способу життя, які впливають на стан здоров</w:t>
      </w:r>
      <w:r w:rsidRPr="00F73AB4">
        <w:rPr>
          <w:szCs w:val="28"/>
        </w:rPr>
        <w:sym w:font="Symbol" w:char="F0A2"/>
      </w:r>
      <w:r w:rsidRPr="00F73AB4">
        <w:rPr>
          <w:szCs w:val="28"/>
        </w:rPr>
        <w:t>я населення. Напрями формування здорового способу життя.</w:t>
      </w:r>
      <w:r w:rsidR="00D5091B" w:rsidRPr="00F73AB4">
        <w:rPr>
          <w:szCs w:val="28"/>
        </w:rPr>
        <w:t xml:space="preserve"> </w:t>
      </w:r>
      <w:r w:rsidRPr="00F73AB4">
        <w:rPr>
          <w:szCs w:val="28"/>
        </w:rPr>
        <w:t>Розробка анкет для вивчення чинників, що впливають на стан здоров’я населення. Складання плану лекцій.</w:t>
      </w:r>
    </w:p>
    <w:p w:rsidR="00EA28CA" w:rsidRPr="00F73AB4" w:rsidRDefault="00EA28CA" w:rsidP="00EA28CA">
      <w:pPr>
        <w:ind w:firstLine="709"/>
        <w:jc w:val="both"/>
        <w:rPr>
          <w:szCs w:val="28"/>
        </w:rPr>
      </w:pPr>
    </w:p>
    <w:p w:rsidR="00EA28CA" w:rsidRPr="00F73AB4" w:rsidRDefault="00EA28CA" w:rsidP="00EA28CA">
      <w:pPr>
        <w:ind w:firstLine="709"/>
        <w:jc w:val="both"/>
        <w:rPr>
          <w:b/>
          <w:szCs w:val="28"/>
        </w:rPr>
      </w:pPr>
    </w:p>
    <w:p w:rsidR="000B14CE" w:rsidRPr="00F73AB4" w:rsidRDefault="000B14CE" w:rsidP="00117F39">
      <w:pPr>
        <w:pStyle w:val="1"/>
        <w:ind w:left="360"/>
        <w:rPr>
          <w:b/>
          <w:bCs/>
          <w:sz w:val="24"/>
          <w:szCs w:val="28"/>
        </w:rPr>
      </w:pPr>
    </w:p>
    <w:p w:rsidR="008F555A" w:rsidRPr="00F73AB4" w:rsidRDefault="008F555A" w:rsidP="008F555A">
      <w:pPr>
        <w:rPr>
          <w:szCs w:val="22"/>
        </w:rPr>
      </w:pPr>
    </w:p>
    <w:p w:rsidR="00CD242A" w:rsidRPr="00F73AB4" w:rsidRDefault="00CD242A" w:rsidP="008F555A">
      <w:pPr>
        <w:jc w:val="center"/>
        <w:rPr>
          <w:b/>
          <w:bCs/>
          <w:szCs w:val="28"/>
        </w:rPr>
      </w:pPr>
      <w:r w:rsidRPr="00F73AB4">
        <w:rPr>
          <w:b/>
          <w:bCs/>
          <w:szCs w:val="28"/>
        </w:rPr>
        <w:t>Структура навчальної дисципліни</w:t>
      </w:r>
    </w:p>
    <w:p w:rsidR="00BC13E3" w:rsidRPr="00F73AB4" w:rsidRDefault="00BC13E3" w:rsidP="00CD242A">
      <w:pPr>
        <w:rPr>
          <w:b/>
          <w:bCs/>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BC13E3" w:rsidRPr="00F73AB4" w:rsidTr="00286C1D">
        <w:tc>
          <w:tcPr>
            <w:tcW w:w="4633" w:type="dxa"/>
            <w:vMerge w:val="restart"/>
            <w:shd w:val="clear" w:color="auto" w:fill="auto"/>
          </w:tcPr>
          <w:p w:rsidR="00BC13E3" w:rsidRPr="00F73AB4" w:rsidRDefault="00BC13E3" w:rsidP="00B5678F">
            <w:pPr>
              <w:jc w:val="center"/>
              <w:rPr>
                <w:szCs w:val="28"/>
              </w:rPr>
            </w:pPr>
            <w:r w:rsidRPr="00F73AB4">
              <w:rPr>
                <w:szCs w:val="28"/>
              </w:rPr>
              <w:t>Назви розділів дисципліни і тем</w:t>
            </w:r>
          </w:p>
        </w:tc>
        <w:tc>
          <w:tcPr>
            <w:tcW w:w="5006" w:type="dxa"/>
            <w:gridSpan w:val="6"/>
            <w:shd w:val="clear" w:color="auto" w:fill="auto"/>
          </w:tcPr>
          <w:p w:rsidR="00BC13E3" w:rsidRPr="00F73AB4" w:rsidRDefault="00BC13E3" w:rsidP="00B5678F">
            <w:pPr>
              <w:jc w:val="center"/>
              <w:rPr>
                <w:szCs w:val="28"/>
              </w:rPr>
            </w:pPr>
            <w:r w:rsidRPr="00F73AB4">
              <w:rPr>
                <w:szCs w:val="28"/>
              </w:rPr>
              <w:t>Кількість годин</w:t>
            </w:r>
          </w:p>
        </w:tc>
      </w:tr>
      <w:tr w:rsidR="00BC13E3" w:rsidRPr="00F73AB4" w:rsidTr="00286C1D">
        <w:tc>
          <w:tcPr>
            <w:tcW w:w="4633" w:type="dxa"/>
            <w:vMerge/>
            <w:shd w:val="clear" w:color="auto" w:fill="auto"/>
          </w:tcPr>
          <w:p w:rsidR="00BC13E3" w:rsidRPr="00F73AB4" w:rsidRDefault="00BC13E3" w:rsidP="00B5678F">
            <w:pPr>
              <w:rPr>
                <w:bCs/>
                <w:szCs w:val="28"/>
              </w:rPr>
            </w:pPr>
          </w:p>
        </w:tc>
        <w:tc>
          <w:tcPr>
            <w:tcW w:w="5006" w:type="dxa"/>
            <w:gridSpan w:val="6"/>
            <w:shd w:val="clear" w:color="auto" w:fill="auto"/>
          </w:tcPr>
          <w:p w:rsidR="00BC13E3" w:rsidRPr="00F73AB4" w:rsidRDefault="00BC13E3" w:rsidP="00B5678F">
            <w:pPr>
              <w:jc w:val="center"/>
              <w:rPr>
                <w:szCs w:val="28"/>
              </w:rPr>
            </w:pPr>
            <w:r w:rsidRPr="00F73AB4">
              <w:rPr>
                <w:szCs w:val="28"/>
              </w:rPr>
              <w:t>Форма навчання (денна або вечірня)</w:t>
            </w:r>
          </w:p>
        </w:tc>
      </w:tr>
      <w:tr w:rsidR="00BC13E3" w:rsidRPr="00F73AB4" w:rsidTr="00286C1D">
        <w:tc>
          <w:tcPr>
            <w:tcW w:w="4633" w:type="dxa"/>
            <w:vMerge/>
            <w:shd w:val="clear" w:color="auto" w:fill="auto"/>
          </w:tcPr>
          <w:p w:rsidR="00BC13E3" w:rsidRPr="00F73AB4" w:rsidRDefault="00BC13E3" w:rsidP="00B5678F">
            <w:pPr>
              <w:rPr>
                <w:bCs/>
                <w:szCs w:val="28"/>
              </w:rPr>
            </w:pPr>
          </w:p>
        </w:tc>
        <w:tc>
          <w:tcPr>
            <w:tcW w:w="851" w:type="dxa"/>
            <w:vMerge w:val="restart"/>
            <w:shd w:val="clear" w:color="auto" w:fill="auto"/>
          </w:tcPr>
          <w:p w:rsidR="00BC13E3" w:rsidRPr="00F73AB4" w:rsidRDefault="00BC13E3" w:rsidP="00B5678F">
            <w:pPr>
              <w:ind w:left="-108" w:right="-108"/>
              <w:jc w:val="center"/>
              <w:rPr>
                <w:szCs w:val="28"/>
              </w:rPr>
            </w:pPr>
            <w:r w:rsidRPr="00F73AB4">
              <w:rPr>
                <w:szCs w:val="28"/>
              </w:rPr>
              <w:t xml:space="preserve">усього </w:t>
            </w:r>
          </w:p>
        </w:tc>
        <w:tc>
          <w:tcPr>
            <w:tcW w:w="4155" w:type="dxa"/>
            <w:gridSpan w:val="5"/>
            <w:shd w:val="clear" w:color="auto" w:fill="auto"/>
          </w:tcPr>
          <w:p w:rsidR="00BC13E3" w:rsidRPr="00F73AB4" w:rsidRDefault="00BC13E3" w:rsidP="00B5678F">
            <w:pPr>
              <w:jc w:val="center"/>
              <w:rPr>
                <w:bCs/>
                <w:szCs w:val="28"/>
              </w:rPr>
            </w:pPr>
            <w:r w:rsidRPr="00F73AB4">
              <w:rPr>
                <w:bCs/>
                <w:szCs w:val="28"/>
              </w:rPr>
              <w:t>У тому числі</w:t>
            </w:r>
          </w:p>
        </w:tc>
      </w:tr>
      <w:tr w:rsidR="00BC13E3" w:rsidRPr="00F73AB4" w:rsidTr="00286C1D">
        <w:tc>
          <w:tcPr>
            <w:tcW w:w="4633" w:type="dxa"/>
            <w:vMerge/>
            <w:shd w:val="clear" w:color="auto" w:fill="auto"/>
          </w:tcPr>
          <w:p w:rsidR="00BC13E3" w:rsidRPr="00F73AB4" w:rsidRDefault="00BC13E3" w:rsidP="00B5678F">
            <w:pPr>
              <w:rPr>
                <w:bCs/>
                <w:szCs w:val="28"/>
              </w:rPr>
            </w:pPr>
          </w:p>
        </w:tc>
        <w:tc>
          <w:tcPr>
            <w:tcW w:w="851" w:type="dxa"/>
            <w:vMerge/>
            <w:shd w:val="clear" w:color="auto" w:fill="auto"/>
          </w:tcPr>
          <w:p w:rsidR="00BC13E3" w:rsidRPr="00F73AB4" w:rsidRDefault="00BC13E3" w:rsidP="00B5678F">
            <w:pPr>
              <w:rPr>
                <w:bCs/>
                <w:szCs w:val="28"/>
              </w:rPr>
            </w:pPr>
          </w:p>
        </w:tc>
        <w:tc>
          <w:tcPr>
            <w:tcW w:w="786" w:type="dxa"/>
            <w:shd w:val="clear" w:color="auto" w:fill="auto"/>
          </w:tcPr>
          <w:p w:rsidR="00BC13E3" w:rsidRPr="00F73AB4" w:rsidRDefault="00BC13E3" w:rsidP="00B5678F">
            <w:pPr>
              <w:rPr>
                <w:bCs/>
                <w:szCs w:val="28"/>
              </w:rPr>
            </w:pPr>
            <w:r w:rsidRPr="00F73AB4">
              <w:rPr>
                <w:bCs/>
                <w:szCs w:val="28"/>
              </w:rPr>
              <w:t>лек</w:t>
            </w:r>
          </w:p>
        </w:tc>
        <w:tc>
          <w:tcPr>
            <w:tcW w:w="787" w:type="dxa"/>
            <w:shd w:val="clear" w:color="auto" w:fill="auto"/>
          </w:tcPr>
          <w:p w:rsidR="00BC13E3" w:rsidRPr="00F73AB4" w:rsidRDefault="00BC13E3" w:rsidP="00B5678F">
            <w:pPr>
              <w:rPr>
                <w:bCs/>
                <w:szCs w:val="28"/>
              </w:rPr>
            </w:pPr>
            <w:proofErr w:type="spellStart"/>
            <w:r w:rsidRPr="00F73AB4">
              <w:rPr>
                <w:bCs/>
                <w:szCs w:val="28"/>
              </w:rPr>
              <w:t>пр</w:t>
            </w:r>
            <w:proofErr w:type="spellEnd"/>
          </w:p>
        </w:tc>
        <w:tc>
          <w:tcPr>
            <w:tcW w:w="786" w:type="dxa"/>
            <w:shd w:val="clear" w:color="auto" w:fill="auto"/>
          </w:tcPr>
          <w:p w:rsidR="00BC13E3" w:rsidRPr="00F73AB4" w:rsidRDefault="00BC13E3" w:rsidP="00B5678F">
            <w:pPr>
              <w:rPr>
                <w:bCs/>
                <w:szCs w:val="28"/>
              </w:rPr>
            </w:pPr>
            <w:proofErr w:type="spellStart"/>
            <w:r w:rsidRPr="00F73AB4">
              <w:rPr>
                <w:bCs/>
                <w:szCs w:val="28"/>
              </w:rPr>
              <w:t>лаб</w:t>
            </w:r>
            <w:proofErr w:type="spellEnd"/>
          </w:p>
        </w:tc>
        <w:tc>
          <w:tcPr>
            <w:tcW w:w="787" w:type="dxa"/>
            <w:shd w:val="clear" w:color="auto" w:fill="auto"/>
          </w:tcPr>
          <w:p w:rsidR="00BC13E3" w:rsidRPr="00F73AB4" w:rsidRDefault="00BC13E3" w:rsidP="00B5678F">
            <w:pPr>
              <w:rPr>
                <w:bCs/>
                <w:szCs w:val="28"/>
              </w:rPr>
            </w:pPr>
            <w:proofErr w:type="spellStart"/>
            <w:r w:rsidRPr="00F73AB4">
              <w:rPr>
                <w:bCs/>
                <w:szCs w:val="28"/>
              </w:rPr>
              <w:t>інд</w:t>
            </w:r>
            <w:proofErr w:type="spellEnd"/>
          </w:p>
        </w:tc>
        <w:tc>
          <w:tcPr>
            <w:tcW w:w="1009" w:type="dxa"/>
            <w:shd w:val="clear" w:color="auto" w:fill="auto"/>
          </w:tcPr>
          <w:p w:rsidR="00BC13E3" w:rsidRPr="00F73AB4" w:rsidRDefault="00BC13E3" w:rsidP="00B5678F">
            <w:pPr>
              <w:rPr>
                <w:bCs/>
                <w:szCs w:val="28"/>
              </w:rPr>
            </w:pPr>
            <w:proofErr w:type="spellStart"/>
            <w:r w:rsidRPr="00F73AB4">
              <w:rPr>
                <w:bCs/>
                <w:szCs w:val="28"/>
              </w:rPr>
              <w:t>срс</w:t>
            </w:r>
            <w:proofErr w:type="spellEnd"/>
          </w:p>
        </w:tc>
      </w:tr>
      <w:tr w:rsidR="00BC13E3" w:rsidRPr="00F73AB4" w:rsidTr="00286C1D">
        <w:tc>
          <w:tcPr>
            <w:tcW w:w="4633" w:type="dxa"/>
            <w:shd w:val="clear" w:color="auto" w:fill="auto"/>
          </w:tcPr>
          <w:p w:rsidR="00BC13E3" w:rsidRPr="00F73AB4" w:rsidRDefault="00BC13E3" w:rsidP="00B5678F">
            <w:pPr>
              <w:jc w:val="center"/>
              <w:rPr>
                <w:bCs/>
                <w:szCs w:val="28"/>
              </w:rPr>
            </w:pPr>
            <w:r w:rsidRPr="00F73AB4">
              <w:rPr>
                <w:bCs/>
                <w:szCs w:val="28"/>
              </w:rPr>
              <w:t>1</w:t>
            </w:r>
          </w:p>
        </w:tc>
        <w:tc>
          <w:tcPr>
            <w:tcW w:w="851" w:type="dxa"/>
            <w:shd w:val="clear" w:color="auto" w:fill="auto"/>
          </w:tcPr>
          <w:p w:rsidR="00BC13E3" w:rsidRPr="00F73AB4" w:rsidRDefault="00BC13E3" w:rsidP="00B5678F">
            <w:pPr>
              <w:jc w:val="center"/>
              <w:rPr>
                <w:bCs/>
                <w:szCs w:val="28"/>
              </w:rPr>
            </w:pPr>
            <w:r w:rsidRPr="00F73AB4">
              <w:rPr>
                <w:bCs/>
                <w:szCs w:val="28"/>
              </w:rPr>
              <w:t>2</w:t>
            </w:r>
          </w:p>
        </w:tc>
        <w:tc>
          <w:tcPr>
            <w:tcW w:w="786" w:type="dxa"/>
            <w:shd w:val="clear" w:color="auto" w:fill="auto"/>
          </w:tcPr>
          <w:p w:rsidR="00BC13E3" w:rsidRPr="00F73AB4" w:rsidRDefault="00BC13E3" w:rsidP="00B5678F">
            <w:pPr>
              <w:jc w:val="center"/>
              <w:rPr>
                <w:bCs/>
                <w:szCs w:val="28"/>
              </w:rPr>
            </w:pPr>
            <w:r w:rsidRPr="00F73AB4">
              <w:rPr>
                <w:bCs/>
                <w:szCs w:val="28"/>
              </w:rPr>
              <w:t>3</w:t>
            </w:r>
          </w:p>
        </w:tc>
        <w:tc>
          <w:tcPr>
            <w:tcW w:w="787" w:type="dxa"/>
            <w:shd w:val="clear" w:color="auto" w:fill="auto"/>
          </w:tcPr>
          <w:p w:rsidR="00BC13E3" w:rsidRPr="00F73AB4" w:rsidRDefault="00BC13E3" w:rsidP="00B5678F">
            <w:pPr>
              <w:jc w:val="center"/>
              <w:rPr>
                <w:bCs/>
                <w:szCs w:val="28"/>
              </w:rPr>
            </w:pPr>
            <w:r w:rsidRPr="00F73AB4">
              <w:rPr>
                <w:bCs/>
                <w:szCs w:val="28"/>
              </w:rPr>
              <w:t>4</w:t>
            </w:r>
          </w:p>
        </w:tc>
        <w:tc>
          <w:tcPr>
            <w:tcW w:w="786" w:type="dxa"/>
            <w:shd w:val="clear" w:color="auto" w:fill="auto"/>
          </w:tcPr>
          <w:p w:rsidR="00BC13E3" w:rsidRPr="00F73AB4" w:rsidRDefault="00BC13E3" w:rsidP="00B5678F">
            <w:pPr>
              <w:jc w:val="center"/>
              <w:rPr>
                <w:bCs/>
                <w:szCs w:val="28"/>
              </w:rPr>
            </w:pPr>
            <w:r w:rsidRPr="00F73AB4">
              <w:rPr>
                <w:bCs/>
                <w:szCs w:val="28"/>
              </w:rPr>
              <w:t>5</w:t>
            </w:r>
          </w:p>
        </w:tc>
        <w:tc>
          <w:tcPr>
            <w:tcW w:w="787" w:type="dxa"/>
            <w:shd w:val="clear" w:color="auto" w:fill="auto"/>
          </w:tcPr>
          <w:p w:rsidR="00BC13E3" w:rsidRPr="00F73AB4" w:rsidRDefault="00BC13E3" w:rsidP="00B5678F">
            <w:pPr>
              <w:jc w:val="center"/>
              <w:rPr>
                <w:bCs/>
                <w:szCs w:val="28"/>
              </w:rPr>
            </w:pPr>
            <w:r w:rsidRPr="00F73AB4">
              <w:rPr>
                <w:bCs/>
                <w:szCs w:val="28"/>
              </w:rPr>
              <w:t>6</w:t>
            </w:r>
          </w:p>
        </w:tc>
        <w:tc>
          <w:tcPr>
            <w:tcW w:w="1009" w:type="dxa"/>
            <w:shd w:val="clear" w:color="auto" w:fill="auto"/>
          </w:tcPr>
          <w:p w:rsidR="00BC13E3" w:rsidRPr="00F73AB4" w:rsidRDefault="00BC13E3" w:rsidP="00B5678F">
            <w:pPr>
              <w:jc w:val="center"/>
              <w:rPr>
                <w:bCs/>
                <w:szCs w:val="28"/>
              </w:rPr>
            </w:pPr>
            <w:r w:rsidRPr="00F73AB4">
              <w:rPr>
                <w:bCs/>
                <w:szCs w:val="28"/>
              </w:rPr>
              <w:t>7</w:t>
            </w:r>
          </w:p>
        </w:tc>
      </w:tr>
      <w:tr w:rsidR="001831D4" w:rsidRPr="00F73AB4" w:rsidTr="00286C1D">
        <w:tc>
          <w:tcPr>
            <w:tcW w:w="9639" w:type="dxa"/>
            <w:gridSpan w:val="7"/>
            <w:shd w:val="clear" w:color="auto" w:fill="auto"/>
          </w:tcPr>
          <w:p w:rsidR="001831D4" w:rsidRPr="00F73AB4" w:rsidRDefault="001831D4" w:rsidP="001831D4">
            <w:pPr>
              <w:jc w:val="center"/>
              <w:rPr>
                <w:b/>
                <w:bCs/>
                <w:szCs w:val="28"/>
              </w:rPr>
            </w:pPr>
          </w:p>
        </w:tc>
      </w:tr>
      <w:tr w:rsidR="001831D4" w:rsidRPr="00F73AB4" w:rsidTr="00286C1D">
        <w:tc>
          <w:tcPr>
            <w:tcW w:w="4633" w:type="dxa"/>
            <w:shd w:val="clear" w:color="auto" w:fill="auto"/>
          </w:tcPr>
          <w:p w:rsidR="001831D4" w:rsidRPr="00F73AB4" w:rsidRDefault="001831D4" w:rsidP="00856471">
            <w:pPr>
              <w:jc w:val="both"/>
              <w:rPr>
                <w:szCs w:val="28"/>
              </w:rPr>
            </w:pPr>
            <w:r w:rsidRPr="00F73AB4">
              <w:rPr>
                <w:bCs/>
                <w:szCs w:val="28"/>
              </w:rPr>
              <w:t>Тема 1</w:t>
            </w:r>
            <w:r w:rsidR="00D87614" w:rsidRPr="00F73AB4">
              <w:t xml:space="preserve"> </w:t>
            </w:r>
            <w:r w:rsidR="00D87614" w:rsidRPr="00F73AB4">
              <w:rPr>
                <w:bCs/>
                <w:szCs w:val="28"/>
              </w:rPr>
              <w:t>Соціальна медицина та громадське здоров’я як наука. Її завдання і методи. Історія становлення.</w:t>
            </w:r>
          </w:p>
        </w:tc>
        <w:tc>
          <w:tcPr>
            <w:tcW w:w="851" w:type="dxa"/>
            <w:shd w:val="clear" w:color="auto" w:fill="auto"/>
          </w:tcPr>
          <w:p w:rsidR="001831D4" w:rsidRPr="00F73AB4" w:rsidRDefault="001533D5" w:rsidP="00853464">
            <w:pPr>
              <w:jc w:val="center"/>
              <w:rPr>
                <w:bCs/>
                <w:szCs w:val="28"/>
              </w:rPr>
            </w:pPr>
            <w:r w:rsidRPr="00F73AB4">
              <w:rPr>
                <w:bCs/>
                <w:szCs w:val="28"/>
              </w:rPr>
              <w:t>6</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00153" w:rsidP="00853464">
            <w:pPr>
              <w:jc w:val="center"/>
              <w:rPr>
                <w:bCs/>
                <w:szCs w:val="28"/>
              </w:rPr>
            </w:pPr>
            <w:r w:rsidRPr="00F73AB4">
              <w:rPr>
                <w:bCs/>
                <w:szCs w:val="28"/>
              </w:rPr>
              <w:t>2</w:t>
            </w:r>
          </w:p>
        </w:tc>
      </w:tr>
      <w:tr w:rsidR="00D87614" w:rsidRPr="00F73AB4" w:rsidTr="00286C1D">
        <w:tc>
          <w:tcPr>
            <w:tcW w:w="4633" w:type="dxa"/>
            <w:shd w:val="clear" w:color="auto" w:fill="auto"/>
          </w:tcPr>
          <w:p w:rsidR="00D87614" w:rsidRPr="00F73AB4" w:rsidRDefault="00D87614" w:rsidP="00856471">
            <w:pPr>
              <w:jc w:val="both"/>
              <w:rPr>
                <w:bCs/>
                <w:szCs w:val="28"/>
              </w:rPr>
            </w:pPr>
            <w:r w:rsidRPr="00F73AB4">
              <w:rPr>
                <w:bCs/>
                <w:szCs w:val="28"/>
              </w:rPr>
              <w:t xml:space="preserve">Тема 2. </w:t>
            </w:r>
            <w:r w:rsidR="006857C3" w:rsidRPr="00F73AB4">
              <w:rPr>
                <w:bCs/>
                <w:szCs w:val="28"/>
              </w:rPr>
              <w:t>Теоретичні і методичні основи медичної статистики.</w:t>
            </w:r>
          </w:p>
        </w:tc>
        <w:tc>
          <w:tcPr>
            <w:tcW w:w="851" w:type="dxa"/>
            <w:shd w:val="clear" w:color="auto" w:fill="auto"/>
          </w:tcPr>
          <w:p w:rsidR="00D87614" w:rsidRPr="00F73AB4" w:rsidRDefault="001533D5" w:rsidP="00853464">
            <w:pPr>
              <w:jc w:val="center"/>
              <w:rPr>
                <w:bCs/>
                <w:szCs w:val="28"/>
              </w:rPr>
            </w:pPr>
            <w:r w:rsidRPr="00F73AB4">
              <w:rPr>
                <w:bCs/>
                <w:szCs w:val="28"/>
              </w:rPr>
              <w:t>4</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6C4CC6" w:rsidP="00853464">
            <w:pPr>
              <w:jc w:val="center"/>
              <w:rPr>
                <w:bCs/>
                <w:szCs w:val="28"/>
              </w:rPr>
            </w:pPr>
            <w:r w:rsidRPr="00F73AB4">
              <w:rPr>
                <w:bCs/>
                <w:szCs w:val="28"/>
              </w:rPr>
              <w:t>2</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9537F0" w:rsidP="00853464">
            <w:pPr>
              <w:jc w:val="center"/>
              <w:rPr>
                <w:bCs/>
                <w:szCs w:val="28"/>
              </w:rPr>
            </w:pPr>
            <w:r w:rsidRPr="00F73AB4">
              <w:rPr>
                <w:bCs/>
                <w:szCs w:val="28"/>
              </w:rPr>
              <w:t>-</w:t>
            </w:r>
          </w:p>
        </w:tc>
        <w:tc>
          <w:tcPr>
            <w:tcW w:w="1009" w:type="dxa"/>
            <w:shd w:val="clear" w:color="auto" w:fill="auto"/>
          </w:tcPr>
          <w:p w:rsidR="00D87614" w:rsidRPr="00F73AB4" w:rsidRDefault="00900153" w:rsidP="00853464">
            <w:pPr>
              <w:jc w:val="center"/>
              <w:rPr>
                <w:bCs/>
                <w:szCs w:val="28"/>
              </w:rPr>
            </w:pPr>
            <w:r w:rsidRPr="00F73AB4">
              <w:rPr>
                <w:bCs/>
                <w:szCs w:val="28"/>
              </w:rPr>
              <w:t>2</w:t>
            </w:r>
          </w:p>
        </w:tc>
      </w:tr>
      <w:tr w:rsidR="00D87614" w:rsidRPr="00F73AB4" w:rsidTr="00286C1D">
        <w:tc>
          <w:tcPr>
            <w:tcW w:w="4633" w:type="dxa"/>
            <w:shd w:val="clear" w:color="auto" w:fill="auto"/>
          </w:tcPr>
          <w:p w:rsidR="00D87614" w:rsidRPr="00F73AB4" w:rsidRDefault="00D87614" w:rsidP="00856471">
            <w:pPr>
              <w:jc w:val="both"/>
              <w:rPr>
                <w:bCs/>
                <w:szCs w:val="28"/>
              </w:rPr>
            </w:pPr>
            <w:r w:rsidRPr="00F73AB4">
              <w:rPr>
                <w:bCs/>
                <w:szCs w:val="28"/>
              </w:rPr>
              <w:t xml:space="preserve">Тема 3. Організація, планування і </w:t>
            </w:r>
            <w:r w:rsidRPr="00F73AB4">
              <w:rPr>
                <w:bCs/>
                <w:szCs w:val="28"/>
              </w:rPr>
              <w:lastRenderedPageBreak/>
              <w:t>проведення статистичного (епідеміологічного) дослідження. Розробка плану та програми статистичного дослідження.</w:t>
            </w:r>
          </w:p>
        </w:tc>
        <w:tc>
          <w:tcPr>
            <w:tcW w:w="851" w:type="dxa"/>
            <w:shd w:val="clear" w:color="auto" w:fill="auto"/>
          </w:tcPr>
          <w:p w:rsidR="00D87614" w:rsidRPr="00F73AB4" w:rsidRDefault="009537F0" w:rsidP="00853464">
            <w:pPr>
              <w:jc w:val="center"/>
              <w:rPr>
                <w:bCs/>
                <w:szCs w:val="28"/>
              </w:rPr>
            </w:pPr>
            <w:r w:rsidRPr="00F73AB4">
              <w:rPr>
                <w:bCs/>
                <w:szCs w:val="28"/>
              </w:rPr>
              <w:lastRenderedPageBreak/>
              <w:t>4</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6C4CC6" w:rsidP="00853464">
            <w:pPr>
              <w:jc w:val="center"/>
              <w:rPr>
                <w:bCs/>
                <w:szCs w:val="28"/>
              </w:rPr>
            </w:pPr>
            <w:r w:rsidRPr="00F73AB4">
              <w:rPr>
                <w:bCs/>
                <w:szCs w:val="28"/>
              </w:rPr>
              <w:t>4</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9537F0" w:rsidP="00853464">
            <w:pPr>
              <w:jc w:val="center"/>
              <w:rPr>
                <w:bCs/>
                <w:szCs w:val="28"/>
              </w:rPr>
            </w:pPr>
            <w:r w:rsidRPr="00F73AB4">
              <w:rPr>
                <w:bCs/>
                <w:szCs w:val="28"/>
              </w:rPr>
              <w:t>-</w:t>
            </w:r>
          </w:p>
        </w:tc>
        <w:tc>
          <w:tcPr>
            <w:tcW w:w="1009" w:type="dxa"/>
            <w:shd w:val="clear" w:color="auto" w:fill="auto"/>
          </w:tcPr>
          <w:p w:rsidR="00D87614" w:rsidRPr="00F73AB4" w:rsidRDefault="009537F0" w:rsidP="00853464">
            <w:pPr>
              <w:jc w:val="center"/>
              <w:rPr>
                <w:bCs/>
                <w:szCs w:val="28"/>
              </w:rPr>
            </w:pPr>
            <w:r w:rsidRPr="00F73AB4">
              <w:rPr>
                <w:bCs/>
                <w:szCs w:val="28"/>
              </w:rPr>
              <w:t>-</w:t>
            </w:r>
          </w:p>
        </w:tc>
      </w:tr>
      <w:tr w:rsidR="00D87614" w:rsidRPr="00F73AB4" w:rsidTr="00286C1D">
        <w:tc>
          <w:tcPr>
            <w:tcW w:w="4633" w:type="dxa"/>
            <w:shd w:val="clear" w:color="auto" w:fill="auto"/>
          </w:tcPr>
          <w:p w:rsidR="00D87614" w:rsidRPr="00F73AB4" w:rsidRDefault="00D87614" w:rsidP="00856471">
            <w:pPr>
              <w:jc w:val="both"/>
              <w:rPr>
                <w:bCs/>
                <w:szCs w:val="28"/>
              </w:rPr>
            </w:pPr>
            <w:r w:rsidRPr="00F73AB4">
              <w:rPr>
                <w:bCs/>
                <w:szCs w:val="28"/>
              </w:rPr>
              <w:lastRenderedPageBreak/>
              <w:t>Тема 4. Відносні величини, методика їх обчислення. Графічне зображення статистичних даних.</w:t>
            </w:r>
          </w:p>
        </w:tc>
        <w:tc>
          <w:tcPr>
            <w:tcW w:w="851" w:type="dxa"/>
            <w:shd w:val="clear" w:color="auto" w:fill="auto"/>
          </w:tcPr>
          <w:p w:rsidR="00D87614" w:rsidRPr="00F73AB4" w:rsidRDefault="001533D5" w:rsidP="00856471">
            <w:pPr>
              <w:jc w:val="both"/>
              <w:rPr>
                <w:bCs/>
                <w:szCs w:val="28"/>
              </w:rPr>
            </w:pPr>
            <w:r w:rsidRPr="00F73AB4">
              <w:rPr>
                <w:bCs/>
                <w:szCs w:val="28"/>
              </w:rPr>
              <w:t xml:space="preserve">   </w:t>
            </w:r>
            <w:r w:rsidR="009537F0" w:rsidRPr="00F73AB4">
              <w:rPr>
                <w:bCs/>
                <w:szCs w:val="28"/>
              </w:rPr>
              <w:t>4</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4952E8" w:rsidP="00853464">
            <w:pPr>
              <w:jc w:val="center"/>
              <w:rPr>
                <w:bCs/>
                <w:szCs w:val="28"/>
              </w:rPr>
            </w:pPr>
            <w:r w:rsidRPr="00F73AB4">
              <w:rPr>
                <w:bCs/>
                <w:szCs w:val="28"/>
              </w:rPr>
              <w:t>4</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9537F0" w:rsidP="00853464">
            <w:pPr>
              <w:jc w:val="center"/>
              <w:rPr>
                <w:bCs/>
                <w:szCs w:val="28"/>
              </w:rPr>
            </w:pPr>
            <w:r w:rsidRPr="00F73AB4">
              <w:rPr>
                <w:bCs/>
                <w:szCs w:val="28"/>
              </w:rPr>
              <w:t>-</w:t>
            </w:r>
          </w:p>
        </w:tc>
        <w:tc>
          <w:tcPr>
            <w:tcW w:w="1009" w:type="dxa"/>
            <w:shd w:val="clear" w:color="auto" w:fill="auto"/>
          </w:tcPr>
          <w:p w:rsidR="00D87614" w:rsidRPr="00F73AB4" w:rsidRDefault="00E34241" w:rsidP="00853464">
            <w:pPr>
              <w:jc w:val="center"/>
              <w:rPr>
                <w:bCs/>
                <w:szCs w:val="28"/>
              </w:rPr>
            </w:pPr>
            <w:r w:rsidRPr="00F73AB4">
              <w:rPr>
                <w:bCs/>
                <w:szCs w:val="28"/>
              </w:rPr>
              <w:t>-</w:t>
            </w:r>
          </w:p>
        </w:tc>
      </w:tr>
      <w:tr w:rsidR="00D87614" w:rsidRPr="00F73AB4" w:rsidTr="00286C1D">
        <w:tc>
          <w:tcPr>
            <w:tcW w:w="4633" w:type="dxa"/>
            <w:shd w:val="clear" w:color="auto" w:fill="auto"/>
          </w:tcPr>
          <w:p w:rsidR="00D87614" w:rsidRPr="00F73AB4" w:rsidRDefault="00D87614" w:rsidP="001D0455">
            <w:pPr>
              <w:jc w:val="both"/>
              <w:rPr>
                <w:bCs/>
                <w:szCs w:val="28"/>
              </w:rPr>
            </w:pPr>
            <w:r w:rsidRPr="00F73AB4">
              <w:rPr>
                <w:bCs/>
                <w:szCs w:val="28"/>
              </w:rPr>
              <w:t xml:space="preserve">Тема 5. Характеристика та аналіз статистичних даних. </w:t>
            </w:r>
          </w:p>
        </w:tc>
        <w:tc>
          <w:tcPr>
            <w:tcW w:w="851" w:type="dxa"/>
            <w:shd w:val="clear" w:color="auto" w:fill="auto"/>
          </w:tcPr>
          <w:p w:rsidR="00D87614" w:rsidRPr="00F73AB4" w:rsidRDefault="001533D5" w:rsidP="00853464">
            <w:pPr>
              <w:jc w:val="center"/>
              <w:rPr>
                <w:bCs/>
                <w:szCs w:val="28"/>
              </w:rPr>
            </w:pPr>
            <w:r w:rsidRPr="00F73AB4">
              <w:rPr>
                <w:bCs/>
                <w:szCs w:val="28"/>
              </w:rPr>
              <w:t>5</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6C4CC6" w:rsidP="00853464">
            <w:pPr>
              <w:jc w:val="center"/>
              <w:rPr>
                <w:bCs/>
                <w:szCs w:val="28"/>
              </w:rPr>
            </w:pPr>
            <w:r w:rsidRPr="00F73AB4">
              <w:rPr>
                <w:bCs/>
                <w:szCs w:val="28"/>
              </w:rPr>
              <w:t>2</w:t>
            </w:r>
          </w:p>
        </w:tc>
        <w:tc>
          <w:tcPr>
            <w:tcW w:w="786" w:type="dxa"/>
            <w:shd w:val="clear" w:color="auto" w:fill="auto"/>
          </w:tcPr>
          <w:p w:rsidR="00D87614" w:rsidRPr="00F73AB4" w:rsidRDefault="009537F0" w:rsidP="00853464">
            <w:pPr>
              <w:jc w:val="center"/>
              <w:rPr>
                <w:bCs/>
                <w:szCs w:val="28"/>
              </w:rPr>
            </w:pPr>
            <w:r w:rsidRPr="00F73AB4">
              <w:rPr>
                <w:bCs/>
                <w:szCs w:val="28"/>
              </w:rPr>
              <w:t>-</w:t>
            </w:r>
          </w:p>
        </w:tc>
        <w:tc>
          <w:tcPr>
            <w:tcW w:w="787" w:type="dxa"/>
            <w:shd w:val="clear" w:color="auto" w:fill="auto"/>
          </w:tcPr>
          <w:p w:rsidR="00D87614" w:rsidRPr="00F73AB4" w:rsidRDefault="009537F0" w:rsidP="00853464">
            <w:pPr>
              <w:jc w:val="center"/>
              <w:rPr>
                <w:bCs/>
                <w:szCs w:val="28"/>
              </w:rPr>
            </w:pPr>
            <w:r w:rsidRPr="00F73AB4">
              <w:rPr>
                <w:bCs/>
                <w:szCs w:val="28"/>
              </w:rPr>
              <w:t>-</w:t>
            </w:r>
          </w:p>
        </w:tc>
        <w:tc>
          <w:tcPr>
            <w:tcW w:w="1009" w:type="dxa"/>
            <w:shd w:val="clear" w:color="auto" w:fill="auto"/>
          </w:tcPr>
          <w:p w:rsidR="00D87614" w:rsidRPr="00F73AB4" w:rsidRDefault="001533D5" w:rsidP="00853464">
            <w:pPr>
              <w:jc w:val="center"/>
              <w:rPr>
                <w:bCs/>
                <w:szCs w:val="28"/>
              </w:rPr>
            </w:pPr>
            <w:r w:rsidRPr="00F73AB4">
              <w:rPr>
                <w:bCs/>
                <w:szCs w:val="28"/>
              </w:rPr>
              <w:t>3</w:t>
            </w:r>
          </w:p>
        </w:tc>
      </w:tr>
      <w:tr w:rsidR="00E34241" w:rsidRPr="00F73AB4" w:rsidTr="00286C1D">
        <w:tc>
          <w:tcPr>
            <w:tcW w:w="4633" w:type="dxa"/>
            <w:shd w:val="clear" w:color="auto" w:fill="auto"/>
          </w:tcPr>
          <w:p w:rsidR="00E34241" w:rsidRPr="00F73AB4" w:rsidRDefault="009537F0" w:rsidP="001D0455">
            <w:pPr>
              <w:jc w:val="both"/>
              <w:rPr>
                <w:bCs/>
                <w:szCs w:val="28"/>
              </w:rPr>
            </w:pPr>
            <w:r w:rsidRPr="00F73AB4">
              <w:rPr>
                <w:bCs/>
                <w:szCs w:val="28"/>
              </w:rPr>
              <w:t>Тема 6</w:t>
            </w:r>
            <w:r w:rsidR="00E34241" w:rsidRPr="00F73AB4">
              <w:rPr>
                <w:bCs/>
                <w:szCs w:val="28"/>
              </w:rPr>
              <w:t>. Середні величини. Показники варіації.</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E34241"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9537F0" w:rsidP="00856471">
            <w:pPr>
              <w:jc w:val="both"/>
              <w:rPr>
                <w:bCs/>
                <w:szCs w:val="28"/>
              </w:rPr>
            </w:pPr>
            <w:r w:rsidRPr="00F73AB4">
              <w:rPr>
                <w:bCs/>
                <w:szCs w:val="28"/>
              </w:rPr>
              <w:t>Тема 7</w:t>
            </w:r>
            <w:r w:rsidR="00E34241" w:rsidRPr="00F73AB4">
              <w:rPr>
                <w:bCs/>
                <w:szCs w:val="28"/>
              </w:rPr>
              <w:t>. Характеристика різноманітності ознаки. Методика оцінки ступеню неоднорідності ознаки, шо вивчається.</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E34241"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8</w:t>
            </w:r>
            <w:r w:rsidR="00E34241" w:rsidRPr="00F73AB4">
              <w:rPr>
                <w:bCs/>
                <w:szCs w:val="28"/>
              </w:rPr>
              <w:t>. Оцінка достовірності статистичних досліджень.</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9</w:t>
            </w:r>
            <w:r w:rsidR="00E34241" w:rsidRPr="00F73AB4">
              <w:rPr>
                <w:bCs/>
                <w:szCs w:val="28"/>
              </w:rPr>
              <w:t>. Параметричні методи оцінки достовірності статистичних даних та аналізу гіпотез.</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10</w:t>
            </w:r>
            <w:r w:rsidR="00E34241" w:rsidRPr="00F73AB4">
              <w:rPr>
                <w:bCs/>
                <w:szCs w:val="28"/>
              </w:rPr>
              <w:t>. Непараметричні методи оцінки достовірності статистичних даних і аналізу гіпотез.</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11</w:t>
            </w:r>
            <w:r w:rsidR="00E34241" w:rsidRPr="00F73AB4">
              <w:rPr>
                <w:bCs/>
                <w:szCs w:val="28"/>
              </w:rPr>
              <w:t>. Аналіз взаємозв'язку між досліджуваними параметрами статистичних сукупностей (кореляційно-регресійний аналіз).</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12</w:t>
            </w:r>
            <w:r w:rsidR="00E34241" w:rsidRPr="00F73AB4">
              <w:rPr>
                <w:bCs/>
                <w:szCs w:val="28"/>
              </w:rPr>
              <w:t>. Метод стандартизації, його застосування в статистичному дослідженні.</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E34241" w:rsidRPr="00F73AB4" w:rsidTr="00286C1D">
        <w:tc>
          <w:tcPr>
            <w:tcW w:w="4633" w:type="dxa"/>
            <w:shd w:val="clear" w:color="auto" w:fill="auto"/>
          </w:tcPr>
          <w:p w:rsidR="00E34241" w:rsidRPr="00F73AB4" w:rsidRDefault="00FB2CDA" w:rsidP="00856471">
            <w:pPr>
              <w:jc w:val="both"/>
              <w:rPr>
                <w:bCs/>
                <w:szCs w:val="28"/>
              </w:rPr>
            </w:pPr>
            <w:r w:rsidRPr="00F73AB4">
              <w:rPr>
                <w:bCs/>
                <w:szCs w:val="28"/>
              </w:rPr>
              <w:t>Тема 13</w:t>
            </w:r>
            <w:r w:rsidR="00E34241" w:rsidRPr="00F73AB4">
              <w:rPr>
                <w:bCs/>
                <w:szCs w:val="28"/>
              </w:rPr>
              <w:t>. Динамічні ряди. Види і методи їх аналізу.</w:t>
            </w:r>
          </w:p>
        </w:tc>
        <w:tc>
          <w:tcPr>
            <w:tcW w:w="851" w:type="dxa"/>
            <w:shd w:val="clear" w:color="auto" w:fill="auto"/>
          </w:tcPr>
          <w:p w:rsidR="00E34241" w:rsidRPr="00F73AB4" w:rsidRDefault="009537F0" w:rsidP="00853464">
            <w:pPr>
              <w:jc w:val="center"/>
              <w:rPr>
                <w:bCs/>
                <w:szCs w:val="28"/>
              </w:rPr>
            </w:pPr>
            <w:r w:rsidRPr="00F73AB4">
              <w:rPr>
                <w:bCs/>
                <w:szCs w:val="28"/>
              </w:rPr>
              <w:t>4</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786" w:type="dxa"/>
            <w:shd w:val="clear" w:color="auto" w:fill="auto"/>
          </w:tcPr>
          <w:p w:rsidR="00E34241" w:rsidRPr="00F73AB4" w:rsidRDefault="009537F0" w:rsidP="00853464">
            <w:pPr>
              <w:jc w:val="center"/>
              <w:rPr>
                <w:bCs/>
                <w:szCs w:val="28"/>
              </w:rPr>
            </w:pPr>
            <w:r w:rsidRPr="00F73AB4">
              <w:rPr>
                <w:bCs/>
                <w:szCs w:val="28"/>
              </w:rPr>
              <w:t>-</w:t>
            </w:r>
          </w:p>
        </w:tc>
        <w:tc>
          <w:tcPr>
            <w:tcW w:w="787" w:type="dxa"/>
            <w:shd w:val="clear" w:color="auto" w:fill="auto"/>
          </w:tcPr>
          <w:p w:rsidR="00E34241" w:rsidRPr="00F73AB4" w:rsidRDefault="009537F0" w:rsidP="00853464">
            <w:pPr>
              <w:jc w:val="center"/>
              <w:rPr>
                <w:bCs/>
                <w:szCs w:val="28"/>
              </w:rPr>
            </w:pPr>
            <w:r w:rsidRPr="00F73AB4">
              <w:rPr>
                <w:bCs/>
                <w:szCs w:val="28"/>
              </w:rPr>
              <w:t>-</w:t>
            </w:r>
          </w:p>
        </w:tc>
        <w:tc>
          <w:tcPr>
            <w:tcW w:w="1009" w:type="dxa"/>
            <w:shd w:val="clear" w:color="auto" w:fill="auto"/>
          </w:tcPr>
          <w:p w:rsidR="00E34241" w:rsidRPr="00F73AB4" w:rsidRDefault="009537F0" w:rsidP="00853464">
            <w:pPr>
              <w:jc w:val="center"/>
              <w:rPr>
                <w:bCs/>
                <w:szCs w:val="28"/>
              </w:rPr>
            </w:pPr>
            <w:r w:rsidRPr="00F73AB4">
              <w:rPr>
                <w:bCs/>
                <w:szCs w:val="28"/>
              </w:rPr>
              <w:t>4</w:t>
            </w:r>
          </w:p>
        </w:tc>
      </w:tr>
      <w:tr w:rsidR="001831D4" w:rsidRPr="00F73AB4" w:rsidTr="00286C1D">
        <w:tc>
          <w:tcPr>
            <w:tcW w:w="4633" w:type="dxa"/>
            <w:shd w:val="clear" w:color="auto" w:fill="auto"/>
          </w:tcPr>
          <w:p w:rsidR="001831D4" w:rsidRPr="00F73AB4" w:rsidRDefault="00D87614" w:rsidP="00856471">
            <w:pPr>
              <w:jc w:val="both"/>
              <w:rPr>
                <w:szCs w:val="28"/>
              </w:rPr>
            </w:pPr>
            <w:r w:rsidRPr="00F73AB4">
              <w:rPr>
                <w:bCs/>
                <w:szCs w:val="28"/>
              </w:rPr>
              <w:t xml:space="preserve">Тема </w:t>
            </w:r>
            <w:r w:rsidR="00FB2CDA" w:rsidRPr="00F73AB4">
              <w:rPr>
                <w:bCs/>
                <w:szCs w:val="28"/>
              </w:rPr>
              <w:t>14</w:t>
            </w:r>
            <w:r w:rsidR="001831D4" w:rsidRPr="00F73AB4">
              <w:rPr>
                <w:bCs/>
                <w:szCs w:val="28"/>
              </w:rPr>
              <w:t>.</w:t>
            </w:r>
            <w:r w:rsidR="001831D4" w:rsidRPr="00F73AB4">
              <w:rPr>
                <w:szCs w:val="28"/>
              </w:rPr>
              <w:t xml:space="preserve"> </w:t>
            </w:r>
            <w:r w:rsidR="00A01AF5" w:rsidRPr="00F73AB4">
              <w:rPr>
                <w:szCs w:val="28"/>
              </w:rPr>
              <w:t>О</w:t>
            </w:r>
            <w:r w:rsidR="001831D4" w:rsidRPr="00F73AB4">
              <w:rPr>
                <w:szCs w:val="28"/>
              </w:rPr>
              <w:t>цінка стану здоров’я і благополуччя населення.</w:t>
            </w:r>
          </w:p>
        </w:tc>
        <w:tc>
          <w:tcPr>
            <w:tcW w:w="851" w:type="dxa"/>
            <w:shd w:val="clear" w:color="auto" w:fill="auto"/>
          </w:tcPr>
          <w:p w:rsidR="001831D4" w:rsidRPr="00F73AB4" w:rsidRDefault="001533D5" w:rsidP="00853464">
            <w:pPr>
              <w:jc w:val="center"/>
              <w:rPr>
                <w:bCs/>
                <w:szCs w:val="28"/>
              </w:rPr>
            </w:pPr>
            <w:r w:rsidRPr="00F73AB4">
              <w:rPr>
                <w:bCs/>
                <w:szCs w:val="28"/>
              </w:rPr>
              <w:t>5</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6C4CC6"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1533D5" w:rsidP="00853464">
            <w:pPr>
              <w:jc w:val="center"/>
              <w:rPr>
                <w:bCs/>
                <w:szCs w:val="28"/>
              </w:rPr>
            </w:pPr>
            <w:r w:rsidRPr="00F73AB4">
              <w:rPr>
                <w:bCs/>
                <w:szCs w:val="28"/>
              </w:rPr>
              <w:t>3</w:t>
            </w:r>
          </w:p>
        </w:tc>
      </w:tr>
      <w:tr w:rsidR="001831D4" w:rsidRPr="00F73AB4" w:rsidTr="00286C1D">
        <w:tc>
          <w:tcPr>
            <w:tcW w:w="4633" w:type="dxa"/>
            <w:shd w:val="clear" w:color="auto" w:fill="auto"/>
          </w:tcPr>
          <w:p w:rsidR="001831D4" w:rsidRPr="00F73AB4" w:rsidRDefault="00D87614" w:rsidP="00856471">
            <w:pPr>
              <w:jc w:val="both"/>
              <w:rPr>
                <w:bCs/>
                <w:szCs w:val="28"/>
              </w:rPr>
            </w:pPr>
            <w:r w:rsidRPr="00F73AB4">
              <w:rPr>
                <w:bCs/>
                <w:szCs w:val="28"/>
              </w:rPr>
              <w:t xml:space="preserve">Тема </w:t>
            </w:r>
            <w:r w:rsidR="00FB2CDA" w:rsidRPr="00F73AB4">
              <w:rPr>
                <w:bCs/>
                <w:szCs w:val="28"/>
              </w:rPr>
              <w:t>15</w:t>
            </w:r>
            <w:r w:rsidR="001831D4" w:rsidRPr="00F73AB4">
              <w:rPr>
                <w:bCs/>
                <w:szCs w:val="28"/>
              </w:rPr>
              <w:t>. Здоров’я населення: основні детермінанти</w:t>
            </w:r>
            <w:r w:rsidR="000F4A79" w:rsidRPr="00F73AB4">
              <w:rPr>
                <w:bCs/>
                <w:szCs w:val="28"/>
              </w:rPr>
              <w:t xml:space="preserve"> (фактори ризику).</w:t>
            </w:r>
          </w:p>
        </w:tc>
        <w:tc>
          <w:tcPr>
            <w:tcW w:w="851" w:type="dxa"/>
            <w:shd w:val="clear" w:color="auto" w:fill="auto"/>
          </w:tcPr>
          <w:p w:rsidR="001831D4" w:rsidRPr="00F73AB4" w:rsidRDefault="009537F0"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w:t>
            </w:r>
          </w:p>
        </w:tc>
      </w:tr>
      <w:tr w:rsidR="001831D4" w:rsidRPr="00F73AB4" w:rsidTr="00286C1D">
        <w:tc>
          <w:tcPr>
            <w:tcW w:w="4633" w:type="dxa"/>
            <w:shd w:val="clear" w:color="auto" w:fill="auto"/>
          </w:tcPr>
          <w:p w:rsidR="001831D4" w:rsidRPr="00F73AB4" w:rsidRDefault="00D87614" w:rsidP="00856471">
            <w:pPr>
              <w:jc w:val="both"/>
              <w:rPr>
                <w:bCs/>
                <w:szCs w:val="28"/>
              </w:rPr>
            </w:pPr>
            <w:r w:rsidRPr="00F73AB4">
              <w:rPr>
                <w:bCs/>
                <w:szCs w:val="28"/>
              </w:rPr>
              <w:t xml:space="preserve">Тема </w:t>
            </w:r>
            <w:r w:rsidR="00FB2CDA" w:rsidRPr="00F73AB4">
              <w:rPr>
                <w:bCs/>
                <w:szCs w:val="28"/>
              </w:rPr>
              <w:t>16</w:t>
            </w:r>
            <w:r w:rsidR="001831D4" w:rsidRPr="00F73AB4">
              <w:rPr>
                <w:bCs/>
                <w:szCs w:val="28"/>
              </w:rPr>
              <w:t>. Медико-соціальні проблеми демографічних процесів.</w:t>
            </w:r>
          </w:p>
        </w:tc>
        <w:tc>
          <w:tcPr>
            <w:tcW w:w="851" w:type="dxa"/>
            <w:shd w:val="clear" w:color="auto" w:fill="auto"/>
          </w:tcPr>
          <w:p w:rsidR="001831D4" w:rsidRPr="00F73AB4" w:rsidRDefault="001533D5" w:rsidP="00853464">
            <w:pPr>
              <w:jc w:val="center"/>
              <w:rPr>
                <w:bCs/>
                <w:szCs w:val="28"/>
              </w:rPr>
            </w:pPr>
            <w:r w:rsidRPr="00F73AB4">
              <w:rPr>
                <w:bCs/>
                <w:szCs w:val="28"/>
              </w:rPr>
              <w:t>7</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6C4CC6"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1533D5" w:rsidP="00853464">
            <w:pPr>
              <w:jc w:val="center"/>
              <w:rPr>
                <w:bCs/>
                <w:szCs w:val="28"/>
              </w:rPr>
            </w:pPr>
            <w:r w:rsidRPr="00F73AB4">
              <w:rPr>
                <w:bCs/>
                <w:szCs w:val="28"/>
              </w:rPr>
              <w:t>3</w:t>
            </w:r>
          </w:p>
        </w:tc>
      </w:tr>
      <w:tr w:rsidR="001831D4" w:rsidRPr="00F73AB4" w:rsidTr="00286C1D">
        <w:tc>
          <w:tcPr>
            <w:tcW w:w="4633" w:type="dxa"/>
            <w:shd w:val="clear" w:color="auto" w:fill="auto"/>
          </w:tcPr>
          <w:p w:rsidR="001831D4" w:rsidRPr="00F73AB4" w:rsidRDefault="00D87614" w:rsidP="00856471">
            <w:pPr>
              <w:jc w:val="both"/>
              <w:rPr>
                <w:bCs/>
                <w:szCs w:val="28"/>
              </w:rPr>
            </w:pPr>
            <w:r w:rsidRPr="00F73AB4">
              <w:rPr>
                <w:bCs/>
                <w:szCs w:val="28"/>
              </w:rPr>
              <w:t xml:space="preserve">Тема </w:t>
            </w:r>
            <w:r w:rsidR="00FB2CDA" w:rsidRPr="00F73AB4">
              <w:rPr>
                <w:bCs/>
                <w:szCs w:val="28"/>
              </w:rPr>
              <w:t>17</w:t>
            </w:r>
            <w:r w:rsidR="001831D4" w:rsidRPr="00F73AB4">
              <w:rPr>
                <w:bCs/>
                <w:szCs w:val="28"/>
              </w:rPr>
              <w:t xml:space="preserve">. Методика вивчення та оцінка основних демографічних показників </w:t>
            </w:r>
            <w:r w:rsidR="000F4A79" w:rsidRPr="00F73AB4">
              <w:rPr>
                <w:bCs/>
                <w:szCs w:val="28"/>
              </w:rPr>
              <w:t>(Статика населення)</w:t>
            </w:r>
            <w:r w:rsidR="001831D4" w:rsidRPr="00F73AB4">
              <w:rPr>
                <w:bCs/>
                <w:szCs w:val="28"/>
              </w:rPr>
              <w:t xml:space="preserve">. </w:t>
            </w:r>
          </w:p>
        </w:tc>
        <w:tc>
          <w:tcPr>
            <w:tcW w:w="851" w:type="dxa"/>
            <w:shd w:val="clear" w:color="auto" w:fill="auto"/>
          </w:tcPr>
          <w:p w:rsidR="001831D4" w:rsidRPr="00F73AB4" w:rsidRDefault="00EE6ECA"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EE6ECA"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D87614" w:rsidP="00856471">
            <w:pPr>
              <w:jc w:val="both"/>
              <w:rPr>
                <w:bCs/>
                <w:szCs w:val="28"/>
              </w:rPr>
            </w:pPr>
            <w:r w:rsidRPr="00F73AB4">
              <w:rPr>
                <w:bCs/>
                <w:szCs w:val="28"/>
              </w:rPr>
              <w:t xml:space="preserve">Тема </w:t>
            </w:r>
            <w:r w:rsidR="00FB2CDA" w:rsidRPr="00F73AB4">
              <w:rPr>
                <w:bCs/>
                <w:szCs w:val="28"/>
              </w:rPr>
              <w:t>18</w:t>
            </w:r>
            <w:r w:rsidR="001831D4" w:rsidRPr="00F73AB4">
              <w:rPr>
                <w:bCs/>
                <w:szCs w:val="28"/>
              </w:rPr>
              <w:t xml:space="preserve">. </w:t>
            </w:r>
            <w:r w:rsidR="000F4A79" w:rsidRPr="00F73AB4">
              <w:rPr>
                <w:bCs/>
                <w:szCs w:val="28"/>
              </w:rPr>
              <w:t>Методика вивчення та оцінка основних демографічних показників природного руху населення (Динаміка населення). Аналіз демографічної ситуації.</w:t>
            </w:r>
          </w:p>
        </w:tc>
        <w:tc>
          <w:tcPr>
            <w:tcW w:w="851" w:type="dxa"/>
            <w:shd w:val="clear" w:color="auto" w:fill="auto"/>
          </w:tcPr>
          <w:p w:rsidR="001831D4" w:rsidRPr="00F73AB4" w:rsidRDefault="00EE6ECA"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EE6ECA"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D87614" w:rsidP="00856471">
            <w:pPr>
              <w:jc w:val="both"/>
              <w:rPr>
                <w:bCs/>
                <w:szCs w:val="28"/>
              </w:rPr>
            </w:pPr>
            <w:r w:rsidRPr="00F73AB4">
              <w:rPr>
                <w:bCs/>
                <w:szCs w:val="28"/>
              </w:rPr>
              <w:t xml:space="preserve">Тема </w:t>
            </w:r>
            <w:r w:rsidR="00FB2CDA" w:rsidRPr="00F73AB4">
              <w:rPr>
                <w:bCs/>
                <w:szCs w:val="28"/>
              </w:rPr>
              <w:t>19</w:t>
            </w:r>
            <w:r w:rsidR="001831D4" w:rsidRPr="00F73AB4">
              <w:rPr>
                <w:bCs/>
                <w:szCs w:val="28"/>
              </w:rPr>
              <w:t xml:space="preserve">. Методика вивчення та оцінка показників </w:t>
            </w:r>
            <w:proofErr w:type="spellStart"/>
            <w:r w:rsidR="001831D4" w:rsidRPr="00F73AB4">
              <w:rPr>
                <w:bCs/>
                <w:szCs w:val="28"/>
              </w:rPr>
              <w:t>малюкової</w:t>
            </w:r>
            <w:proofErr w:type="spellEnd"/>
            <w:r w:rsidR="001831D4" w:rsidRPr="00F73AB4">
              <w:rPr>
                <w:bCs/>
                <w:szCs w:val="28"/>
              </w:rPr>
              <w:t xml:space="preserve"> смертності.</w:t>
            </w:r>
          </w:p>
        </w:tc>
        <w:tc>
          <w:tcPr>
            <w:tcW w:w="851" w:type="dxa"/>
            <w:shd w:val="clear" w:color="auto" w:fill="auto"/>
          </w:tcPr>
          <w:p w:rsidR="001831D4" w:rsidRPr="00F73AB4" w:rsidRDefault="009537F0"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20</w:t>
            </w:r>
            <w:r w:rsidR="001831D4" w:rsidRPr="00F73AB4">
              <w:rPr>
                <w:bCs/>
                <w:szCs w:val="28"/>
              </w:rPr>
              <w:t>. Захворюваність населення як медико-соціальна проблема.</w:t>
            </w:r>
          </w:p>
        </w:tc>
        <w:tc>
          <w:tcPr>
            <w:tcW w:w="851" w:type="dxa"/>
            <w:shd w:val="clear" w:color="auto" w:fill="auto"/>
          </w:tcPr>
          <w:p w:rsidR="001831D4" w:rsidRPr="00F73AB4" w:rsidRDefault="001533D5" w:rsidP="00853464">
            <w:pPr>
              <w:jc w:val="center"/>
              <w:rPr>
                <w:bCs/>
                <w:szCs w:val="28"/>
              </w:rPr>
            </w:pPr>
            <w:r w:rsidRPr="00F73AB4">
              <w:rPr>
                <w:bCs/>
                <w:szCs w:val="28"/>
              </w:rPr>
              <w:t>5</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1533D5" w:rsidP="00853464">
            <w:pPr>
              <w:jc w:val="center"/>
              <w:rPr>
                <w:bCs/>
                <w:szCs w:val="28"/>
              </w:rPr>
            </w:pPr>
            <w:r w:rsidRPr="00F73AB4">
              <w:rPr>
                <w:bCs/>
                <w:szCs w:val="28"/>
              </w:rPr>
              <w:t>3</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21</w:t>
            </w:r>
            <w:r w:rsidR="001831D4" w:rsidRPr="00F73AB4">
              <w:rPr>
                <w:bCs/>
                <w:szCs w:val="28"/>
              </w:rPr>
              <w:t>. Методика вивчення та оцінка показників захворюваності</w:t>
            </w:r>
            <w:r w:rsidR="009D5289" w:rsidRPr="00F73AB4">
              <w:rPr>
                <w:bCs/>
                <w:szCs w:val="28"/>
              </w:rPr>
              <w:t xml:space="preserve"> населення</w:t>
            </w:r>
          </w:p>
        </w:tc>
        <w:tc>
          <w:tcPr>
            <w:tcW w:w="851" w:type="dxa"/>
            <w:shd w:val="clear" w:color="auto" w:fill="auto"/>
          </w:tcPr>
          <w:p w:rsidR="001831D4" w:rsidRPr="00F73AB4" w:rsidRDefault="00921EF2" w:rsidP="00853464">
            <w:pPr>
              <w:jc w:val="center"/>
              <w:rPr>
                <w:bCs/>
                <w:szCs w:val="28"/>
              </w:rPr>
            </w:pPr>
            <w:r w:rsidRPr="00F73AB4">
              <w:rPr>
                <w:bCs/>
                <w:szCs w:val="28"/>
              </w:rPr>
              <w:t>6</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6C4CC6"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00153"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22</w:t>
            </w:r>
            <w:r w:rsidR="001831D4" w:rsidRPr="00F73AB4">
              <w:rPr>
                <w:bCs/>
                <w:szCs w:val="28"/>
              </w:rPr>
              <w:t xml:space="preserve">. Методика вивчення та оцінка </w:t>
            </w:r>
            <w:r w:rsidR="001831D4" w:rsidRPr="00F73AB4">
              <w:rPr>
                <w:bCs/>
                <w:szCs w:val="28"/>
              </w:rPr>
              <w:lastRenderedPageBreak/>
              <w:t>показників захворюваності на найважливіші соціально значущі захворювання.</w:t>
            </w:r>
          </w:p>
        </w:tc>
        <w:tc>
          <w:tcPr>
            <w:tcW w:w="851" w:type="dxa"/>
            <w:shd w:val="clear" w:color="auto" w:fill="auto"/>
          </w:tcPr>
          <w:p w:rsidR="001831D4" w:rsidRPr="00F73AB4" w:rsidRDefault="001533D5" w:rsidP="00853464">
            <w:pPr>
              <w:jc w:val="center"/>
              <w:rPr>
                <w:bCs/>
                <w:szCs w:val="28"/>
              </w:rPr>
            </w:pPr>
            <w:r w:rsidRPr="00F73AB4">
              <w:rPr>
                <w:bCs/>
                <w:szCs w:val="28"/>
              </w:rPr>
              <w:lastRenderedPageBreak/>
              <w:t>8</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00153" w:rsidP="00853464">
            <w:pPr>
              <w:jc w:val="center"/>
              <w:rPr>
                <w:bCs/>
                <w:szCs w:val="28"/>
              </w:rPr>
            </w:pPr>
            <w:r w:rsidRPr="00F73AB4">
              <w:rPr>
                <w:bCs/>
                <w:szCs w:val="28"/>
              </w:rPr>
              <w:t>4</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lastRenderedPageBreak/>
              <w:t>Тема 23</w:t>
            </w:r>
            <w:r w:rsidR="001831D4" w:rsidRPr="00F73AB4">
              <w:rPr>
                <w:bCs/>
                <w:szCs w:val="28"/>
              </w:rPr>
              <w:t>. Методика вивчення та оцінка показників захворюваності з тимчасовою втратою працездатності.</w:t>
            </w:r>
          </w:p>
        </w:tc>
        <w:tc>
          <w:tcPr>
            <w:tcW w:w="851" w:type="dxa"/>
            <w:shd w:val="clear" w:color="auto" w:fill="auto"/>
          </w:tcPr>
          <w:p w:rsidR="001831D4" w:rsidRPr="00F73AB4" w:rsidRDefault="009537F0"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24</w:t>
            </w:r>
            <w:r w:rsidR="001831D4" w:rsidRPr="00F73AB4">
              <w:rPr>
                <w:bCs/>
                <w:szCs w:val="28"/>
              </w:rPr>
              <w:t>. Медико-соціальні аспекти інвалідності. Методика розрахунку та аналіз показників інвалідності.</w:t>
            </w:r>
          </w:p>
        </w:tc>
        <w:tc>
          <w:tcPr>
            <w:tcW w:w="851" w:type="dxa"/>
            <w:shd w:val="clear" w:color="auto" w:fill="auto"/>
          </w:tcPr>
          <w:p w:rsidR="001831D4" w:rsidRPr="00F73AB4" w:rsidRDefault="009537F0"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4952E8"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25</w:t>
            </w:r>
            <w:r w:rsidR="001831D4" w:rsidRPr="00F73AB4">
              <w:rPr>
                <w:bCs/>
                <w:szCs w:val="28"/>
              </w:rPr>
              <w:t>. Комплексна оцінка здоров’я населення.</w:t>
            </w:r>
          </w:p>
        </w:tc>
        <w:tc>
          <w:tcPr>
            <w:tcW w:w="851" w:type="dxa"/>
            <w:shd w:val="clear" w:color="auto" w:fill="auto"/>
          </w:tcPr>
          <w:p w:rsidR="001831D4" w:rsidRPr="00F73AB4" w:rsidRDefault="009537F0"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6C4CC6" w:rsidP="00853464">
            <w:pPr>
              <w:jc w:val="center"/>
              <w:rPr>
                <w:bCs/>
                <w:szCs w:val="28"/>
              </w:rPr>
            </w:pPr>
            <w:r w:rsidRPr="00F73AB4">
              <w:rPr>
                <w:bCs/>
                <w:szCs w:val="28"/>
              </w:rPr>
              <w:t>2</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FB2CDA" w:rsidP="00856471">
            <w:pPr>
              <w:jc w:val="both"/>
              <w:rPr>
                <w:bCs/>
                <w:szCs w:val="28"/>
              </w:rPr>
            </w:pPr>
            <w:r w:rsidRPr="00F73AB4">
              <w:rPr>
                <w:bCs/>
                <w:szCs w:val="28"/>
              </w:rPr>
              <w:t>Тема 26</w:t>
            </w:r>
            <w:r w:rsidR="001831D4" w:rsidRPr="00F73AB4">
              <w:rPr>
                <w:bCs/>
                <w:szCs w:val="28"/>
              </w:rPr>
              <w:t>. Аналіз показників фізичного розвитку.</w:t>
            </w:r>
          </w:p>
        </w:tc>
        <w:tc>
          <w:tcPr>
            <w:tcW w:w="851" w:type="dxa"/>
            <w:shd w:val="clear" w:color="auto" w:fill="auto"/>
          </w:tcPr>
          <w:p w:rsidR="001831D4" w:rsidRPr="00F73AB4" w:rsidRDefault="009537F0" w:rsidP="00853464">
            <w:pPr>
              <w:jc w:val="center"/>
              <w:rPr>
                <w:bCs/>
                <w:szCs w:val="28"/>
              </w:rPr>
            </w:pPr>
            <w:r w:rsidRPr="00F73AB4">
              <w:rPr>
                <w:bCs/>
                <w:szCs w:val="28"/>
              </w:rPr>
              <w:t>1</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856471" w:rsidP="00853464">
            <w:pPr>
              <w:jc w:val="center"/>
              <w:rPr>
                <w:bCs/>
                <w:szCs w:val="28"/>
              </w:rPr>
            </w:pPr>
            <w:r w:rsidRPr="00F73AB4">
              <w:rPr>
                <w:bCs/>
                <w:szCs w:val="28"/>
              </w:rPr>
              <w:t>1</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w:t>
            </w:r>
          </w:p>
        </w:tc>
      </w:tr>
      <w:tr w:rsidR="001831D4" w:rsidRPr="00F73AB4" w:rsidTr="00286C1D">
        <w:tc>
          <w:tcPr>
            <w:tcW w:w="4633" w:type="dxa"/>
            <w:shd w:val="clear" w:color="auto" w:fill="auto"/>
          </w:tcPr>
          <w:p w:rsidR="001831D4" w:rsidRPr="00F73AB4" w:rsidRDefault="00856471" w:rsidP="00856471">
            <w:pPr>
              <w:jc w:val="both"/>
              <w:rPr>
                <w:bCs/>
                <w:szCs w:val="28"/>
              </w:rPr>
            </w:pPr>
            <w:r w:rsidRPr="00F73AB4">
              <w:rPr>
                <w:bCs/>
                <w:szCs w:val="28"/>
              </w:rPr>
              <w:t xml:space="preserve">Тема </w:t>
            </w:r>
            <w:r w:rsidR="00FB2CDA" w:rsidRPr="00F73AB4">
              <w:rPr>
                <w:bCs/>
                <w:szCs w:val="28"/>
              </w:rPr>
              <w:t>27</w:t>
            </w:r>
            <w:r w:rsidR="001831D4" w:rsidRPr="00F73AB4">
              <w:rPr>
                <w:bCs/>
                <w:szCs w:val="28"/>
              </w:rPr>
              <w:t>. Промоція здоров’я. Види, форми та методи.</w:t>
            </w:r>
          </w:p>
        </w:tc>
        <w:tc>
          <w:tcPr>
            <w:tcW w:w="851" w:type="dxa"/>
            <w:shd w:val="clear" w:color="auto" w:fill="auto"/>
          </w:tcPr>
          <w:p w:rsidR="001831D4" w:rsidRPr="00F73AB4" w:rsidRDefault="009537F0" w:rsidP="00853464">
            <w:pPr>
              <w:jc w:val="center"/>
              <w:rPr>
                <w:bCs/>
                <w:szCs w:val="28"/>
              </w:rPr>
            </w:pPr>
            <w:r w:rsidRPr="00F73AB4">
              <w:rPr>
                <w:bCs/>
                <w:szCs w:val="28"/>
              </w:rPr>
              <w:t>6</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6C4CC6" w:rsidP="00853464">
            <w:pPr>
              <w:jc w:val="center"/>
              <w:rPr>
                <w:bCs/>
                <w:szCs w:val="28"/>
              </w:rPr>
            </w:pPr>
            <w:r w:rsidRPr="00F73AB4">
              <w:rPr>
                <w:bCs/>
                <w:szCs w:val="28"/>
              </w:rPr>
              <w:t>4</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9537F0" w:rsidP="00853464">
            <w:pPr>
              <w:jc w:val="center"/>
              <w:rPr>
                <w:bCs/>
                <w:szCs w:val="28"/>
              </w:rPr>
            </w:pPr>
            <w:r w:rsidRPr="00F73AB4">
              <w:rPr>
                <w:bCs/>
                <w:szCs w:val="28"/>
              </w:rPr>
              <w:t>2</w:t>
            </w:r>
          </w:p>
        </w:tc>
      </w:tr>
      <w:tr w:rsidR="001831D4" w:rsidRPr="00F73AB4" w:rsidTr="00286C1D">
        <w:tc>
          <w:tcPr>
            <w:tcW w:w="4633" w:type="dxa"/>
            <w:shd w:val="clear" w:color="auto" w:fill="auto"/>
          </w:tcPr>
          <w:p w:rsidR="001831D4" w:rsidRPr="00F73AB4" w:rsidRDefault="001831D4" w:rsidP="001831D4">
            <w:pPr>
              <w:rPr>
                <w:bCs/>
                <w:szCs w:val="28"/>
              </w:rPr>
            </w:pPr>
            <w:r w:rsidRPr="00F73AB4">
              <w:rPr>
                <w:bCs/>
                <w:szCs w:val="28"/>
              </w:rPr>
              <w:t>Підсумкове заняття</w:t>
            </w:r>
          </w:p>
        </w:tc>
        <w:tc>
          <w:tcPr>
            <w:tcW w:w="851" w:type="dxa"/>
            <w:shd w:val="clear" w:color="auto" w:fill="auto"/>
          </w:tcPr>
          <w:p w:rsidR="001831D4" w:rsidRPr="00F73AB4" w:rsidRDefault="00856471" w:rsidP="00853464">
            <w:pPr>
              <w:jc w:val="center"/>
              <w:rPr>
                <w:bCs/>
                <w:szCs w:val="28"/>
              </w:rPr>
            </w:pPr>
            <w:r w:rsidRPr="00F73AB4">
              <w:rPr>
                <w:bCs/>
                <w:szCs w:val="28"/>
              </w:rPr>
              <w:t>1</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856471" w:rsidP="00853464">
            <w:pPr>
              <w:jc w:val="center"/>
              <w:rPr>
                <w:bCs/>
                <w:szCs w:val="28"/>
              </w:rPr>
            </w:pPr>
            <w:r w:rsidRPr="00F73AB4">
              <w:rPr>
                <w:bCs/>
                <w:szCs w:val="28"/>
              </w:rPr>
              <w:t>1</w:t>
            </w:r>
          </w:p>
        </w:tc>
        <w:tc>
          <w:tcPr>
            <w:tcW w:w="786" w:type="dxa"/>
            <w:shd w:val="clear" w:color="auto" w:fill="auto"/>
          </w:tcPr>
          <w:p w:rsidR="001831D4" w:rsidRPr="00F73AB4" w:rsidRDefault="009537F0" w:rsidP="00853464">
            <w:pPr>
              <w:jc w:val="center"/>
              <w:rPr>
                <w:bCs/>
                <w:szCs w:val="28"/>
              </w:rPr>
            </w:pPr>
            <w:r w:rsidRPr="00F73AB4">
              <w:rPr>
                <w:bCs/>
                <w:szCs w:val="28"/>
              </w:rPr>
              <w:t>-</w:t>
            </w:r>
          </w:p>
        </w:tc>
        <w:tc>
          <w:tcPr>
            <w:tcW w:w="787" w:type="dxa"/>
            <w:shd w:val="clear" w:color="auto" w:fill="auto"/>
          </w:tcPr>
          <w:p w:rsidR="001831D4" w:rsidRPr="00F73AB4" w:rsidRDefault="009537F0" w:rsidP="00853464">
            <w:pPr>
              <w:jc w:val="center"/>
              <w:rPr>
                <w:bCs/>
                <w:szCs w:val="28"/>
              </w:rPr>
            </w:pPr>
            <w:r w:rsidRPr="00F73AB4">
              <w:rPr>
                <w:bCs/>
                <w:szCs w:val="28"/>
              </w:rPr>
              <w:t>-</w:t>
            </w:r>
          </w:p>
        </w:tc>
        <w:tc>
          <w:tcPr>
            <w:tcW w:w="1009" w:type="dxa"/>
            <w:shd w:val="clear" w:color="auto" w:fill="auto"/>
          </w:tcPr>
          <w:p w:rsidR="001831D4" w:rsidRPr="00F73AB4" w:rsidRDefault="00856471" w:rsidP="00853464">
            <w:pPr>
              <w:jc w:val="center"/>
              <w:rPr>
                <w:bCs/>
                <w:szCs w:val="28"/>
              </w:rPr>
            </w:pPr>
            <w:r w:rsidRPr="00F73AB4">
              <w:rPr>
                <w:bCs/>
                <w:szCs w:val="28"/>
              </w:rPr>
              <w:t>-</w:t>
            </w:r>
          </w:p>
        </w:tc>
      </w:tr>
      <w:tr w:rsidR="001831D4" w:rsidRPr="00F73AB4" w:rsidTr="00286C1D">
        <w:tc>
          <w:tcPr>
            <w:tcW w:w="4633" w:type="dxa"/>
            <w:shd w:val="clear" w:color="auto" w:fill="auto"/>
          </w:tcPr>
          <w:p w:rsidR="001831D4" w:rsidRPr="00F73AB4" w:rsidRDefault="00004830" w:rsidP="001831D4">
            <w:pPr>
              <w:rPr>
                <w:bCs/>
                <w:szCs w:val="28"/>
              </w:rPr>
            </w:pPr>
            <w:r w:rsidRPr="00F73AB4">
              <w:rPr>
                <w:bCs/>
                <w:szCs w:val="28"/>
              </w:rPr>
              <w:t xml:space="preserve">Разом за розділом </w:t>
            </w:r>
          </w:p>
        </w:tc>
        <w:tc>
          <w:tcPr>
            <w:tcW w:w="851" w:type="dxa"/>
            <w:shd w:val="clear" w:color="auto" w:fill="auto"/>
          </w:tcPr>
          <w:p w:rsidR="001831D4" w:rsidRPr="00F73AB4" w:rsidRDefault="00856471" w:rsidP="00853464">
            <w:pPr>
              <w:jc w:val="center"/>
              <w:rPr>
                <w:b/>
                <w:bCs/>
                <w:i/>
                <w:szCs w:val="28"/>
              </w:rPr>
            </w:pPr>
            <w:r w:rsidRPr="00F73AB4">
              <w:rPr>
                <w:b/>
                <w:bCs/>
                <w:i/>
                <w:szCs w:val="28"/>
              </w:rPr>
              <w:t>12</w:t>
            </w:r>
            <w:r w:rsidR="00921EF2" w:rsidRPr="00F73AB4">
              <w:rPr>
                <w:b/>
                <w:bCs/>
                <w:i/>
                <w:szCs w:val="28"/>
              </w:rPr>
              <w:t>0</w:t>
            </w:r>
          </w:p>
        </w:tc>
        <w:tc>
          <w:tcPr>
            <w:tcW w:w="786" w:type="dxa"/>
            <w:shd w:val="clear" w:color="auto" w:fill="auto"/>
          </w:tcPr>
          <w:p w:rsidR="001831D4" w:rsidRPr="00F73AB4" w:rsidRDefault="00856471" w:rsidP="00853464">
            <w:pPr>
              <w:jc w:val="center"/>
              <w:rPr>
                <w:b/>
                <w:bCs/>
                <w:i/>
                <w:szCs w:val="28"/>
              </w:rPr>
            </w:pPr>
            <w:r w:rsidRPr="00F73AB4">
              <w:rPr>
                <w:b/>
                <w:bCs/>
                <w:i/>
                <w:szCs w:val="28"/>
              </w:rPr>
              <w:t>-</w:t>
            </w:r>
          </w:p>
        </w:tc>
        <w:tc>
          <w:tcPr>
            <w:tcW w:w="787" w:type="dxa"/>
            <w:shd w:val="clear" w:color="auto" w:fill="auto"/>
          </w:tcPr>
          <w:p w:rsidR="001831D4" w:rsidRPr="00F73AB4" w:rsidRDefault="00856471" w:rsidP="00853464">
            <w:pPr>
              <w:jc w:val="center"/>
              <w:rPr>
                <w:b/>
                <w:bCs/>
                <w:i/>
                <w:szCs w:val="28"/>
              </w:rPr>
            </w:pPr>
            <w:r w:rsidRPr="00F73AB4">
              <w:rPr>
                <w:b/>
                <w:bCs/>
                <w:i/>
                <w:szCs w:val="28"/>
              </w:rPr>
              <w:t>54</w:t>
            </w:r>
          </w:p>
        </w:tc>
        <w:tc>
          <w:tcPr>
            <w:tcW w:w="786" w:type="dxa"/>
            <w:shd w:val="clear" w:color="auto" w:fill="auto"/>
          </w:tcPr>
          <w:p w:rsidR="001831D4" w:rsidRPr="00F73AB4" w:rsidRDefault="000B14CE" w:rsidP="00853464">
            <w:pPr>
              <w:jc w:val="center"/>
              <w:rPr>
                <w:b/>
                <w:bCs/>
                <w:i/>
                <w:szCs w:val="28"/>
              </w:rPr>
            </w:pPr>
            <w:r w:rsidRPr="00F73AB4">
              <w:rPr>
                <w:b/>
                <w:bCs/>
                <w:i/>
                <w:szCs w:val="28"/>
              </w:rPr>
              <w:t>-</w:t>
            </w:r>
          </w:p>
        </w:tc>
        <w:tc>
          <w:tcPr>
            <w:tcW w:w="787" w:type="dxa"/>
            <w:shd w:val="clear" w:color="auto" w:fill="auto"/>
          </w:tcPr>
          <w:p w:rsidR="001831D4" w:rsidRPr="00F73AB4" w:rsidRDefault="000B14CE" w:rsidP="00853464">
            <w:pPr>
              <w:jc w:val="center"/>
              <w:rPr>
                <w:b/>
                <w:bCs/>
                <w:i/>
                <w:szCs w:val="28"/>
              </w:rPr>
            </w:pPr>
            <w:r w:rsidRPr="00F73AB4">
              <w:rPr>
                <w:b/>
                <w:bCs/>
                <w:i/>
                <w:szCs w:val="28"/>
              </w:rPr>
              <w:t>-</w:t>
            </w:r>
          </w:p>
        </w:tc>
        <w:tc>
          <w:tcPr>
            <w:tcW w:w="1009" w:type="dxa"/>
            <w:shd w:val="clear" w:color="auto" w:fill="auto"/>
          </w:tcPr>
          <w:p w:rsidR="001831D4" w:rsidRPr="00F73AB4" w:rsidRDefault="00856471" w:rsidP="00853464">
            <w:pPr>
              <w:jc w:val="center"/>
              <w:rPr>
                <w:b/>
                <w:bCs/>
                <w:i/>
                <w:szCs w:val="28"/>
              </w:rPr>
            </w:pPr>
            <w:r w:rsidRPr="00F73AB4">
              <w:rPr>
                <w:b/>
                <w:bCs/>
                <w:i/>
                <w:szCs w:val="28"/>
              </w:rPr>
              <w:t>66</w:t>
            </w:r>
          </w:p>
        </w:tc>
      </w:tr>
    </w:tbl>
    <w:p w:rsidR="00BC13E3" w:rsidRPr="00F73AB4" w:rsidRDefault="00BC13E3" w:rsidP="00CD242A">
      <w:pPr>
        <w:rPr>
          <w:b/>
          <w:bCs/>
          <w:szCs w:val="28"/>
        </w:rPr>
      </w:pPr>
    </w:p>
    <w:p w:rsidR="00CD242A" w:rsidRPr="00F73AB4" w:rsidRDefault="00CD242A" w:rsidP="00CD242A">
      <w:pPr>
        <w:ind w:left="7513" w:hanging="425"/>
        <w:rPr>
          <w:szCs w:val="22"/>
        </w:rPr>
      </w:pPr>
    </w:p>
    <w:p w:rsidR="00CD242A" w:rsidRPr="00F73AB4" w:rsidRDefault="00EB652A" w:rsidP="00286C1D">
      <w:pPr>
        <w:jc w:val="center"/>
        <w:rPr>
          <w:b/>
          <w:szCs w:val="28"/>
        </w:rPr>
      </w:pPr>
      <w:r w:rsidRPr="00F73AB4">
        <w:rPr>
          <w:b/>
          <w:szCs w:val="28"/>
        </w:rPr>
        <w:t>4</w:t>
      </w:r>
      <w:r w:rsidR="00CD242A" w:rsidRPr="00F73AB4">
        <w:rPr>
          <w:b/>
          <w:szCs w:val="28"/>
        </w:rPr>
        <w:t>. Теми лекцій</w:t>
      </w:r>
    </w:p>
    <w:p w:rsidR="00CD242A" w:rsidRPr="00F73AB4" w:rsidRDefault="00CD242A" w:rsidP="00CD242A">
      <w:pPr>
        <w:rPr>
          <w:b/>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D242A" w:rsidRPr="00F73AB4" w:rsidTr="00CD242A">
        <w:tc>
          <w:tcPr>
            <w:tcW w:w="709" w:type="dxa"/>
            <w:shd w:val="clear" w:color="auto" w:fill="auto"/>
          </w:tcPr>
          <w:p w:rsidR="00CD242A" w:rsidRPr="00F73AB4" w:rsidRDefault="00CD242A" w:rsidP="00CD242A">
            <w:pPr>
              <w:ind w:left="142" w:hanging="142"/>
              <w:jc w:val="center"/>
            </w:pPr>
            <w:r w:rsidRPr="00F73AB4">
              <w:t>№</w:t>
            </w:r>
          </w:p>
          <w:p w:rsidR="00CD242A" w:rsidRPr="00F73AB4" w:rsidRDefault="00CD242A" w:rsidP="00CD242A">
            <w:pPr>
              <w:ind w:left="142" w:hanging="142"/>
              <w:jc w:val="center"/>
            </w:pPr>
            <w:r w:rsidRPr="00F73AB4">
              <w:t>з/п</w:t>
            </w:r>
          </w:p>
        </w:tc>
        <w:tc>
          <w:tcPr>
            <w:tcW w:w="7087" w:type="dxa"/>
            <w:shd w:val="clear" w:color="auto" w:fill="auto"/>
          </w:tcPr>
          <w:p w:rsidR="00CD242A" w:rsidRPr="00F73AB4" w:rsidRDefault="00CD242A" w:rsidP="00CD242A">
            <w:pPr>
              <w:jc w:val="center"/>
            </w:pPr>
            <w:r w:rsidRPr="00F73AB4">
              <w:t>Назва теми</w:t>
            </w:r>
          </w:p>
        </w:tc>
        <w:tc>
          <w:tcPr>
            <w:tcW w:w="1560" w:type="dxa"/>
            <w:shd w:val="clear" w:color="auto" w:fill="auto"/>
          </w:tcPr>
          <w:p w:rsidR="00CD242A" w:rsidRPr="00F73AB4" w:rsidRDefault="00CD242A" w:rsidP="00CD242A">
            <w:pPr>
              <w:jc w:val="center"/>
            </w:pPr>
            <w:r w:rsidRPr="00F73AB4">
              <w:t>Кількість</w:t>
            </w:r>
          </w:p>
          <w:p w:rsidR="00CD242A" w:rsidRPr="00F73AB4" w:rsidRDefault="00CD242A" w:rsidP="00CD242A">
            <w:pPr>
              <w:jc w:val="center"/>
            </w:pPr>
            <w:r w:rsidRPr="00F73AB4">
              <w:t>годин</w:t>
            </w:r>
          </w:p>
        </w:tc>
      </w:tr>
      <w:tr w:rsidR="00B2349B" w:rsidRPr="00F73AB4" w:rsidTr="00C56FDF">
        <w:tc>
          <w:tcPr>
            <w:tcW w:w="709" w:type="dxa"/>
            <w:shd w:val="clear" w:color="auto" w:fill="auto"/>
          </w:tcPr>
          <w:p w:rsidR="00B2349B" w:rsidRPr="00F73AB4" w:rsidRDefault="00B2349B" w:rsidP="00B2349B">
            <w:pPr>
              <w:jc w:val="center"/>
            </w:pPr>
            <w:r w:rsidRPr="00F73AB4">
              <w:t>1</w:t>
            </w:r>
          </w:p>
        </w:tc>
        <w:tc>
          <w:tcPr>
            <w:tcW w:w="7087" w:type="dxa"/>
          </w:tcPr>
          <w:p w:rsidR="00B2349B" w:rsidRPr="00F73AB4" w:rsidRDefault="00FB2CDA" w:rsidP="00B2349B">
            <w:pPr>
              <w:rPr>
                <w:snapToGrid w:val="0"/>
                <w:szCs w:val="28"/>
              </w:rPr>
            </w:pPr>
            <w:r w:rsidRPr="00F73AB4">
              <w:rPr>
                <w:snapToGrid w:val="0"/>
                <w:szCs w:val="28"/>
              </w:rPr>
              <w:t>-</w:t>
            </w:r>
          </w:p>
        </w:tc>
        <w:tc>
          <w:tcPr>
            <w:tcW w:w="1560" w:type="dxa"/>
            <w:shd w:val="clear" w:color="auto" w:fill="auto"/>
          </w:tcPr>
          <w:p w:rsidR="00B2349B" w:rsidRPr="00F73AB4" w:rsidRDefault="00FB2CDA" w:rsidP="00B2349B">
            <w:pPr>
              <w:jc w:val="center"/>
              <w:rPr>
                <w:szCs w:val="28"/>
              </w:rPr>
            </w:pPr>
            <w:r w:rsidRPr="00F73AB4">
              <w:rPr>
                <w:szCs w:val="28"/>
              </w:rPr>
              <w:t>-</w:t>
            </w:r>
          </w:p>
        </w:tc>
      </w:tr>
      <w:tr w:rsidR="00B2349B" w:rsidRPr="00F73AB4" w:rsidTr="00CD242A">
        <w:tc>
          <w:tcPr>
            <w:tcW w:w="709" w:type="dxa"/>
            <w:shd w:val="clear" w:color="auto" w:fill="auto"/>
          </w:tcPr>
          <w:p w:rsidR="00B2349B" w:rsidRPr="00F73AB4" w:rsidRDefault="00B2349B" w:rsidP="00B2349B">
            <w:pPr>
              <w:jc w:val="center"/>
            </w:pPr>
          </w:p>
        </w:tc>
        <w:tc>
          <w:tcPr>
            <w:tcW w:w="7087" w:type="dxa"/>
            <w:shd w:val="clear" w:color="auto" w:fill="auto"/>
          </w:tcPr>
          <w:p w:rsidR="00B2349B" w:rsidRPr="00F73AB4" w:rsidRDefault="00B2349B" w:rsidP="00B2349B">
            <w:pPr>
              <w:jc w:val="right"/>
              <w:rPr>
                <w:b/>
              </w:rPr>
            </w:pPr>
            <w:r w:rsidRPr="00F73AB4">
              <w:rPr>
                <w:b/>
              </w:rPr>
              <w:t>Разом за розділом</w:t>
            </w:r>
          </w:p>
        </w:tc>
        <w:tc>
          <w:tcPr>
            <w:tcW w:w="1560" w:type="dxa"/>
            <w:shd w:val="clear" w:color="auto" w:fill="auto"/>
          </w:tcPr>
          <w:p w:rsidR="00B2349B" w:rsidRPr="00F73AB4" w:rsidRDefault="00FB2CDA" w:rsidP="00B2349B">
            <w:pPr>
              <w:jc w:val="center"/>
              <w:rPr>
                <w:b/>
              </w:rPr>
            </w:pPr>
            <w:r w:rsidRPr="00F73AB4">
              <w:rPr>
                <w:b/>
              </w:rPr>
              <w:t>-</w:t>
            </w:r>
          </w:p>
        </w:tc>
      </w:tr>
    </w:tbl>
    <w:p w:rsidR="00CD242A" w:rsidRPr="00F73AB4" w:rsidRDefault="00CD242A" w:rsidP="00CD242A">
      <w:pPr>
        <w:rPr>
          <w:b/>
          <w:szCs w:val="22"/>
        </w:rPr>
      </w:pPr>
    </w:p>
    <w:p w:rsidR="00CD242A" w:rsidRPr="00F73AB4" w:rsidRDefault="00286C1D" w:rsidP="00286C1D">
      <w:pPr>
        <w:jc w:val="center"/>
        <w:rPr>
          <w:b/>
          <w:szCs w:val="28"/>
        </w:rPr>
      </w:pPr>
      <w:r w:rsidRPr="00F73AB4">
        <w:rPr>
          <w:b/>
          <w:szCs w:val="28"/>
        </w:rPr>
        <w:t>5</w:t>
      </w:r>
      <w:r w:rsidR="00CD242A" w:rsidRPr="00F73AB4">
        <w:rPr>
          <w:b/>
          <w:szCs w:val="28"/>
        </w:rPr>
        <w:t>. Теми практичних занять</w:t>
      </w:r>
    </w:p>
    <w:p w:rsidR="00CD242A" w:rsidRPr="00F73AB4" w:rsidRDefault="00CD242A" w:rsidP="00CD242A">
      <w:pPr>
        <w:rPr>
          <w:b/>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D242A" w:rsidRPr="00F73AB4" w:rsidTr="00CD242A">
        <w:tc>
          <w:tcPr>
            <w:tcW w:w="709" w:type="dxa"/>
            <w:shd w:val="clear" w:color="auto" w:fill="auto"/>
          </w:tcPr>
          <w:p w:rsidR="00CD242A" w:rsidRPr="00F73AB4" w:rsidRDefault="00CD242A" w:rsidP="00CD242A">
            <w:pPr>
              <w:ind w:left="142" w:hanging="142"/>
              <w:jc w:val="center"/>
            </w:pPr>
            <w:r w:rsidRPr="00F73AB4">
              <w:t>№</w:t>
            </w:r>
          </w:p>
          <w:p w:rsidR="00CD242A" w:rsidRPr="00F73AB4" w:rsidRDefault="00CD242A" w:rsidP="00CD242A">
            <w:pPr>
              <w:ind w:left="142" w:hanging="142"/>
              <w:jc w:val="center"/>
            </w:pPr>
            <w:r w:rsidRPr="00F73AB4">
              <w:t>з/п</w:t>
            </w:r>
          </w:p>
        </w:tc>
        <w:tc>
          <w:tcPr>
            <w:tcW w:w="7087" w:type="dxa"/>
            <w:shd w:val="clear" w:color="auto" w:fill="auto"/>
          </w:tcPr>
          <w:p w:rsidR="00CD242A" w:rsidRPr="00F73AB4" w:rsidRDefault="00CD242A" w:rsidP="00CD242A">
            <w:pPr>
              <w:jc w:val="center"/>
            </w:pPr>
            <w:r w:rsidRPr="00F73AB4">
              <w:t>Назва теми</w:t>
            </w:r>
          </w:p>
        </w:tc>
        <w:tc>
          <w:tcPr>
            <w:tcW w:w="1560" w:type="dxa"/>
            <w:shd w:val="clear" w:color="auto" w:fill="auto"/>
          </w:tcPr>
          <w:p w:rsidR="00CD242A" w:rsidRPr="00F73AB4" w:rsidRDefault="00CD242A" w:rsidP="00CD242A">
            <w:pPr>
              <w:jc w:val="center"/>
            </w:pPr>
            <w:r w:rsidRPr="00F73AB4">
              <w:t>Кількість</w:t>
            </w:r>
          </w:p>
          <w:p w:rsidR="00CD242A" w:rsidRPr="00F73AB4" w:rsidRDefault="00CD242A" w:rsidP="00CD242A">
            <w:pPr>
              <w:jc w:val="center"/>
            </w:pPr>
            <w:r w:rsidRPr="00F73AB4">
              <w:t>годин</w:t>
            </w:r>
          </w:p>
        </w:tc>
      </w:tr>
      <w:tr w:rsidR="00CD242A" w:rsidRPr="00F73AB4" w:rsidTr="00CD242A">
        <w:tc>
          <w:tcPr>
            <w:tcW w:w="709" w:type="dxa"/>
            <w:shd w:val="clear" w:color="auto" w:fill="auto"/>
          </w:tcPr>
          <w:p w:rsidR="00CD242A" w:rsidRPr="00F73AB4" w:rsidRDefault="00CD242A" w:rsidP="00CD242A">
            <w:pPr>
              <w:jc w:val="center"/>
            </w:pPr>
          </w:p>
        </w:tc>
        <w:tc>
          <w:tcPr>
            <w:tcW w:w="7087" w:type="dxa"/>
            <w:shd w:val="clear" w:color="auto" w:fill="auto"/>
          </w:tcPr>
          <w:p w:rsidR="00CD242A" w:rsidRPr="00F73AB4" w:rsidRDefault="00CD242A" w:rsidP="00CD242A">
            <w:pPr>
              <w:jc w:val="center"/>
              <w:rPr>
                <w:b/>
              </w:rPr>
            </w:pPr>
          </w:p>
        </w:tc>
        <w:tc>
          <w:tcPr>
            <w:tcW w:w="1560" w:type="dxa"/>
            <w:shd w:val="clear" w:color="auto" w:fill="auto"/>
          </w:tcPr>
          <w:p w:rsidR="00CD242A" w:rsidRPr="00F73AB4" w:rsidRDefault="00CD242A" w:rsidP="00CD242A">
            <w:pPr>
              <w:jc w:val="center"/>
            </w:pPr>
          </w:p>
        </w:tc>
      </w:tr>
      <w:tr w:rsidR="00DF6EF9" w:rsidRPr="00F73AB4" w:rsidTr="00C56FDF">
        <w:tc>
          <w:tcPr>
            <w:tcW w:w="709" w:type="dxa"/>
            <w:shd w:val="clear" w:color="auto" w:fill="auto"/>
          </w:tcPr>
          <w:p w:rsidR="00DF6EF9" w:rsidRPr="00F73AB4" w:rsidRDefault="00DF6EF9" w:rsidP="00DF6EF9">
            <w:pPr>
              <w:jc w:val="center"/>
            </w:pPr>
            <w:r w:rsidRPr="00F73AB4">
              <w:t>1</w:t>
            </w:r>
          </w:p>
        </w:tc>
        <w:tc>
          <w:tcPr>
            <w:tcW w:w="7087" w:type="dxa"/>
          </w:tcPr>
          <w:p w:rsidR="00DF6EF9" w:rsidRPr="00F73AB4" w:rsidRDefault="00FB2CDA" w:rsidP="00037408">
            <w:pPr>
              <w:jc w:val="both"/>
              <w:rPr>
                <w:szCs w:val="28"/>
              </w:rPr>
            </w:pPr>
            <w:r w:rsidRPr="00F73AB4">
              <w:rPr>
                <w:szCs w:val="28"/>
              </w:rPr>
              <w:t>Соціальна медицина та громадське здоров’я як наука. Її завдання і методи. Історія становлення.</w:t>
            </w:r>
          </w:p>
        </w:tc>
        <w:tc>
          <w:tcPr>
            <w:tcW w:w="1560" w:type="dxa"/>
            <w:vAlign w:val="center"/>
          </w:tcPr>
          <w:p w:rsidR="00DF6EF9" w:rsidRPr="00F73AB4" w:rsidRDefault="009636B8" w:rsidP="00DF6EF9">
            <w:pPr>
              <w:jc w:val="center"/>
              <w:rPr>
                <w:szCs w:val="28"/>
              </w:rPr>
            </w:pPr>
            <w:r w:rsidRPr="00F73AB4">
              <w:rPr>
                <w:szCs w:val="28"/>
              </w:rPr>
              <w:t>4</w:t>
            </w:r>
          </w:p>
        </w:tc>
      </w:tr>
      <w:tr w:rsidR="00FB2CDA" w:rsidRPr="00F73AB4" w:rsidTr="00C56FDF">
        <w:tc>
          <w:tcPr>
            <w:tcW w:w="709" w:type="dxa"/>
            <w:shd w:val="clear" w:color="auto" w:fill="auto"/>
          </w:tcPr>
          <w:p w:rsidR="00FB2CDA" w:rsidRPr="00F73AB4" w:rsidRDefault="001D0455" w:rsidP="00DF6EF9">
            <w:pPr>
              <w:jc w:val="center"/>
            </w:pPr>
            <w:r w:rsidRPr="00F73AB4">
              <w:t>2</w:t>
            </w:r>
          </w:p>
        </w:tc>
        <w:tc>
          <w:tcPr>
            <w:tcW w:w="7087" w:type="dxa"/>
          </w:tcPr>
          <w:p w:rsidR="00FB2CDA" w:rsidRPr="00F73AB4" w:rsidRDefault="00FB2CDA" w:rsidP="00DF6EF9">
            <w:pPr>
              <w:rPr>
                <w:szCs w:val="28"/>
              </w:rPr>
            </w:pPr>
            <w:r w:rsidRPr="00F73AB4">
              <w:rPr>
                <w:szCs w:val="28"/>
              </w:rPr>
              <w:t>Теоретичні і методичні основи медичної статистики.</w:t>
            </w:r>
          </w:p>
        </w:tc>
        <w:tc>
          <w:tcPr>
            <w:tcW w:w="1560" w:type="dxa"/>
            <w:vAlign w:val="center"/>
          </w:tcPr>
          <w:p w:rsidR="00FB2CDA" w:rsidRPr="00F73AB4" w:rsidRDefault="001D0455" w:rsidP="00DF6EF9">
            <w:pPr>
              <w:jc w:val="center"/>
              <w:rPr>
                <w:szCs w:val="28"/>
              </w:rPr>
            </w:pPr>
            <w:r w:rsidRPr="00F73AB4">
              <w:rPr>
                <w:szCs w:val="28"/>
              </w:rPr>
              <w:t>2</w:t>
            </w:r>
          </w:p>
        </w:tc>
      </w:tr>
      <w:tr w:rsidR="001D0455" w:rsidRPr="00F73AB4" w:rsidTr="00C56FDF">
        <w:tc>
          <w:tcPr>
            <w:tcW w:w="709" w:type="dxa"/>
            <w:shd w:val="clear" w:color="auto" w:fill="auto"/>
          </w:tcPr>
          <w:p w:rsidR="001D0455" w:rsidRPr="00F73AB4" w:rsidRDefault="001D0455" w:rsidP="00DF6EF9">
            <w:pPr>
              <w:jc w:val="center"/>
            </w:pPr>
            <w:r w:rsidRPr="00F73AB4">
              <w:t>3</w:t>
            </w:r>
          </w:p>
        </w:tc>
        <w:tc>
          <w:tcPr>
            <w:tcW w:w="7087" w:type="dxa"/>
          </w:tcPr>
          <w:p w:rsidR="001D0455" w:rsidRPr="00F73AB4" w:rsidRDefault="001D0455" w:rsidP="00037408">
            <w:pPr>
              <w:jc w:val="both"/>
              <w:rPr>
                <w:szCs w:val="28"/>
              </w:rPr>
            </w:pPr>
            <w:r w:rsidRPr="00F73AB4">
              <w:rPr>
                <w:szCs w:val="28"/>
              </w:rPr>
              <w:t>Організація, планування і проведення статистичного (епідеміологічного) дослідження. Розробка плану та програми статистичного дослідження.</w:t>
            </w:r>
          </w:p>
        </w:tc>
        <w:tc>
          <w:tcPr>
            <w:tcW w:w="1560" w:type="dxa"/>
            <w:vAlign w:val="center"/>
          </w:tcPr>
          <w:p w:rsidR="001D0455" w:rsidRPr="00F73AB4" w:rsidRDefault="001D0455" w:rsidP="00DF6EF9">
            <w:pPr>
              <w:jc w:val="center"/>
              <w:rPr>
                <w:szCs w:val="28"/>
              </w:rPr>
            </w:pPr>
            <w:r w:rsidRPr="00F73AB4">
              <w:rPr>
                <w:szCs w:val="28"/>
              </w:rPr>
              <w:t>4</w:t>
            </w:r>
          </w:p>
        </w:tc>
      </w:tr>
      <w:tr w:rsidR="001D0455" w:rsidRPr="00F73AB4" w:rsidTr="00C56FDF">
        <w:tc>
          <w:tcPr>
            <w:tcW w:w="709" w:type="dxa"/>
            <w:shd w:val="clear" w:color="auto" w:fill="auto"/>
          </w:tcPr>
          <w:p w:rsidR="001D0455" w:rsidRPr="00F73AB4" w:rsidRDefault="001D0455" w:rsidP="00DF6EF9">
            <w:pPr>
              <w:jc w:val="center"/>
            </w:pPr>
            <w:r w:rsidRPr="00F73AB4">
              <w:t>4</w:t>
            </w:r>
          </w:p>
        </w:tc>
        <w:tc>
          <w:tcPr>
            <w:tcW w:w="7087" w:type="dxa"/>
          </w:tcPr>
          <w:p w:rsidR="001D0455" w:rsidRPr="00F73AB4" w:rsidRDefault="001D0455" w:rsidP="00037408">
            <w:pPr>
              <w:jc w:val="both"/>
              <w:rPr>
                <w:szCs w:val="28"/>
              </w:rPr>
            </w:pPr>
            <w:r w:rsidRPr="00F73AB4">
              <w:rPr>
                <w:szCs w:val="28"/>
              </w:rPr>
              <w:t>Відносні величини, методика їх обчислення. Графічне зображення статистичних даних.</w:t>
            </w:r>
          </w:p>
        </w:tc>
        <w:tc>
          <w:tcPr>
            <w:tcW w:w="1560" w:type="dxa"/>
            <w:vAlign w:val="center"/>
          </w:tcPr>
          <w:p w:rsidR="001D0455" w:rsidRPr="00F73AB4" w:rsidRDefault="009636B8" w:rsidP="00DF6EF9">
            <w:pPr>
              <w:jc w:val="center"/>
              <w:rPr>
                <w:szCs w:val="28"/>
              </w:rPr>
            </w:pPr>
            <w:r w:rsidRPr="00F73AB4">
              <w:rPr>
                <w:szCs w:val="28"/>
              </w:rPr>
              <w:t>4</w:t>
            </w:r>
          </w:p>
        </w:tc>
      </w:tr>
      <w:tr w:rsidR="001D0455" w:rsidRPr="00F73AB4" w:rsidTr="00C56FDF">
        <w:tc>
          <w:tcPr>
            <w:tcW w:w="709" w:type="dxa"/>
            <w:shd w:val="clear" w:color="auto" w:fill="auto"/>
          </w:tcPr>
          <w:p w:rsidR="001D0455" w:rsidRPr="00F73AB4" w:rsidRDefault="001D0455" w:rsidP="00DF6EF9">
            <w:pPr>
              <w:jc w:val="center"/>
            </w:pPr>
            <w:r w:rsidRPr="00F73AB4">
              <w:t>5</w:t>
            </w:r>
          </w:p>
        </w:tc>
        <w:tc>
          <w:tcPr>
            <w:tcW w:w="7087" w:type="dxa"/>
          </w:tcPr>
          <w:p w:rsidR="001D0455" w:rsidRPr="00F73AB4" w:rsidRDefault="001D0455" w:rsidP="001D0455">
            <w:pPr>
              <w:rPr>
                <w:szCs w:val="28"/>
              </w:rPr>
            </w:pPr>
            <w:r w:rsidRPr="00F73AB4">
              <w:rPr>
                <w:szCs w:val="28"/>
              </w:rPr>
              <w:t xml:space="preserve">Характеристика та аналіз статистичних даних. </w:t>
            </w:r>
          </w:p>
        </w:tc>
        <w:tc>
          <w:tcPr>
            <w:tcW w:w="1560" w:type="dxa"/>
            <w:vAlign w:val="center"/>
          </w:tcPr>
          <w:p w:rsidR="001D0455" w:rsidRPr="00F73AB4" w:rsidRDefault="001D0455" w:rsidP="00DF6EF9">
            <w:pPr>
              <w:jc w:val="center"/>
              <w:rPr>
                <w:szCs w:val="28"/>
              </w:rPr>
            </w:pPr>
            <w:r w:rsidRPr="00F73AB4">
              <w:rPr>
                <w:szCs w:val="28"/>
              </w:rPr>
              <w:t>2</w:t>
            </w:r>
          </w:p>
        </w:tc>
      </w:tr>
      <w:tr w:rsidR="001D0455" w:rsidRPr="00F73AB4" w:rsidTr="00C56FDF">
        <w:tc>
          <w:tcPr>
            <w:tcW w:w="709" w:type="dxa"/>
            <w:shd w:val="clear" w:color="auto" w:fill="auto"/>
          </w:tcPr>
          <w:p w:rsidR="001D0455" w:rsidRPr="00F73AB4" w:rsidRDefault="009636B8" w:rsidP="00DF6EF9">
            <w:pPr>
              <w:jc w:val="center"/>
            </w:pPr>
            <w:r w:rsidRPr="00F73AB4">
              <w:t>6</w:t>
            </w:r>
          </w:p>
        </w:tc>
        <w:tc>
          <w:tcPr>
            <w:tcW w:w="7087" w:type="dxa"/>
          </w:tcPr>
          <w:p w:rsidR="001D0455" w:rsidRPr="00F73AB4" w:rsidRDefault="001D0455" w:rsidP="001D0455">
            <w:pPr>
              <w:rPr>
                <w:szCs w:val="28"/>
              </w:rPr>
            </w:pPr>
            <w:r w:rsidRPr="00F73AB4">
              <w:rPr>
                <w:szCs w:val="28"/>
              </w:rPr>
              <w:t>Оцінка стану здоров’я і благополуччя населення.</w:t>
            </w:r>
          </w:p>
        </w:tc>
        <w:tc>
          <w:tcPr>
            <w:tcW w:w="1560" w:type="dxa"/>
            <w:vAlign w:val="center"/>
          </w:tcPr>
          <w:p w:rsidR="001D0455" w:rsidRPr="00F73AB4" w:rsidRDefault="001D0455" w:rsidP="00DF6EF9">
            <w:pPr>
              <w:jc w:val="center"/>
              <w:rPr>
                <w:szCs w:val="28"/>
              </w:rPr>
            </w:pPr>
            <w:r w:rsidRPr="00F73AB4">
              <w:rPr>
                <w:szCs w:val="28"/>
              </w:rPr>
              <w:t>2</w:t>
            </w:r>
          </w:p>
        </w:tc>
      </w:tr>
      <w:tr w:rsidR="001D0455" w:rsidRPr="00F73AB4" w:rsidTr="00C56FDF">
        <w:tc>
          <w:tcPr>
            <w:tcW w:w="709" w:type="dxa"/>
            <w:shd w:val="clear" w:color="auto" w:fill="auto"/>
          </w:tcPr>
          <w:p w:rsidR="001D0455" w:rsidRPr="00F73AB4" w:rsidRDefault="009636B8" w:rsidP="00DF6EF9">
            <w:pPr>
              <w:jc w:val="center"/>
            </w:pPr>
            <w:r w:rsidRPr="00F73AB4">
              <w:t>7</w:t>
            </w:r>
          </w:p>
        </w:tc>
        <w:tc>
          <w:tcPr>
            <w:tcW w:w="7087" w:type="dxa"/>
          </w:tcPr>
          <w:p w:rsidR="001D0455" w:rsidRPr="00F73AB4" w:rsidRDefault="001D0455" w:rsidP="00037408">
            <w:pPr>
              <w:jc w:val="both"/>
              <w:rPr>
                <w:szCs w:val="28"/>
              </w:rPr>
            </w:pPr>
            <w:r w:rsidRPr="00F73AB4">
              <w:rPr>
                <w:szCs w:val="28"/>
              </w:rPr>
              <w:t>Здоров’я населення: основні детермінанти (фактори ризику).</w:t>
            </w:r>
          </w:p>
        </w:tc>
        <w:tc>
          <w:tcPr>
            <w:tcW w:w="1560" w:type="dxa"/>
            <w:vAlign w:val="center"/>
          </w:tcPr>
          <w:p w:rsidR="001D0455" w:rsidRPr="00F73AB4" w:rsidRDefault="001D0455" w:rsidP="00DF6EF9">
            <w:pPr>
              <w:jc w:val="center"/>
              <w:rPr>
                <w:szCs w:val="28"/>
              </w:rPr>
            </w:pPr>
            <w:r w:rsidRPr="00F73AB4">
              <w:rPr>
                <w:szCs w:val="28"/>
              </w:rPr>
              <w:t>4</w:t>
            </w:r>
          </w:p>
        </w:tc>
      </w:tr>
      <w:tr w:rsidR="009636B8" w:rsidRPr="00F73AB4" w:rsidTr="00C56FDF">
        <w:tc>
          <w:tcPr>
            <w:tcW w:w="709" w:type="dxa"/>
            <w:shd w:val="clear" w:color="auto" w:fill="auto"/>
          </w:tcPr>
          <w:p w:rsidR="009636B8" w:rsidRPr="00F73AB4" w:rsidRDefault="009636B8" w:rsidP="00DF6EF9">
            <w:pPr>
              <w:jc w:val="center"/>
            </w:pPr>
            <w:r w:rsidRPr="00F73AB4">
              <w:t>8</w:t>
            </w:r>
          </w:p>
        </w:tc>
        <w:tc>
          <w:tcPr>
            <w:tcW w:w="7087" w:type="dxa"/>
          </w:tcPr>
          <w:p w:rsidR="009636B8" w:rsidRPr="00F73AB4" w:rsidRDefault="009636B8" w:rsidP="001D0455">
            <w:pPr>
              <w:rPr>
                <w:szCs w:val="28"/>
              </w:rPr>
            </w:pPr>
            <w:r w:rsidRPr="00F73AB4">
              <w:rPr>
                <w:szCs w:val="28"/>
              </w:rPr>
              <w:t>Медико-соціальні проблеми демографічних процесів.</w:t>
            </w:r>
          </w:p>
        </w:tc>
        <w:tc>
          <w:tcPr>
            <w:tcW w:w="1560" w:type="dxa"/>
            <w:vAlign w:val="center"/>
          </w:tcPr>
          <w:p w:rsidR="009636B8" w:rsidRPr="00F73AB4" w:rsidRDefault="009636B8" w:rsidP="00DF6EF9">
            <w:pPr>
              <w:jc w:val="center"/>
              <w:rPr>
                <w:szCs w:val="28"/>
              </w:rPr>
            </w:pPr>
            <w:r w:rsidRPr="00F73AB4">
              <w:rPr>
                <w:szCs w:val="28"/>
              </w:rPr>
              <w:t>4</w:t>
            </w:r>
          </w:p>
        </w:tc>
      </w:tr>
      <w:tr w:rsidR="00DF6EF9" w:rsidRPr="00F73AB4" w:rsidTr="00C56FDF">
        <w:tc>
          <w:tcPr>
            <w:tcW w:w="709" w:type="dxa"/>
            <w:shd w:val="clear" w:color="auto" w:fill="auto"/>
          </w:tcPr>
          <w:p w:rsidR="00DF6EF9" w:rsidRPr="00F73AB4" w:rsidRDefault="009636B8" w:rsidP="00DF6EF9">
            <w:pPr>
              <w:jc w:val="center"/>
            </w:pPr>
            <w:r w:rsidRPr="00F73AB4">
              <w:t>9</w:t>
            </w:r>
          </w:p>
        </w:tc>
        <w:tc>
          <w:tcPr>
            <w:tcW w:w="7087" w:type="dxa"/>
          </w:tcPr>
          <w:p w:rsidR="00DF6EF9" w:rsidRPr="00F73AB4" w:rsidRDefault="00DF6EF9" w:rsidP="00037408">
            <w:pPr>
              <w:jc w:val="both"/>
              <w:rPr>
                <w:spacing w:val="-6"/>
                <w:szCs w:val="28"/>
              </w:rPr>
            </w:pPr>
            <w:r w:rsidRPr="00F73AB4">
              <w:rPr>
                <w:spacing w:val="-6"/>
                <w:szCs w:val="28"/>
              </w:rPr>
              <w:t xml:space="preserve">Методика вивчення та оцінка основних демографічних показників </w:t>
            </w:r>
            <w:r w:rsidRPr="00F73AB4">
              <w:rPr>
                <w:spacing w:val="-6"/>
                <w:szCs w:val="28"/>
                <w:lang w:val="ru-RU"/>
              </w:rPr>
              <w:t xml:space="preserve">(Статика </w:t>
            </w:r>
            <w:proofErr w:type="spellStart"/>
            <w:r w:rsidRPr="00F73AB4">
              <w:rPr>
                <w:spacing w:val="-6"/>
                <w:szCs w:val="28"/>
                <w:lang w:val="ru-RU"/>
              </w:rPr>
              <w:t>населення</w:t>
            </w:r>
            <w:proofErr w:type="spellEnd"/>
            <w:r w:rsidRPr="00F73AB4">
              <w:rPr>
                <w:spacing w:val="-6"/>
                <w:szCs w:val="28"/>
                <w:lang w:val="ru-RU"/>
              </w:rPr>
              <w:t>)</w:t>
            </w:r>
          </w:p>
        </w:tc>
        <w:tc>
          <w:tcPr>
            <w:tcW w:w="1560" w:type="dxa"/>
            <w:vAlign w:val="center"/>
          </w:tcPr>
          <w:p w:rsidR="00DF6EF9" w:rsidRPr="00F73AB4" w:rsidRDefault="00DF6EF9" w:rsidP="00DF6EF9">
            <w:pPr>
              <w:jc w:val="center"/>
              <w:rPr>
                <w:szCs w:val="28"/>
                <w:lang w:val="ru-RU"/>
              </w:rPr>
            </w:pPr>
            <w:r w:rsidRPr="00F73AB4">
              <w:rPr>
                <w:szCs w:val="28"/>
                <w:lang w:val="ru-RU"/>
              </w:rPr>
              <w:t>2</w:t>
            </w:r>
          </w:p>
        </w:tc>
      </w:tr>
      <w:tr w:rsidR="00DF6EF9" w:rsidRPr="00F73AB4" w:rsidTr="00C56FDF">
        <w:tc>
          <w:tcPr>
            <w:tcW w:w="709" w:type="dxa"/>
            <w:shd w:val="clear" w:color="auto" w:fill="auto"/>
          </w:tcPr>
          <w:p w:rsidR="00DF6EF9" w:rsidRPr="00F73AB4" w:rsidRDefault="009636B8" w:rsidP="00DF6EF9">
            <w:pPr>
              <w:jc w:val="center"/>
            </w:pPr>
            <w:r w:rsidRPr="00F73AB4">
              <w:t>10</w:t>
            </w:r>
          </w:p>
        </w:tc>
        <w:tc>
          <w:tcPr>
            <w:tcW w:w="7087" w:type="dxa"/>
          </w:tcPr>
          <w:p w:rsidR="00DF6EF9" w:rsidRPr="00F73AB4" w:rsidRDefault="00DF6EF9" w:rsidP="00037408">
            <w:pPr>
              <w:jc w:val="both"/>
              <w:rPr>
                <w:spacing w:val="-6"/>
                <w:szCs w:val="28"/>
              </w:rPr>
            </w:pPr>
            <w:r w:rsidRPr="00F73AB4">
              <w:rPr>
                <w:spacing w:val="-6"/>
                <w:szCs w:val="28"/>
              </w:rPr>
              <w:t>Методика вивчення та оцінка основних демографічних показників природного руху населення (Динаміка населення). Аналіз демографічної ситуації</w:t>
            </w:r>
          </w:p>
        </w:tc>
        <w:tc>
          <w:tcPr>
            <w:tcW w:w="1560" w:type="dxa"/>
            <w:vAlign w:val="center"/>
          </w:tcPr>
          <w:p w:rsidR="00DF6EF9" w:rsidRPr="00F73AB4" w:rsidRDefault="00DF6EF9" w:rsidP="00DF6EF9">
            <w:pPr>
              <w:jc w:val="center"/>
              <w:rPr>
                <w:szCs w:val="28"/>
              </w:rPr>
            </w:pPr>
            <w:r w:rsidRPr="00F73AB4">
              <w:rPr>
                <w:szCs w:val="28"/>
              </w:rPr>
              <w:t>2</w:t>
            </w:r>
          </w:p>
        </w:tc>
      </w:tr>
      <w:tr w:rsidR="00DF6EF9" w:rsidRPr="00F73AB4" w:rsidTr="00C56FDF">
        <w:tc>
          <w:tcPr>
            <w:tcW w:w="709" w:type="dxa"/>
            <w:shd w:val="clear" w:color="auto" w:fill="auto"/>
          </w:tcPr>
          <w:p w:rsidR="00DF6EF9" w:rsidRPr="00F73AB4" w:rsidRDefault="009636B8" w:rsidP="00DF6EF9">
            <w:pPr>
              <w:jc w:val="center"/>
            </w:pPr>
            <w:r w:rsidRPr="00F73AB4">
              <w:t>11</w:t>
            </w:r>
          </w:p>
        </w:tc>
        <w:tc>
          <w:tcPr>
            <w:tcW w:w="7087" w:type="dxa"/>
          </w:tcPr>
          <w:p w:rsidR="00DF6EF9" w:rsidRPr="00F73AB4" w:rsidRDefault="00DF6EF9" w:rsidP="00037408">
            <w:pPr>
              <w:jc w:val="both"/>
              <w:rPr>
                <w:szCs w:val="28"/>
              </w:rPr>
            </w:pPr>
            <w:r w:rsidRPr="00F73AB4">
              <w:rPr>
                <w:snapToGrid w:val="0"/>
                <w:szCs w:val="28"/>
              </w:rPr>
              <w:t xml:space="preserve">Методика вивчення та оцінка показників </w:t>
            </w:r>
            <w:proofErr w:type="spellStart"/>
            <w:r w:rsidRPr="00F73AB4">
              <w:rPr>
                <w:snapToGrid w:val="0"/>
                <w:szCs w:val="28"/>
              </w:rPr>
              <w:t>малюкової</w:t>
            </w:r>
            <w:proofErr w:type="spellEnd"/>
            <w:r w:rsidRPr="00F73AB4">
              <w:rPr>
                <w:snapToGrid w:val="0"/>
                <w:szCs w:val="28"/>
              </w:rPr>
              <w:t xml:space="preserve"> смертності</w:t>
            </w:r>
          </w:p>
        </w:tc>
        <w:tc>
          <w:tcPr>
            <w:tcW w:w="1560" w:type="dxa"/>
            <w:vAlign w:val="center"/>
          </w:tcPr>
          <w:p w:rsidR="00DF6EF9" w:rsidRPr="00F73AB4" w:rsidRDefault="00DF6EF9" w:rsidP="00DF6EF9">
            <w:pPr>
              <w:jc w:val="center"/>
              <w:rPr>
                <w:szCs w:val="28"/>
              </w:rPr>
            </w:pPr>
            <w:r w:rsidRPr="00F73AB4">
              <w:rPr>
                <w:szCs w:val="28"/>
              </w:rPr>
              <w:t>2</w:t>
            </w:r>
          </w:p>
        </w:tc>
      </w:tr>
      <w:tr w:rsidR="009636B8" w:rsidRPr="00F73AB4" w:rsidTr="00C56FDF">
        <w:tc>
          <w:tcPr>
            <w:tcW w:w="709" w:type="dxa"/>
            <w:shd w:val="clear" w:color="auto" w:fill="auto"/>
          </w:tcPr>
          <w:p w:rsidR="009636B8" w:rsidRPr="00F73AB4" w:rsidRDefault="009636B8" w:rsidP="00DF6EF9">
            <w:pPr>
              <w:jc w:val="center"/>
            </w:pPr>
            <w:r w:rsidRPr="00F73AB4">
              <w:t>12</w:t>
            </w:r>
          </w:p>
        </w:tc>
        <w:tc>
          <w:tcPr>
            <w:tcW w:w="7087" w:type="dxa"/>
          </w:tcPr>
          <w:p w:rsidR="009636B8" w:rsidRPr="00F73AB4" w:rsidRDefault="009636B8" w:rsidP="00037408">
            <w:pPr>
              <w:jc w:val="both"/>
              <w:rPr>
                <w:snapToGrid w:val="0"/>
                <w:szCs w:val="28"/>
              </w:rPr>
            </w:pPr>
            <w:r w:rsidRPr="00F73AB4">
              <w:rPr>
                <w:snapToGrid w:val="0"/>
                <w:szCs w:val="28"/>
              </w:rPr>
              <w:t>Захворюваність населення як медико-соціальна проблема.</w:t>
            </w:r>
          </w:p>
        </w:tc>
        <w:tc>
          <w:tcPr>
            <w:tcW w:w="1560" w:type="dxa"/>
            <w:vAlign w:val="center"/>
          </w:tcPr>
          <w:p w:rsidR="009636B8" w:rsidRPr="00F73AB4" w:rsidRDefault="009636B8" w:rsidP="00DF6EF9">
            <w:pPr>
              <w:jc w:val="center"/>
              <w:rPr>
                <w:szCs w:val="28"/>
              </w:rPr>
            </w:pPr>
            <w:r w:rsidRPr="00F73AB4">
              <w:rPr>
                <w:szCs w:val="28"/>
              </w:rPr>
              <w:t>2</w:t>
            </w:r>
          </w:p>
        </w:tc>
      </w:tr>
      <w:tr w:rsidR="00DF6EF9" w:rsidRPr="00F73AB4" w:rsidTr="00C56FDF">
        <w:tc>
          <w:tcPr>
            <w:tcW w:w="709" w:type="dxa"/>
            <w:shd w:val="clear" w:color="auto" w:fill="auto"/>
          </w:tcPr>
          <w:p w:rsidR="00DF6EF9" w:rsidRPr="00F73AB4" w:rsidRDefault="009636B8" w:rsidP="00DF6EF9">
            <w:pPr>
              <w:jc w:val="center"/>
            </w:pPr>
            <w:r w:rsidRPr="00F73AB4">
              <w:t>13</w:t>
            </w:r>
          </w:p>
        </w:tc>
        <w:tc>
          <w:tcPr>
            <w:tcW w:w="7087" w:type="dxa"/>
          </w:tcPr>
          <w:p w:rsidR="00DF6EF9" w:rsidRPr="00F73AB4" w:rsidRDefault="00DF6EF9" w:rsidP="00DF6EF9">
            <w:pPr>
              <w:rPr>
                <w:szCs w:val="28"/>
              </w:rPr>
            </w:pPr>
            <w:r w:rsidRPr="00F73AB4">
              <w:rPr>
                <w:snapToGrid w:val="0"/>
                <w:szCs w:val="28"/>
              </w:rPr>
              <w:t xml:space="preserve">Методика вивчення та оцінка показників захворюваності </w:t>
            </w:r>
            <w:r w:rsidRPr="00F73AB4">
              <w:rPr>
                <w:snapToGrid w:val="0"/>
                <w:szCs w:val="28"/>
              </w:rPr>
              <w:lastRenderedPageBreak/>
              <w:t>населення</w:t>
            </w:r>
          </w:p>
        </w:tc>
        <w:tc>
          <w:tcPr>
            <w:tcW w:w="1560" w:type="dxa"/>
            <w:vAlign w:val="center"/>
          </w:tcPr>
          <w:p w:rsidR="00DF6EF9" w:rsidRPr="00F73AB4" w:rsidRDefault="00DF6EF9" w:rsidP="00DF6EF9">
            <w:pPr>
              <w:jc w:val="center"/>
              <w:rPr>
                <w:szCs w:val="28"/>
              </w:rPr>
            </w:pPr>
            <w:r w:rsidRPr="00F73AB4">
              <w:rPr>
                <w:szCs w:val="28"/>
              </w:rPr>
              <w:lastRenderedPageBreak/>
              <w:t>4</w:t>
            </w:r>
          </w:p>
        </w:tc>
      </w:tr>
      <w:tr w:rsidR="00DF6EF9" w:rsidRPr="00F73AB4" w:rsidTr="00C56FDF">
        <w:tc>
          <w:tcPr>
            <w:tcW w:w="709" w:type="dxa"/>
            <w:shd w:val="clear" w:color="auto" w:fill="auto"/>
          </w:tcPr>
          <w:p w:rsidR="00DF6EF9" w:rsidRPr="00F73AB4" w:rsidRDefault="009636B8" w:rsidP="00DF6EF9">
            <w:pPr>
              <w:jc w:val="center"/>
            </w:pPr>
            <w:r w:rsidRPr="00F73AB4">
              <w:lastRenderedPageBreak/>
              <w:t>14</w:t>
            </w:r>
          </w:p>
        </w:tc>
        <w:tc>
          <w:tcPr>
            <w:tcW w:w="7087" w:type="dxa"/>
          </w:tcPr>
          <w:p w:rsidR="00DF6EF9" w:rsidRPr="00F73AB4" w:rsidRDefault="00DF6EF9" w:rsidP="00DF6EF9">
            <w:pPr>
              <w:rPr>
                <w:spacing w:val="-4"/>
                <w:szCs w:val="28"/>
              </w:rPr>
            </w:pPr>
            <w:r w:rsidRPr="00F73AB4">
              <w:rPr>
                <w:spacing w:val="-4"/>
                <w:szCs w:val="28"/>
              </w:rPr>
              <w:t xml:space="preserve">Методика вивчення та оцінка </w:t>
            </w:r>
            <w:r w:rsidRPr="00F73AB4">
              <w:rPr>
                <w:snapToGrid w:val="0"/>
                <w:spacing w:val="-4"/>
                <w:szCs w:val="28"/>
              </w:rPr>
              <w:t>показників захворюваності на найважливіші соціально значущі захворювання</w:t>
            </w:r>
          </w:p>
        </w:tc>
        <w:tc>
          <w:tcPr>
            <w:tcW w:w="1560" w:type="dxa"/>
            <w:vAlign w:val="center"/>
          </w:tcPr>
          <w:p w:rsidR="00DF6EF9" w:rsidRPr="00F73AB4" w:rsidRDefault="009636B8" w:rsidP="00DF6EF9">
            <w:pPr>
              <w:jc w:val="center"/>
              <w:rPr>
                <w:szCs w:val="28"/>
              </w:rPr>
            </w:pPr>
            <w:r w:rsidRPr="00F73AB4">
              <w:rPr>
                <w:szCs w:val="28"/>
              </w:rPr>
              <w:t>4</w:t>
            </w:r>
          </w:p>
        </w:tc>
      </w:tr>
      <w:tr w:rsidR="00DF6EF9" w:rsidRPr="00F73AB4" w:rsidTr="00C56FDF">
        <w:tc>
          <w:tcPr>
            <w:tcW w:w="709" w:type="dxa"/>
            <w:shd w:val="clear" w:color="auto" w:fill="auto"/>
          </w:tcPr>
          <w:p w:rsidR="00DF6EF9" w:rsidRPr="00F73AB4" w:rsidRDefault="009636B8" w:rsidP="00DF6EF9">
            <w:pPr>
              <w:jc w:val="center"/>
            </w:pPr>
            <w:r w:rsidRPr="00F73AB4">
              <w:t>15</w:t>
            </w:r>
          </w:p>
        </w:tc>
        <w:tc>
          <w:tcPr>
            <w:tcW w:w="7087" w:type="dxa"/>
          </w:tcPr>
          <w:p w:rsidR="00DF6EF9" w:rsidRPr="00F73AB4" w:rsidRDefault="009636B8" w:rsidP="00DF6EF9">
            <w:pPr>
              <w:rPr>
                <w:spacing w:val="-2"/>
                <w:szCs w:val="28"/>
              </w:rPr>
            </w:pPr>
            <w:r w:rsidRPr="00F73AB4">
              <w:rPr>
                <w:spacing w:val="-2"/>
                <w:szCs w:val="28"/>
              </w:rPr>
              <w:t>Методика вивчення та оцінка показників захворюваності з тимчасовою втратою працездатності.</w:t>
            </w:r>
          </w:p>
        </w:tc>
        <w:tc>
          <w:tcPr>
            <w:tcW w:w="1560" w:type="dxa"/>
            <w:vAlign w:val="center"/>
          </w:tcPr>
          <w:p w:rsidR="00DF6EF9" w:rsidRPr="00F73AB4" w:rsidRDefault="00DF6EF9" w:rsidP="00DF6EF9">
            <w:pPr>
              <w:jc w:val="center"/>
              <w:rPr>
                <w:szCs w:val="28"/>
              </w:rPr>
            </w:pPr>
            <w:r w:rsidRPr="00F73AB4">
              <w:rPr>
                <w:szCs w:val="28"/>
              </w:rPr>
              <w:t>2</w:t>
            </w:r>
          </w:p>
        </w:tc>
      </w:tr>
      <w:tr w:rsidR="00DF6EF9" w:rsidRPr="00F73AB4" w:rsidTr="00C56FDF">
        <w:tc>
          <w:tcPr>
            <w:tcW w:w="709" w:type="dxa"/>
            <w:shd w:val="clear" w:color="auto" w:fill="auto"/>
          </w:tcPr>
          <w:p w:rsidR="00DF6EF9" w:rsidRPr="00F73AB4" w:rsidRDefault="009636B8" w:rsidP="00DF6EF9">
            <w:pPr>
              <w:jc w:val="center"/>
            </w:pPr>
            <w:r w:rsidRPr="00F73AB4">
              <w:t>16</w:t>
            </w:r>
          </w:p>
        </w:tc>
        <w:tc>
          <w:tcPr>
            <w:tcW w:w="7087" w:type="dxa"/>
          </w:tcPr>
          <w:p w:rsidR="00DF6EF9" w:rsidRPr="00F73AB4" w:rsidRDefault="00DF6EF9" w:rsidP="00037408">
            <w:pPr>
              <w:jc w:val="both"/>
              <w:rPr>
                <w:szCs w:val="28"/>
              </w:rPr>
            </w:pPr>
            <w:r w:rsidRPr="00F73AB4">
              <w:rPr>
                <w:snapToGrid w:val="0"/>
                <w:spacing w:val="-2"/>
                <w:szCs w:val="28"/>
              </w:rPr>
              <w:t>Медико-соціальні аспекти інвалідності. Методика розрахунку та аналіз показників інвалідності</w:t>
            </w:r>
            <w:r w:rsidRPr="00F73AB4">
              <w:rPr>
                <w:snapToGrid w:val="0"/>
                <w:szCs w:val="28"/>
              </w:rPr>
              <w:t>.</w:t>
            </w:r>
          </w:p>
        </w:tc>
        <w:tc>
          <w:tcPr>
            <w:tcW w:w="1560" w:type="dxa"/>
            <w:vAlign w:val="center"/>
          </w:tcPr>
          <w:p w:rsidR="00DF6EF9" w:rsidRPr="00F73AB4" w:rsidRDefault="00DF6EF9" w:rsidP="00DF6EF9">
            <w:pPr>
              <w:jc w:val="center"/>
              <w:rPr>
                <w:szCs w:val="28"/>
              </w:rPr>
            </w:pPr>
            <w:r w:rsidRPr="00F73AB4">
              <w:rPr>
                <w:szCs w:val="28"/>
              </w:rPr>
              <w:t>2</w:t>
            </w:r>
          </w:p>
        </w:tc>
      </w:tr>
      <w:tr w:rsidR="00DF6EF9" w:rsidRPr="00F73AB4" w:rsidTr="00C56FDF">
        <w:tc>
          <w:tcPr>
            <w:tcW w:w="709" w:type="dxa"/>
            <w:shd w:val="clear" w:color="auto" w:fill="auto"/>
          </w:tcPr>
          <w:p w:rsidR="00DF6EF9" w:rsidRPr="00F73AB4" w:rsidRDefault="009636B8" w:rsidP="00DF6EF9">
            <w:pPr>
              <w:jc w:val="center"/>
            </w:pPr>
            <w:r w:rsidRPr="00F73AB4">
              <w:t>17</w:t>
            </w:r>
          </w:p>
        </w:tc>
        <w:tc>
          <w:tcPr>
            <w:tcW w:w="7087" w:type="dxa"/>
          </w:tcPr>
          <w:p w:rsidR="00DF6EF9" w:rsidRPr="00F73AB4" w:rsidRDefault="00DF6EF9" w:rsidP="00DF6EF9">
            <w:pPr>
              <w:rPr>
                <w:szCs w:val="28"/>
              </w:rPr>
            </w:pPr>
            <w:r w:rsidRPr="00F73AB4">
              <w:rPr>
                <w:szCs w:val="28"/>
              </w:rPr>
              <w:t>Комплексна оцінка здоров’я населення.</w:t>
            </w:r>
          </w:p>
        </w:tc>
        <w:tc>
          <w:tcPr>
            <w:tcW w:w="1560" w:type="dxa"/>
            <w:vAlign w:val="center"/>
          </w:tcPr>
          <w:p w:rsidR="00DF6EF9" w:rsidRPr="00F73AB4" w:rsidRDefault="00DF6EF9" w:rsidP="00DF6EF9">
            <w:pPr>
              <w:jc w:val="center"/>
              <w:rPr>
                <w:szCs w:val="28"/>
              </w:rPr>
            </w:pPr>
            <w:r w:rsidRPr="00F73AB4">
              <w:rPr>
                <w:szCs w:val="28"/>
              </w:rPr>
              <w:t>2</w:t>
            </w:r>
          </w:p>
        </w:tc>
      </w:tr>
      <w:tr w:rsidR="00DF6EF9" w:rsidRPr="00F73AB4" w:rsidTr="00C56FDF">
        <w:tc>
          <w:tcPr>
            <w:tcW w:w="709" w:type="dxa"/>
            <w:shd w:val="clear" w:color="auto" w:fill="auto"/>
          </w:tcPr>
          <w:p w:rsidR="00DF6EF9" w:rsidRPr="00F73AB4" w:rsidRDefault="00DF6EF9" w:rsidP="00DF6EF9">
            <w:pPr>
              <w:jc w:val="center"/>
            </w:pPr>
            <w:r w:rsidRPr="00F73AB4">
              <w:t>1</w:t>
            </w:r>
            <w:r w:rsidR="009636B8" w:rsidRPr="00F73AB4">
              <w:t>8</w:t>
            </w:r>
          </w:p>
        </w:tc>
        <w:tc>
          <w:tcPr>
            <w:tcW w:w="7087" w:type="dxa"/>
          </w:tcPr>
          <w:p w:rsidR="00DF6EF9" w:rsidRPr="00F73AB4" w:rsidRDefault="009636B8" w:rsidP="00DF6EF9">
            <w:pPr>
              <w:rPr>
                <w:szCs w:val="28"/>
              </w:rPr>
            </w:pPr>
            <w:r w:rsidRPr="00F73AB4">
              <w:rPr>
                <w:szCs w:val="28"/>
              </w:rPr>
              <w:t>Аналіз показників фізичного розвитку.</w:t>
            </w:r>
          </w:p>
        </w:tc>
        <w:tc>
          <w:tcPr>
            <w:tcW w:w="1560" w:type="dxa"/>
            <w:vAlign w:val="center"/>
          </w:tcPr>
          <w:p w:rsidR="00DF6EF9" w:rsidRPr="00F73AB4" w:rsidRDefault="009636B8" w:rsidP="00DF6EF9">
            <w:pPr>
              <w:jc w:val="center"/>
              <w:rPr>
                <w:szCs w:val="28"/>
              </w:rPr>
            </w:pPr>
            <w:r w:rsidRPr="00F73AB4">
              <w:rPr>
                <w:szCs w:val="28"/>
              </w:rPr>
              <w:t>1</w:t>
            </w:r>
          </w:p>
        </w:tc>
      </w:tr>
      <w:tr w:rsidR="00DF6EF9" w:rsidRPr="00F73AB4" w:rsidTr="00C56FDF">
        <w:tc>
          <w:tcPr>
            <w:tcW w:w="709" w:type="dxa"/>
            <w:shd w:val="clear" w:color="auto" w:fill="auto"/>
          </w:tcPr>
          <w:p w:rsidR="00DF6EF9" w:rsidRPr="00F73AB4" w:rsidRDefault="00DF6EF9" w:rsidP="00DF6EF9">
            <w:pPr>
              <w:jc w:val="center"/>
            </w:pPr>
            <w:r w:rsidRPr="00F73AB4">
              <w:t>1</w:t>
            </w:r>
            <w:r w:rsidR="009636B8" w:rsidRPr="00F73AB4">
              <w:t>9</w:t>
            </w:r>
          </w:p>
        </w:tc>
        <w:tc>
          <w:tcPr>
            <w:tcW w:w="7087" w:type="dxa"/>
          </w:tcPr>
          <w:p w:rsidR="00DF6EF9" w:rsidRPr="00F73AB4" w:rsidRDefault="00DF6EF9" w:rsidP="00DF6EF9">
            <w:pPr>
              <w:rPr>
                <w:szCs w:val="28"/>
              </w:rPr>
            </w:pPr>
            <w:r w:rsidRPr="00F73AB4">
              <w:rPr>
                <w:szCs w:val="28"/>
              </w:rPr>
              <w:t xml:space="preserve">Промоція здоров’я. Види, форми та методи. </w:t>
            </w:r>
          </w:p>
        </w:tc>
        <w:tc>
          <w:tcPr>
            <w:tcW w:w="1560" w:type="dxa"/>
            <w:vAlign w:val="center"/>
          </w:tcPr>
          <w:p w:rsidR="00DF6EF9" w:rsidRPr="00F73AB4" w:rsidRDefault="009636B8" w:rsidP="00DF6EF9">
            <w:pPr>
              <w:jc w:val="center"/>
              <w:rPr>
                <w:szCs w:val="28"/>
              </w:rPr>
            </w:pPr>
            <w:r w:rsidRPr="00F73AB4">
              <w:rPr>
                <w:szCs w:val="28"/>
              </w:rPr>
              <w:t>4</w:t>
            </w:r>
          </w:p>
        </w:tc>
      </w:tr>
      <w:tr w:rsidR="00DF6EF9" w:rsidRPr="00F73AB4" w:rsidTr="00C56FDF">
        <w:tc>
          <w:tcPr>
            <w:tcW w:w="709" w:type="dxa"/>
            <w:shd w:val="clear" w:color="auto" w:fill="auto"/>
          </w:tcPr>
          <w:p w:rsidR="00DF6EF9" w:rsidRPr="00F73AB4" w:rsidRDefault="009636B8" w:rsidP="00DF6EF9">
            <w:pPr>
              <w:jc w:val="center"/>
            </w:pPr>
            <w:r w:rsidRPr="00F73AB4">
              <w:t>20</w:t>
            </w:r>
          </w:p>
        </w:tc>
        <w:tc>
          <w:tcPr>
            <w:tcW w:w="7087" w:type="dxa"/>
            <w:vAlign w:val="center"/>
          </w:tcPr>
          <w:p w:rsidR="00DF6EF9" w:rsidRPr="00F73AB4" w:rsidRDefault="00DF6EF9" w:rsidP="00DF6EF9">
            <w:pPr>
              <w:rPr>
                <w:szCs w:val="28"/>
              </w:rPr>
            </w:pPr>
            <w:r w:rsidRPr="00F73AB4">
              <w:rPr>
                <w:szCs w:val="28"/>
              </w:rPr>
              <w:t>Підсумкове заняття</w:t>
            </w:r>
          </w:p>
        </w:tc>
        <w:tc>
          <w:tcPr>
            <w:tcW w:w="1560" w:type="dxa"/>
            <w:vAlign w:val="center"/>
          </w:tcPr>
          <w:p w:rsidR="00DF6EF9" w:rsidRPr="00F73AB4" w:rsidRDefault="009636B8" w:rsidP="00DF6EF9">
            <w:pPr>
              <w:jc w:val="center"/>
              <w:rPr>
                <w:szCs w:val="28"/>
                <w:lang w:val="ru-RU"/>
              </w:rPr>
            </w:pPr>
            <w:r w:rsidRPr="00F73AB4">
              <w:rPr>
                <w:szCs w:val="28"/>
                <w:lang w:val="ru-RU"/>
              </w:rPr>
              <w:t>1</w:t>
            </w:r>
          </w:p>
        </w:tc>
      </w:tr>
      <w:tr w:rsidR="00DF6EF9" w:rsidRPr="00F73AB4" w:rsidTr="00C56FDF">
        <w:tc>
          <w:tcPr>
            <w:tcW w:w="709" w:type="dxa"/>
            <w:shd w:val="clear" w:color="auto" w:fill="auto"/>
          </w:tcPr>
          <w:p w:rsidR="00DF6EF9" w:rsidRPr="00F73AB4" w:rsidRDefault="00DF6EF9" w:rsidP="00DF6EF9">
            <w:pPr>
              <w:jc w:val="center"/>
            </w:pPr>
          </w:p>
        </w:tc>
        <w:tc>
          <w:tcPr>
            <w:tcW w:w="7087" w:type="dxa"/>
            <w:vAlign w:val="center"/>
          </w:tcPr>
          <w:p w:rsidR="00DF6EF9" w:rsidRPr="00F73AB4" w:rsidRDefault="00DF6EF9" w:rsidP="00DF6EF9">
            <w:pPr>
              <w:jc w:val="right"/>
              <w:rPr>
                <w:b/>
              </w:rPr>
            </w:pPr>
            <w:r w:rsidRPr="00F73AB4">
              <w:rPr>
                <w:b/>
              </w:rPr>
              <w:t>Разом за розділом</w:t>
            </w:r>
          </w:p>
        </w:tc>
        <w:tc>
          <w:tcPr>
            <w:tcW w:w="1560" w:type="dxa"/>
            <w:vAlign w:val="center"/>
          </w:tcPr>
          <w:p w:rsidR="00DF6EF9" w:rsidRPr="00F73AB4" w:rsidRDefault="009636B8" w:rsidP="00DF6EF9">
            <w:pPr>
              <w:jc w:val="center"/>
              <w:rPr>
                <w:b/>
                <w:lang w:val="ru-RU"/>
              </w:rPr>
            </w:pPr>
            <w:r w:rsidRPr="00F73AB4">
              <w:rPr>
                <w:b/>
                <w:lang w:val="ru-RU"/>
              </w:rPr>
              <w:t>54</w:t>
            </w:r>
          </w:p>
        </w:tc>
      </w:tr>
    </w:tbl>
    <w:p w:rsidR="00CD242A" w:rsidRPr="00F73AB4" w:rsidRDefault="00CD242A" w:rsidP="00CD242A">
      <w:pPr>
        <w:ind w:left="7513" w:hanging="6946"/>
        <w:rPr>
          <w:szCs w:val="22"/>
        </w:rPr>
      </w:pPr>
      <w:r w:rsidRPr="00F73AB4">
        <w:rPr>
          <w:szCs w:val="22"/>
        </w:rPr>
        <w:t xml:space="preserve">                                                                                                             </w:t>
      </w:r>
    </w:p>
    <w:p w:rsidR="003B3FB6" w:rsidRPr="00F73AB4" w:rsidRDefault="003B3FB6" w:rsidP="00CD242A">
      <w:pPr>
        <w:rPr>
          <w:b/>
          <w:szCs w:val="22"/>
        </w:rPr>
      </w:pPr>
    </w:p>
    <w:p w:rsidR="00CD242A" w:rsidRPr="00F73AB4" w:rsidRDefault="00286C1D" w:rsidP="00286C1D">
      <w:pPr>
        <w:jc w:val="center"/>
        <w:rPr>
          <w:b/>
          <w:szCs w:val="28"/>
        </w:rPr>
      </w:pPr>
      <w:r w:rsidRPr="00F73AB4">
        <w:rPr>
          <w:b/>
          <w:szCs w:val="28"/>
        </w:rPr>
        <w:t>6</w:t>
      </w:r>
      <w:r w:rsidR="00CD242A" w:rsidRPr="00F73AB4">
        <w:rPr>
          <w:b/>
          <w:szCs w:val="28"/>
        </w:rPr>
        <w:t>. Самостійна робота</w:t>
      </w:r>
    </w:p>
    <w:tbl>
      <w:tblPr>
        <w:tblpPr w:leftFromText="180" w:rightFromText="180" w:vertAnchor="text" w:tblpY="1"/>
        <w:tblOverlap w:val="neve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21EF2" w:rsidRPr="00F73AB4" w:rsidTr="00921EF2">
        <w:tc>
          <w:tcPr>
            <w:tcW w:w="709" w:type="dxa"/>
            <w:shd w:val="clear" w:color="auto" w:fill="auto"/>
          </w:tcPr>
          <w:p w:rsidR="00921EF2" w:rsidRPr="00F73AB4" w:rsidRDefault="00921EF2" w:rsidP="00921EF2">
            <w:pPr>
              <w:jc w:val="center"/>
              <w:rPr>
                <w:szCs w:val="22"/>
              </w:rPr>
            </w:pPr>
          </w:p>
        </w:tc>
        <w:tc>
          <w:tcPr>
            <w:tcW w:w="7087" w:type="dxa"/>
            <w:shd w:val="clear" w:color="auto" w:fill="auto"/>
          </w:tcPr>
          <w:p w:rsidR="00921EF2" w:rsidRPr="00F73AB4" w:rsidRDefault="00921EF2" w:rsidP="00921EF2">
            <w:pPr>
              <w:jc w:val="center"/>
              <w:rPr>
                <w:b/>
                <w:szCs w:val="28"/>
              </w:rPr>
            </w:pPr>
          </w:p>
        </w:tc>
        <w:tc>
          <w:tcPr>
            <w:tcW w:w="1560" w:type="dxa"/>
            <w:shd w:val="clear" w:color="auto" w:fill="auto"/>
          </w:tcPr>
          <w:p w:rsidR="00921EF2" w:rsidRPr="00F73AB4" w:rsidRDefault="00921EF2" w:rsidP="00921EF2">
            <w:pPr>
              <w:jc w:val="center"/>
              <w:rPr>
                <w:szCs w:val="28"/>
              </w:rPr>
            </w:pPr>
          </w:p>
        </w:tc>
      </w:tr>
      <w:tr w:rsidR="00D5091B" w:rsidRPr="00F73AB4" w:rsidTr="00921EF2">
        <w:tc>
          <w:tcPr>
            <w:tcW w:w="709" w:type="dxa"/>
            <w:shd w:val="clear" w:color="auto" w:fill="auto"/>
          </w:tcPr>
          <w:p w:rsidR="00D5091B" w:rsidRPr="00F73AB4" w:rsidRDefault="00D5091B" w:rsidP="00D5091B">
            <w:pPr>
              <w:jc w:val="center"/>
              <w:rPr>
                <w:rFonts w:ascii="Cambria" w:hAnsi="Cambria"/>
                <w:szCs w:val="22"/>
              </w:rPr>
            </w:pPr>
            <w:r w:rsidRPr="00F73AB4">
              <w:rPr>
                <w:rFonts w:ascii="Cambria" w:hAnsi="Cambria"/>
                <w:szCs w:val="22"/>
              </w:rPr>
              <w:t>1</w:t>
            </w:r>
          </w:p>
        </w:tc>
        <w:tc>
          <w:tcPr>
            <w:tcW w:w="7087" w:type="dxa"/>
            <w:shd w:val="clear" w:color="auto" w:fill="auto"/>
          </w:tcPr>
          <w:p w:rsidR="00AE2E1A" w:rsidRPr="00F73AB4" w:rsidRDefault="006857C3" w:rsidP="00AE2E1A">
            <w:pPr>
              <w:jc w:val="both"/>
              <w:rPr>
                <w:szCs w:val="28"/>
              </w:rPr>
            </w:pPr>
            <w:r w:rsidRPr="00F73AB4">
              <w:rPr>
                <w:szCs w:val="28"/>
              </w:rPr>
              <w:t>Соціальна медицина та громадське здоров’я як наука. Її завдання і методи. Історія становлення.</w:t>
            </w: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D5091B" w:rsidP="00D5091B">
            <w:pPr>
              <w:jc w:val="center"/>
              <w:rPr>
                <w:szCs w:val="22"/>
              </w:rPr>
            </w:pPr>
            <w:r w:rsidRPr="00F73AB4">
              <w:rPr>
                <w:szCs w:val="22"/>
              </w:rPr>
              <w:t>2</w:t>
            </w:r>
          </w:p>
        </w:tc>
        <w:tc>
          <w:tcPr>
            <w:tcW w:w="7087" w:type="dxa"/>
            <w:shd w:val="clear" w:color="auto" w:fill="auto"/>
          </w:tcPr>
          <w:p w:rsidR="00D5091B" w:rsidRPr="00F73AB4" w:rsidRDefault="006857C3" w:rsidP="00AE2E1A">
            <w:pPr>
              <w:jc w:val="both"/>
              <w:rPr>
                <w:bCs/>
                <w:szCs w:val="28"/>
              </w:rPr>
            </w:pPr>
            <w:r w:rsidRPr="00F73AB4">
              <w:rPr>
                <w:bCs/>
                <w:szCs w:val="28"/>
              </w:rPr>
              <w:t>Теоретичні і методичні основи медичної статистики.</w:t>
            </w: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6857C3" w:rsidRPr="00F73AB4" w:rsidTr="00921EF2">
        <w:tc>
          <w:tcPr>
            <w:tcW w:w="709" w:type="dxa"/>
            <w:shd w:val="clear" w:color="auto" w:fill="auto"/>
          </w:tcPr>
          <w:p w:rsidR="006857C3" w:rsidRPr="00F73AB4" w:rsidRDefault="007633BC" w:rsidP="00D5091B">
            <w:pPr>
              <w:jc w:val="center"/>
              <w:rPr>
                <w:szCs w:val="22"/>
              </w:rPr>
            </w:pPr>
            <w:r w:rsidRPr="00F73AB4">
              <w:rPr>
                <w:szCs w:val="22"/>
              </w:rPr>
              <w:t>3</w:t>
            </w:r>
          </w:p>
        </w:tc>
        <w:tc>
          <w:tcPr>
            <w:tcW w:w="7087" w:type="dxa"/>
            <w:shd w:val="clear" w:color="auto" w:fill="auto"/>
          </w:tcPr>
          <w:p w:rsidR="006857C3" w:rsidRPr="00F73AB4" w:rsidRDefault="006857C3" w:rsidP="00AE2E1A">
            <w:pPr>
              <w:jc w:val="both"/>
              <w:rPr>
                <w:bCs/>
                <w:szCs w:val="28"/>
              </w:rPr>
            </w:pPr>
            <w:r w:rsidRPr="00F73AB4">
              <w:rPr>
                <w:bCs/>
                <w:szCs w:val="28"/>
              </w:rPr>
              <w:t>Характеристика та аналіз статистичних даних.</w:t>
            </w:r>
          </w:p>
        </w:tc>
        <w:tc>
          <w:tcPr>
            <w:tcW w:w="1560" w:type="dxa"/>
            <w:shd w:val="clear" w:color="auto" w:fill="auto"/>
          </w:tcPr>
          <w:p w:rsidR="006857C3" w:rsidRPr="00F73AB4" w:rsidRDefault="006857C3" w:rsidP="00D5091B">
            <w:pPr>
              <w:jc w:val="center"/>
              <w:rPr>
                <w:bCs/>
                <w:szCs w:val="28"/>
              </w:rPr>
            </w:pPr>
            <w:r w:rsidRPr="00F73AB4">
              <w:rPr>
                <w:bCs/>
                <w:szCs w:val="28"/>
              </w:rPr>
              <w:t>3</w:t>
            </w:r>
          </w:p>
        </w:tc>
      </w:tr>
      <w:tr w:rsidR="006857C3" w:rsidRPr="00F73AB4" w:rsidTr="00921EF2">
        <w:tc>
          <w:tcPr>
            <w:tcW w:w="709" w:type="dxa"/>
            <w:shd w:val="clear" w:color="auto" w:fill="auto"/>
          </w:tcPr>
          <w:p w:rsidR="006857C3" w:rsidRPr="00F73AB4" w:rsidRDefault="007633BC" w:rsidP="00D5091B">
            <w:pPr>
              <w:jc w:val="center"/>
              <w:rPr>
                <w:szCs w:val="22"/>
              </w:rPr>
            </w:pPr>
            <w:r w:rsidRPr="00F73AB4">
              <w:rPr>
                <w:szCs w:val="22"/>
              </w:rPr>
              <w:t>4</w:t>
            </w:r>
          </w:p>
        </w:tc>
        <w:tc>
          <w:tcPr>
            <w:tcW w:w="7087" w:type="dxa"/>
            <w:shd w:val="clear" w:color="auto" w:fill="auto"/>
          </w:tcPr>
          <w:p w:rsidR="006857C3" w:rsidRPr="00F73AB4" w:rsidRDefault="006857C3" w:rsidP="00AE2E1A">
            <w:pPr>
              <w:jc w:val="both"/>
              <w:rPr>
                <w:bCs/>
                <w:szCs w:val="28"/>
              </w:rPr>
            </w:pPr>
            <w:r w:rsidRPr="00F73AB4">
              <w:rPr>
                <w:bCs/>
                <w:szCs w:val="28"/>
              </w:rPr>
              <w:t>Середні величини. Показники варіації.</w:t>
            </w:r>
          </w:p>
        </w:tc>
        <w:tc>
          <w:tcPr>
            <w:tcW w:w="1560" w:type="dxa"/>
            <w:shd w:val="clear" w:color="auto" w:fill="auto"/>
          </w:tcPr>
          <w:p w:rsidR="006857C3" w:rsidRPr="00F73AB4" w:rsidRDefault="006857C3" w:rsidP="00D5091B">
            <w:pPr>
              <w:jc w:val="center"/>
              <w:rPr>
                <w:bCs/>
                <w:szCs w:val="28"/>
              </w:rPr>
            </w:pPr>
            <w:r w:rsidRPr="00F73AB4">
              <w:rPr>
                <w:bCs/>
                <w:szCs w:val="28"/>
              </w:rPr>
              <w:t>4</w:t>
            </w:r>
          </w:p>
        </w:tc>
      </w:tr>
      <w:tr w:rsidR="006857C3" w:rsidRPr="00F73AB4" w:rsidTr="00921EF2">
        <w:tc>
          <w:tcPr>
            <w:tcW w:w="709" w:type="dxa"/>
            <w:shd w:val="clear" w:color="auto" w:fill="auto"/>
          </w:tcPr>
          <w:p w:rsidR="006857C3" w:rsidRPr="00F73AB4" w:rsidRDefault="007633BC" w:rsidP="00D5091B">
            <w:pPr>
              <w:jc w:val="center"/>
              <w:rPr>
                <w:szCs w:val="22"/>
              </w:rPr>
            </w:pPr>
            <w:r w:rsidRPr="00F73AB4">
              <w:rPr>
                <w:szCs w:val="22"/>
              </w:rPr>
              <w:t>5</w:t>
            </w:r>
          </w:p>
        </w:tc>
        <w:tc>
          <w:tcPr>
            <w:tcW w:w="7087" w:type="dxa"/>
            <w:shd w:val="clear" w:color="auto" w:fill="auto"/>
          </w:tcPr>
          <w:p w:rsidR="006857C3" w:rsidRPr="00F73AB4" w:rsidRDefault="00EE6ECA" w:rsidP="00AE2E1A">
            <w:pPr>
              <w:jc w:val="both"/>
              <w:rPr>
                <w:bCs/>
                <w:szCs w:val="28"/>
              </w:rPr>
            </w:pPr>
            <w:r w:rsidRPr="00F73AB4">
              <w:rPr>
                <w:bCs/>
                <w:szCs w:val="28"/>
              </w:rPr>
              <w:t>Характеристика різноманітності ознаки. Методика оцінки ступеню неоднорідності ознаки, шо вивчається.</w:t>
            </w:r>
          </w:p>
        </w:tc>
        <w:tc>
          <w:tcPr>
            <w:tcW w:w="1560" w:type="dxa"/>
            <w:shd w:val="clear" w:color="auto" w:fill="auto"/>
          </w:tcPr>
          <w:p w:rsidR="006857C3"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6</w:t>
            </w:r>
          </w:p>
        </w:tc>
        <w:tc>
          <w:tcPr>
            <w:tcW w:w="7087" w:type="dxa"/>
            <w:shd w:val="clear" w:color="auto" w:fill="auto"/>
          </w:tcPr>
          <w:p w:rsidR="00EE6ECA" w:rsidRPr="00F73AB4" w:rsidRDefault="00EE6ECA" w:rsidP="00AE2E1A">
            <w:pPr>
              <w:jc w:val="both"/>
              <w:rPr>
                <w:bCs/>
                <w:szCs w:val="28"/>
              </w:rPr>
            </w:pPr>
            <w:r w:rsidRPr="00F73AB4">
              <w:rPr>
                <w:bCs/>
                <w:szCs w:val="28"/>
              </w:rPr>
              <w:t>Оцінка достовірності статистичних досліджень.</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7</w:t>
            </w:r>
          </w:p>
        </w:tc>
        <w:tc>
          <w:tcPr>
            <w:tcW w:w="7087" w:type="dxa"/>
            <w:shd w:val="clear" w:color="auto" w:fill="auto"/>
          </w:tcPr>
          <w:p w:rsidR="00EE6ECA" w:rsidRPr="00F73AB4" w:rsidRDefault="00EE6ECA" w:rsidP="00AE2E1A">
            <w:pPr>
              <w:jc w:val="both"/>
              <w:rPr>
                <w:bCs/>
                <w:szCs w:val="28"/>
              </w:rPr>
            </w:pPr>
            <w:r w:rsidRPr="00F73AB4">
              <w:rPr>
                <w:bCs/>
                <w:szCs w:val="28"/>
              </w:rPr>
              <w:t>Параметричні методи оцінки достовірності статистичних даних та аналізу гіпотез.</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8</w:t>
            </w:r>
          </w:p>
        </w:tc>
        <w:tc>
          <w:tcPr>
            <w:tcW w:w="7087" w:type="dxa"/>
            <w:shd w:val="clear" w:color="auto" w:fill="auto"/>
          </w:tcPr>
          <w:p w:rsidR="00EE6ECA" w:rsidRPr="00F73AB4" w:rsidRDefault="00EE6ECA" w:rsidP="00AE2E1A">
            <w:pPr>
              <w:jc w:val="both"/>
              <w:rPr>
                <w:bCs/>
                <w:szCs w:val="28"/>
              </w:rPr>
            </w:pPr>
            <w:r w:rsidRPr="00F73AB4">
              <w:rPr>
                <w:bCs/>
                <w:szCs w:val="28"/>
              </w:rPr>
              <w:t>Непараметричні методи оцінки достовірності статистичних даних і аналізу гіпотез.</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9</w:t>
            </w:r>
          </w:p>
        </w:tc>
        <w:tc>
          <w:tcPr>
            <w:tcW w:w="7087" w:type="dxa"/>
            <w:shd w:val="clear" w:color="auto" w:fill="auto"/>
          </w:tcPr>
          <w:p w:rsidR="00EE6ECA" w:rsidRPr="00F73AB4" w:rsidRDefault="00EE6ECA" w:rsidP="00AE2E1A">
            <w:pPr>
              <w:jc w:val="both"/>
              <w:rPr>
                <w:bCs/>
                <w:szCs w:val="28"/>
              </w:rPr>
            </w:pPr>
            <w:r w:rsidRPr="00F73AB4">
              <w:rPr>
                <w:bCs/>
                <w:szCs w:val="28"/>
              </w:rPr>
              <w:t>Аналіз взаємозв'язку між досліджуваними параметрами статистичних сукупностей (кореляційно-регресійний аналіз).</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10</w:t>
            </w:r>
          </w:p>
        </w:tc>
        <w:tc>
          <w:tcPr>
            <w:tcW w:w="7087" w:type="dxa"/>
            <w:shd w:val="clear" w:color="auto" w:fill="auto"/>
          </w:tcPr>
          <w:p w:rsidR="00EE6ECA" w:rsidRPr="00F73AB4" w:rsidRDefault="00EE6ECA" w:rsidP="00AE2E1A">
            <w:pPr>
              <w:jc w:val="both"/>
              <w:rPr>
                <w:bCs/>
                <w:szCs w:val="28"/>
              </w:rPr>
            </w:pPr>
            <w:r w:rsidRPr="00F73AB4">
              <w:rPr>
                <w:bCs/>
                <w:szCs w:val="28"/>
              </w:rPr>
              <w:t>Метод стандартизації, його застосування в статистичному дослідженні.</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11</w:t>
            </w:r>
          </w:p>
        </w:tc>
        <w:tc>
          <w:tcPr>
            <w:tcW w:w="7087" w:type="dxa"/>
            <w:shd w:val="clear" w:color="auto" w:fill="auto"/>
          </w:tcPr>
          <w:p w:rsidR="00EE6ECA" w:rsidRPr="00F73AB4" w:rsidRDefault="00EE6ECA" w:rsidP="00AE2E1A">
            <w:pPr>
              <w:jc w:val="both"/>
              <w:rPr>
                <w:bCs/>
                <w:szCs w:val="28"/>
              </w:rPr>
            </w:pPr>
            <w:r w:rsidRPr="00F73AB4">
              <w:rPr>
                <w:bCs/>
                <w:szCs w:val="28"/>
              </w:rPr>
              <w:t>Динамічні ряди. Види і методи їх аналізу.</w:t>
            </w:r>
          </w:p>
        </w:tc>
        <w:tc>
          <w:tcPr>
            <w:tcW w:w="1560" w:type="dxa"/>
            <w:shd w:val="clear" w:color="auto" w:fill="auto"/>
          </w:tcPr>
          <w:p w:rsidR="00EE6ECA" w:rsidRPr="00F73AB4" w:rsidRDefault="00EE6ECA" w:rsidP="00D5091B">
            <w:pPr>
              <w:jc w:val="center"/>
              <w:rPr>
                <w:bCs/>
                <w:szCs w:val="28"/>
              </w:rPr>
            </w:pPr>
            <w:r w:rsidRPr="00F73AB4">
              <w:rPr>
                <w:bCs/>
                <w:szCs w:val="28"/>
              </w:rPr>
              <w:t>4</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12</w:t>
            </w:r>
          </w:p>
        </w:tc>
        <w:tc>
          <w:tcPr>
            <w:tcW w:w="7087" w:type="dxa"/>
            <w:shd w:val="clear" w:color="auto" w:fill="auto"/>
          </w:tcPr>
          <w:p w:rsidR="00EE6ECA" w:rsidRPr="00F73AB4" w:rsidRDefault="00EE6ECA" w:rsidP="00AE2E1A">
            <w:pPr>
              <w:jc w:val="both"/>
              <w:rPr>
                <w:bCs/>
                <w:szCs w:val="28"/>
              </w:rPr>
            </w:pPr>
            <w:r w:rsidRPr="00F73AB4">
              <w:rPr>
                <w:bCs/>
                <w:szCs w:val="28"/>
              </w:rPr>
              <w:t>Оцінка стану здоров’я і благополуччя населення.</w:t>
            </w:r>
          </w:p>
        </w:tc>
        <w:tc>
          <w:tcPr>
            <w:tcW w:w="1560" w:type="dxa"/>
            <w:shd w:val="clear" w:color="auto" w:fill="auto"/>
          </w:tcPr>
          <w:p w:rsidR="00EE6ECA" w:rsidRPr="00F73AB4" w:rsidRDefault="00EE6ECA" w:rsidP="00D5091B">
            <w:pPr>
              <w:jc w:val="center"/>
              <w:rPr>
                <w:bCs/>
                <w:szCs w:val="28"/>
              </w:rPr>
            </w:pPr>
            <w:r w:rsidRPr="00F73AB4">
              <w:rPr>
                <w:bCs/>
                <w:szCs w:val="28"/>
              </w:rPr>
              <w:t>3</w:t>
            </w:r>
          </w:p>
        </w:tc>
      </w:tr>
      <w:tr w:rsidR="00EE6ECA" w:rsidRPr="00F73AB4" w:rsidTr="00921EF2">
        <w:tc>
          <w:tcPr>
            <w:tcW w:w="709" w:type="dxa"/>
            <w:shd w:val="clear" w:color="auto" w:fill="auto"/>
          </w:tcPr>
          <w:p w:rsidR="00EE6ECA" w:rsidRPr="00F73AB4" w:rsidRDefault="007633BC" w:rsidP="00D5091B">
            <w:pPr>
              <w:jc w:val="center"/>
              <w:rPr>
                <w:szCs w:val="22"/>
              </w:rPr>
            </w:pPr>
            <w:r w:rsidRPr="00F73AB4">
              <w:rPr>
                <w:szCs w:val="22"/>
              </w:rPr>
              <w:t>13</w:t>
            </w:r>
          </w:p>
        </w:tc>
        <w:tc>
          <w:tcPr>
            <w:tcW w:w="7087" w:type="dxa"/>
            <w:shd w:val="clear" w:color="auto" w:fill="auto"/>
          </w:tcPr>
          <w:p w:rsidR="00EE6ECA" w:rsidRPr="00F73AB4" w:rsidRDefault="00EE6ECA" w:rsidP="00AE2E1A">
            <w:pPr>
              <w:jc w:val="both"/>
              <w:rPr>
                <w:bCs/>
                <w:szCs w:val="28"/>
              </w:rPr>
            </w:pPr>
            <w:r w:rsidRPr="00F73AB4">
              <w:rPr>
                <w:bCs/>
                <w:szCs w:val="28"/>
              </w:rPr>
              <w:t>Медико-соціальні проблеми демографічних процесів.</w:t>
            </w:r>
          </w:p>
        </w:tc>
        <w:tc>
          <w:tcPr>
            <w:tcW w:w="1560" w:type="dxa"/>
            <w:shd w:val="clear" w:color="auto" w:fill="auto"/>
          </w:tcPr>
          <w:p w:rsidR="00EE6ECA" w:rsidRPr="00F73AB4" w:rsidRDefault="00EE6ECA" w:rsidP="00D5091B">
            <w:pPr>
              <w:jc w:val="center"/>
              <w:rPr>
                <w:bCs/>
                <w:szCs w:val="28"/>
              </w:rPr>
            </w:pPr>
            <w:r w:rsidRPr="00F73AB4">
              <w:rPr>
                <w:bCs/>
                <w:szCs w:val="28"/>
              </w:rPr>
              <w:t>3</w:t>
            </w:r>
          </w:p>
        </w:tc>
      </w:tr>
      <w:tr w:rsidR="00D5091B" w:rsidRPr="00F73AB4" w:rsidTr="00921EF2">
        <w:tc>
          <w:tcPr>
            <w:tcW w:w="709" w:type="dxa"/>
            <w:shd w:val="clear" w:color="auto" w:fill="auto"/>
          </w:tcPr>
          <w:p w:rsidR="00D5091B" w:rsidRPr="00F73AB4" w:rsidRDefault="007633BC" w:rsidP="00D5091B">
            <w:pPr>
              <w:jc w:val="center"/>
              <w:rPr>
                <w:szCs w:val="22"/>
              </w:rPr>
            </w:pPr>
            <w:r w:rsidRPr="00F73AB4">
              <w:rPr>
                <w:szCs w:val="22"/>
              </w:rPr>
              <w:t>14</w:t>
            </w:r>
          </w:p>
        </w:tc>
        <w:tc>
          <w:tcPr>
            <w:tcW w:w="7087" w:type="dxa"/>
            <w:shd w:val="clear" w:color="auto" w:fill="auto"/>
          </w:tcPr>
          <w:p w:rsidR="00AE2E1A" w:rsidRPr="00F73AB4" w:rsidRDefault="00D5091B" w:rsidP="00AE2E1A">
            <w:pPr>
              <w:jc w:val="both"/>
              <w:rPr>
                <w:bCs/>
                <w:szCs w:val="28"/>
              </w:rPr>
            </w:pPr>
            <w:r w:rsidRPr="00F73AB4">
              <w:rPr>
                <w:bCs/>
                <w:szCs w:val="28"/>
              </w:rPr>
              <w:t xml:space="preserve">Методика вивчення та оцінка основних демографічних показників (Статика населення). </w:t>
            </w:r>
          </w:p>
          <w:p w:rsidR="00D5091B" w:rsidRPr="00F73AB4" w:rsidRDefault="00D5091B" w:rsidP="00AE2E1A">
            <w:pPr>
              <w:jc w:val="both"/>
              <w:rPr>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7633BC" w:rsidP="00D5091B">
            <w:pPr>
              <w:jc w:val="center"/>
              <w:rPr>
                <w:b/>
                <w:szCs w:val="22"/>
              </w:rPr>
            </w:pPr>
            <w:r w:rsidRPr="00F73AB4">
              <w:rPr>
                <w:b/>
                <w:szCs w:val="22"/>
              </w:rPr>
              <w:t>15</w:t>
            </w:r>
          </w:p>
        </w:tc>
        <w:tc>
          <w:tcPr>
            <w:tcW w:w="7087" w:type="dxa"/>
            <w:shd w:val="clear" w:color="auto" w:fill="auto"/>
          </w:tcPr>
          <w:p w:rsidR="00AE2E1A" w:rsidRPr="00F73AB4" w:rsidRDefault="00D5091B" w:rsidP="00AE2E1A">
            <w:pPr>
              <w:jc w:val="both"/>
            </w:pPr>
            <w:r w:rsidRPr="00F73AB4">
              <w:rPr>
                <w:bCs/>
                <w:szCs w:val="28"/>
              </w:rPr>
              <w:t>Методика вивчення та оцінка основних демографічних показників природного руху населення (Динаміка населення). Аналіз демографічної ситуації.</w:t>
            </w:r>
            <w:r w:rsidR="00AE2E1A" w:rsidRPr="00F73AB4">
              <w:t xml:space="preserve"> </w:t>
            </w:r>
          </w:p>
          <w:p w:rsidR="00D5091B" w:rsidRPr="00F73AB4" w:rsidRDefault="00D5091B" w:rsidP="00AE2E1A">
            <w:pPr>
              <w:jc w:val="both"/>
              <w:rPr>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16</w:t>
            </w:r>
          </w:p>
        </w:tc>
        <w:tc>
          <w:tcPr>
            <w:tcW w:w="7087" w:type="dxa"/>
            <w:shd w:val="clear" w:color="auto" w:fill="auto"/>
          </w:tcPr>
          <w:p w:rsidR="00D5091B" w:rsidRPr="00F73AB4" w:rsidRDefault="00D5091B" w:rsidP="00AE2E1A">
            <w:pPr>
              <w:jc w:val="both"/>
              <w:rPr>
                <w:bCs/>
                <w:szCs w:val="28"/>
              </w:rPr>
            </w:pPr>
            <w:r w:rsidRPr="00F73AB4">
              <w:rPr>
                <w:bCs/>
                <w:szCs w:val="28"/>
              </w:rPr>
              <w:t>Захворюваність населення як медико-соціальна проблема.</w:t>
            </w:r>
          </w:p>
          <w:p w:rsidR="00AE2E1A" w:rsidRPr="00F73AB4" w:rsidRDefault="00AE2E1A" w:rsidP="00AE2E1A">
            <w:pPr>
              <w:jc w:val="both"/>
              <w:rPr>
                <w:bCs/>
                <w:szCs w:val="28"/>
              </w:rPr>
            </w:pPr>
          </w:p>
        </w:tc>
        <w:tc>
          <w:tcPr>
            <w:tcW w:w="1560" w:type="dxa"/>
            <w:shd w:val="clear" w:color="auto" w:fill="auto"/>
          </w:tcPr>
          <w:p w:rsidR="00D5091B" w:rsidRPr="00F73AB4" w:rsidRDefault="00EE6ECA" w:rsidP="00D5091B">
            <w:pPr>
              <w:jc w:val="center"/>
              <w:rPr>
                <w:bCs/>
                <w:szCs w:val="28"/>
              </w:rPr>
            </w:pPr>
            <w:r w:rsidRPr="00F73AB4">
              <w:rPr>
                <w:bCs/>
                <w:szCs w:val="28"/>
              </w:rPr>
              <w:t>3</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17</w:t>
            </w:r>
          </w:p>
        </w:tc>
        <w:tc>
          <w:tcPr>
            <w:tcW w:w="7087" w:type="dxa"/>
            <w:shd w:val="clear" w:color="auto" w:fill="auto"/>
          </w:tcPr>
          <w:p w:rsidR="00D5091B" w:rsidRPr="00F73AB4" w:rsidRDefault="00D5091B" w:rsidP="00AE2E1A">
            <w:pPr>
              <w:jc w:val="both"/>
              <w:rPr>
                <w:bCs/>
                <w:szCs w:val="28"/>
              </w:rPr>
            </w:pPr>
            <w:r w:rsidRPr="00F73AB4">
              <w:rPr>
                <w:bCs/>
                <w:szCs w:val="28"/>
              </w:rPr>
              <w:t>Методика вивчення та оцінка показників захворюваності населення</w:t>
            </w:r>
          </w:p>
          <w:p w:rsidR="00AE2E1A" w:rsidRPr="00F73AB4" w:rsidRDefault="00AE2E1A" w:rsidP="00AE2E1A">
            <w:pPr>
              <w:jc w:val="both"/>
              <w:rPr>
                <w:b/>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18</w:t>
            </w:r>
          </w:p>
        </w:tc>
        <w:tc>
          <w:tcPr>
            <w:tcW w:w="7087" w:type="dxa"/>
            <w:shd w:val="clear" w:color="auto" w:fill="auto"/>
          </w:tcPr>
          <w:p w:rsidR="00D5091B" w:rsidRPr="00F73AB4" w:rsidRDefault="00D5091B" w:rsidP="00AE2E1A">
            <w:pPr>
              <w:jc w:val="both"/>
              <w:rPr>
                <w:bCs/>
                <w:szCs w:val="28"/>
              </w:rPr>
            </w:pPr>
            <w:r w:rsidRPr="00F73AB4">
              <w:rPr>
                <w:bCs/>
                <w:szCs w:val="28"/>
              </w:rPr>
              <w:t>Методика вивчення та оцінка показників захворюваності на найважливіші соціально значущі захворювання.</w:t>
            </w:r>
          </w:p>
          <w:p w:rsidR="00AE2E1A" w:rsidRPr="00F73AB4" w:rsidRDefault="00AE2E1A" w:rsidP="00AE2E1A">
            <w:pPr>
              <w:jc w:val="both"/>
              <w:rPr>
                <w:bCs/>
                <w:szCs w:val="28"/>
              </w:rPr>
            </w:pPr>
          </w:p>
        </w:tc>
        <w:tc>
          <w:tcPr>
            <w:tcW w:w="1560" w:type="dxa"/>
            <w:shd w:val="clear" w:color="auto" w:fill="auto"/>
          </w:tcPr>
          <w:p w:rsidR="00D5091B" w:rsidRPr="00F73AB4" w:rsidRDefault="00EE6ECA" w:rsidP="00D5091B">
            <w:pPr>
              <w:jc w:val="center"/>
              <w:rPr>
                <w:bCs/>
                <w:szCs w:val="28"/>
              </w:rPr>
            </w:pPr>
            <w:r w:rsidRPr="00F73AB4">
              <w:rPr>
                <w:bCs/>
                <w:szCs w:val="28"/>
              </w:rPr>
              <w:t>4</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19</w:t>
            </w:r>
          </w:p>
        </w:tc>
        <w:tc>
          <w:tcPr>
            <w:tcW w:w="7087" w:type="dxa"/>
            <w:shd w:val="clear" w:color="auto" w:fill="auto"/>
          </w:tcPr>
          <w:p w:rsidR="00D5091B" w:rsidRPr="00F73AB4" w:rsidRDefault="00D5091B" w:rsidP="00AE2E1A">
            <w:pPr>
              <w:jc w:val="both"/>
              <w:rPr>
                <w:bCs/>
                <w:szCs w:val="28"/>
              </w:rPr>
            </w:pPr>
            <w:r w:rsidRPr="00F73AB4">
              <w:rPr>
                <w:bCs/>
                <w:szCs w:val="28"/>
              </w:rPr>
              <w:t xml:space="preserve">Методика вивчення та оцінка показників захворюваності з </w:t>
            </w:r>
            <w:r w:rsidRPr="00F73AB4">
              <w:rPr>
                <w:bCs/>
                <w:szCs w:val="28"/>
              </w:rPr>
              <w:lastRenderedPageBreak/>
              <w:t>тимчасовою втратою працездатності.</w:t>
            </w:r>
          </w:p>
          <w:p w:rsidR="00AE2E1A" w:rsidRPr="00F73AB4" w:rsidRDefault="00AE2E1A" w:rsidP="00AE2E1A">
            <w:pPr>
              <w:jc w:val="both"/>
              <w:rPr>
                <w:bCs/>
                <w:szCs w:val="28"/>
              </w:rPr>
            </w:pPr>
          </w:p>
        </w:tc>
        <w:tc>
          <w:tcPr>
            <w:tcW w:w="1560" w:type="dxa"/>
            <w:shd w:val="clear" w:color="auto" w:fill="auto"/>
          </w:tcPr>
          <w:p w:rsidR="00D5091B" w:rsidRPr="00F73AB4" w:rsidRDefault="00EE6ECA" w:rsidP="00D5091B">
            <w:pPr>
              <w:jc w:val="center"/>
              <w:rPr>
                <w:bCs/>
                <w:szCs w:val="28"/>
              </w:rPr>
            </w:pPr>
            <w:r w:rsidRPr="00F73AB4">
              <w:rPr>
                <w:bCs/>
                <w:szCs w:val="28"/>
              </w:rPr>
              <w:lastRenderedPageBreak/>
              <w:t>2</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lastRenderedPageBreak/>
              <w:t>20</w:t>
            </w:r>
          </w:p>
        </w:tc>
        <w:tc>
          <w:tcPr>
            <w:tcW w:w="7087" w:type="dxa"/>
            <w:shd w:val="clear" w:color="auto" w:fill="auto"/>
          </w:tcPr>
          <w:p w:rsidR="00D5091B" w:rsidRPr="00F73AB4" w:rsidRDefault="00D5091B" w:rsidP="00AE2E1A">
            <w:pPr>
              <w:jc w:val="both"/>
              <w:rPr>
                <w:bCs/>
                <w:szCs w:val="28"/>
              </w:rPr>
            </w:pPr>
            <w:r w:rsidRPr="00F73AB4">
              <w:rPr>
                <w:bCs/>
                <w:szCs w:val="28"/>
              </w:rPr>
              <w:t>Медико-соціальні аспекти інвалідності. Методика розрахунку та аналіз показників інвалідності.</w:t>
            </w:r>
          </w:p>
          <w:p w:rsidR="00AE2E1A" w:rsidRPr="00F73AB4" w:rsidRDefault="00AE2E1A" w:rsidP="00AE2E1A">
            <w:pPr>
              <w:jc w:val="both"/>
              <w:rPr>
                <w:b/>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21</w:t>
            </w:r>
          </w:p>
        </w:tc>
        <w:tc>
          <w:tcPr>
            <w:tcW w:w="7087" w:type="dxa"/>
            <w:shd w:val="clear" w:color="auto" w:fill="auto"/>
          </w:tcPr>
          <w:p w:rsidR="00D5091B" w:rsidRPr="00F73AB4" w:rsidRDefault="00D5091B" w:rsidP="00D5091B">
            <w:pPr>
              <w:rPr>
                <w:bCs/>
                <w:szCs w:val="28"/>
              </w:rPr>
            </w:pPr>
            <w:r w:rsidRPr="00F73AB4">
              <w:rPr>
                <w:bCs/>
                <w:szCs w:val="28"/>
              </w:rPr>
              <w:t>Комплексна оцінка здоров’я населення.</w:t>
            </w:r>
          </w:p>
          <w:p w:rsidR="00AE2E1A" w:rsidRPr="00F73AB4" w:rsidRDefault="00AE2E1A" w:rsidP="00B16888">
            <w:pPr>
              <w:jc w:val="both"/>
              <w:rPr>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7633BC" w:rsidP="00D5091B">
            <w:pPr>
              <w:jc w:val="center"/>
              <w:rPr>
                <w:szCs w:val="28"/>
              </w:rPr>
            </w:pPr>
            <w:r w:rsidRPr="00F73AB4">
              <w:rPr>
                <w:szCs w:val="28"/>
              </w:rPr>
              <w:t>22</w:t>
            </w:r>
          </w:p>
        </w:tc>
        <w:tc>
          <w:tcPr>
            <w:tcW w:w="7087" w:type="dxa"/>
            <w:shd w:val="clear" w:color="auto" w:fill="auto"/>
          </w:tcPr>
          <w:p w:rsidR="00D5091B" w:rsidRPr="00F73AB4" w:rsidRDefault="00D5091B" w:rsidP="00D5091B">
            <w:pPr>
              <w:rPr>
                <w:bCs/>
                <w:szCs w:val="28"/>
              </w:rPr>
            </w:pPr>
            <w:r w:rsidRPr="00F73AB4">
              <w:rPr>
                <w:bCs/>
                <w:szCs w:val="28"/>
              </w:rPr>
              <w:t>Промоція здоров’я. Види, форми та методи.</w:t>
            </w:r>
          </w:p>
          <w:p w:rsidR="005073B4" w:rsidRPr="00F73AB4" w:rsidRDefault="005073B4" w:rsidP="005073B4">
            <w:pPr>
              <w:jc w:val="both"/>
              <w:rPr>
                <w:bCs/>
                <w:szCs w:val="28"/>
              </w:rPr>
            </w:pPr>
          </w:p>
        </w:tc>
        <w:tc>
          <w:tcPr>
            <w:tcW w:w="1560" w:type="dxa"/>
            <w:shd w:val="clear" w:color="auto" w:fill="auto"/>
          </w:tcPr>
          <w:p w:rsidR="00D5091B" w:rsidRPr="00F73AB4" w:rsidRDefault="00D5091B" w:rsidP="00D5091B">
            <w:pPr>
              <w:jc w:val="center"/>
              <w:rPr>
                <w:bCs/>
                <w:szCs w:val="28"/>
              </w:rPr>
            </w:pPr>
            <w:r w:rsidRPr="00F73AB4">
              <w:rPr>
                <w:bCs/>
                <w:szCs w:val="28"/>
              </w:rPr>
              <w:t>2</w:t>
            </w:r>
          </w:p>
        </w:tc>
      </w:tr>
      <w:tr w:rsidR="00D5091B" w:rsidRPr="00F73AB4" w:rsidTr="00921EF2">
        <w:tc>
          <w:tcPr>
            <w:tcW w:w="709" w:type="dxa"/>
            <w:shd w:val="clear" w:color="auto" w:fill="auto"/>
          </w:tcPr>
          <w:p w:rsidR="00D5091B" w:rsidRPr="00F73AB4" w:rsidRDefault="00D5091B" w:rsidP="00D5091B">
            <w:pPr>
              <w:jc w:val="center"/>
              <w:rPr>
                <w:szCs w:val="28"/>
              </w:rPr>
            </w:pPr>
          </w:p>
        </w:tc>
        <w:tc>
          <w:tcPr>
            <w:tcW w:w="7087" w:type="dxa"/>
            <w:shd w:val="clear" w:color="auto" w:fill="auto"/>
          </w:tcPr>
          <w:p w:rsidR="00D5091B" w:rsidRPr="00F73AB4" w:rsidRDefault="00D5091B" w:rsidP="00D5091B">
            <w:pPr>
              <w:jc w:val="right"/>
              <w:rPr>
                <w:b/>
                <w:bCs/>
                <w:szCs w:val="28"/>
              </w:rPr>
            </w:pPr>
            <w:r w:rsidRPr="00F73AB4">
              <w:rPr>
                <w:b/>
                <w:bCs/>
                <w:szCs w:val="28"/>
              </w:rPr>
              <w:t>Разом по розділу</w:t>
            </w:r>
          </w:p>
        </w:tc>
        <w:tc>
          <w:tcPr>
            <w:tcW w:w="1560" w:type="dxa"/>
            <w:shd w:val="clear" w:color="auto" w:fill="auto"/>
          </w:tcPr>
          <w:p w:rsidR="00D5091B" w:rsidRPr="00F73AB4" w:rsidRDefault="007633BC" w:rsidP="00D5091B">
            <w:pPr>
              <w:jc w:val="center"/>
              <w:rPr>
                <w:b/>
                <w:bCs/>
                <w:szCs w:val="28"/>
              </w:rPr>
            </w:pPr>
            <w:r w:rsidRPr="00F73AB4">
              <w:rPr>
                <w:b/>
                <w:bCs/>
                <w:szCs w:val="28"/>
              </w:rPr>
              <w:t>66</w:t>
            </w:r>
          </w:p>
        </w:tc>
      </w:tr>
    </w:tbl>
    <w:p w:rsidR="00F73AB4" w:rsidRPr="00F73AB4" w:rsidRDefault="00F73AB4" w:rsidP="00F73AB4">
      <w:pPr>
        <w:widowControl w:val="0"/>
        <w:tabs>
          <w:tab w:val="left" w:pos="851"/>
          <w:tab w:val="left" w:pos="993"/>
        </w:tabs>
        <w:ind w:left="927"/>
        <w:jc w:val="both"/>
        <w:rPr>
          <w:b/>
          <w:color w:val="000000"/>
          <w:lang w:eastAsia="uk-UA" w:bidi="uk-UA"/>
        </w:rPr>
      </w:pPr>
      <w:r w:rsidRPr="00F73AB4">
        <w:rPr>
          <w:b/>
          <w:color w:val="000000"/>
          <w:lang w:eastAsia="uk-UA" w:bidi="uk-UA"/>
        </w:rPr>
        <w:t>Політика та цінності дисципліни</w:t>
      </w:r>
    </w:p>
    <w:p w:rsidR="00F73AB4" w:rsidRPr="00F73AB4" w:rsidRDefault="00F73AB4" w:rsidP="00F73AB4">
      <w:pPr>
        <w:ind w:firstLine="851"/>
        <w:jc w:val="both"/>
        <w:rPr>
          <w:rFonts w:eastAsia="Calibri"/>
        </w:rPr>
      </w:pPr>
      <w:r w:rsidRPr="00F73AB4">
        <w:rPr>
          <w:rFonts w:eastAsia="Calibri"/>
        </w:rPr>
        <w:t>Академічні очікування від здобувачів вищої освіти</w:t>
      </w:r>
    </w:p>
    <w:p w:rsidR="00F73AB4" w:rsidRPr="00F73AB4" w:rsidRDefault="00F73AB4" w:rsidP="00F73AB4">
      <w:pPr>
        <w:ind w:firstLine="851"/>
        <w:jc w:val="both"/>
        <w:rPr>
          <w:rFonts w:eastAsia="Calibri"/>
          <w:u w:val="single"/>
        </w:rPr>
      </w:pPr>
      <w:r w:rsidRPr="00F73AB4">
        <w:rPr>
          <w:rFonts w:eastAsia="Calibri"/>
          <w:u w:val="single"/>
        </w:rPr>
        <w:t>Вимоги дисципліни</w:t>
      </w:r>
    </w:p>
    <w:p w:rsidR="00F73AB4" w:rsidRPr="00F73AB4" w:rsidRDefault="00F73AB4" w:rsidP="00F73AB4">
      <w:pPr>
        <w:ind w:firstLine="851"/>
        <w:jc w:val="both"/>
        <w:rPr>
          <w:rFonts w:eastAsia="Calibri"/>
        </w:rPr>
      </w:pPr>
      <w:r w:rsidRPr="00F73AB4">
        <w:rPr>
          <w:rFonts w:eastAsia="Calibri"/>
        </w:rPr>
        <w:t xml:space="preserve">Очікується, що здобувачі вищої освіти </w:t>
      </w:r>
      <w:r w:rsidRPr="00F73AB4">
        <w:rPr>
          <w:rFonts w:eastAsia="Calibri"/>
          <w:u w:val="single"/>
        </w:rPr>
        <w:t>відвідуватимуть всі практичні заняття</w:t>
      </w:r>
      <w:r w:rsidRPr="00F73AB4">
        <w:rPr>
          <w:rFonts w:eastAsia="Calibri"/>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F73AB4" w:rsidRPr="00F73AB4" w:rsidRDefault="00F73AB4" w:rsidP="00F73AB4">
      <w:pPr>
        <w:ind w:firstLine="851"/>
        <w:jc w:val="both"/>
        <w:rPr>
          <w:rFonts w:eastAsia="Calibri"/>
        </w:rPr>
      </w:pPr>
      <w:r w:rsidRPr="00F73AB4">
        <w:rPr>
          <w:rFonts w:eastAsia="Calibri"/>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F73AB4" w:rsidRPr="00F73AB4" w:rsidRDefault="00F73AB4" w:rsidP="00F73AB4">
      <w:pPr>
        <w:ind w:firstLine="851"/>
        <w:jc w:val="both"/>
        <w:rPr>
          <w:rFonts w:eastAsia="Calibri"/>
        </w:rPr>
      </w:pPr>
      <w:r w:rsidRPr="00F73AB4">
        <w:rPr>
          <w:rFonts w:eastAsia="Calibri"/>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F73AB4" w:rsidRPr="00F73AB4" w:rsidRDefault="00F73AB4" w:rsidP="00F73AB4">
      <w:pPr>
        <w:ind w:firstLine="851"/>
        <w:jc w:val="both"/>
        <w:rPr>
          <w:rFonts w:eastAsia="Calibri"/>
        </w:rPr>
      </w:pPr>
      <w:r w:rsidRPr="00F73AB4">
        <w:rPr>
          <w:rFonts w:eastAsia="Calibri"/>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F73AB4" w:rsidRPr="00F73AB4" w:rsidRDefault="00F73AB4" w:rsidP="00F73AB4">
      <w:pPr>
        <w:ind w:firstLine="851"/>
        <w:jc w:val="both"/>
        <w:rPr>
          <w:rFonts w:eastAsia="Calibri"/>
        </w:rPr>
      </w:pPr>
      <w:r w:rsidRPr="00F73AB4">
        <w:rPr>
          <w:rFonts w:eastAsia="Calibri"/>
          <w:u w:val="single"/>
        </w:rPr>
        <w:t xml:space="preserve">Використання електронних </w:t>
      </w:r>
      <w:proofErr w:type="spellStart"/>
      <w:r w:rsidRPr="00F73AB4">
        <w:rPr>
          <w:rFonts w:eastAsia="Calibri"/>
          <w:u w:val="single"/>
        </w:rPr>
        <w:t>гаджетів</w:t>
      </w:r>
      <w:proofErr w:type="spellEnd"/>
      <w:r w:rsidRPr="00F73AB4">
        <w:rPr>
          <w:rFonts w:eastAsia="Calibri"/>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F73AB4">
        <w:rPr>
          <w:rFonts w:eastAsia="Calibri"/>
        </w:rPr>
        <w:t>гаджетів</w:t>
      </w:r>
      <w:proofErr w:type="spellEnd"/>
      <w:r w:rsidRPr="00F73AB4">
        <w:rPr>
          <w:rFonts w:eastAsia="Calibri"/>
        </w:rPr>
        <w:t xml:space="preserve"> за допомогою мережі інтернет заборонено.</w:t>
      </w:r>
    </w:p>
    <w:p w:rsidR="00F73AB4" w:rsidRPr="00F73AB4" w:rsidRDefault="00F73AB4" w:rsidP="00F73AB4">
      <w:pPr>
        <w:ind w:firstLine="851"/>
        <w:jc w:val="both"/>
        <w:rPr>
          <w:rFonts w:eastAsia="Calibri"/>
          <w:u w:val="single"/>
        </w:rPr>
      </w:pPr>
      <w:r w:rsidRPr="00F73AB4">
        <w:rPr>
          <w:rFonts w:eastAsia="Calibri"/>
          <w:u w:val="single"/>
        </w:rPr>
        <w:t>Поведінка в аудиторії</w:t>
      </w:r>
    </w:p>
    <w:p w:rsidR="00F73AB4" w:rsidRPr="00F73AB4" w:rsidRDefault="00F73AB4" w:rsidP="00F73AB4">
      <w:pPr>
        <w:ind w:firstLine="851"/>
        <w:jc w:val="both"/>
        <w:rPr>
          <w:rFonts w:eastAsia="Calibri"/>
        </w:rPr>
      </w:pPr>
      <w:r w:rsidRPr="00F73AB4">
        <w:rPr>
          <w:rFonts w:eastAsia="Calibri"/>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F73AB4" w:rsidRPr="00F73AB4" w:rsidRDefault="00F73AB4" w:rsidP="00F73AB4">
      <w:pPr>
        <w:ind w:firstLine="851"/>
        <w:jc w:val="both"/>
        <w:rPr>
          <w:rFonts w:eastAsia="Calibri"/>
        </w:rPr>
      </w:pPr>
      <w:r w:rsidRPr="00F73AB4">
        <w:rPr>
          <w:rFonts w:eastAsia="Calibri"/>
        </w:rPr>
        <w:t xml:space="preserve">Під час занять дозволяється: </w:t>
      </w:r>
    </w:p>
    <w:p w:rsidR="00F73AB4" w:rsidRPr="00F73AB4" w:rsidRDefault="00F73AB4" w:rsidP="00F73AB4">
      <w:pPr>
        <w:ind w:firstLine="851"/>
        <w:jc w:val="both"/>
        <w:rPr>
          <w:rFonts w:eastAsia="Calibri"/>
        </w:rPr>
      </w:pPr>
      <w:r w:rsidRPr="00F73AB4">
        <w:rPr>
          <w:rFonts w:eastAsia="Calibri"/>
        </w:rPr>
        <w:t>-залишати аудиторію на короткий час за потреби та за дозволом викладача;</w:t>
      </w:r>
    </w:p>
    <w:p w:rsidR="00F73AB4" w:rsidRPr="00F73AB4" w:rsidRDefault="00F73AB4" w:rsidP="00F73AB4">
      <w:pPr>
        <w:ind w:firstLine="851"/>
        <w:jc w:val="both"/>
        <w:rPr>
          <w:rFonts w:eastAsia="Calibri"/>
        </w:rPr>
      </w:pPr>
      <w:r w:rsidRPr="00F73AB4">
        <w:rPr>
          <w:rFonts w:eastAsia="Calibri"/>
        </w:rPr>
        <w:t>-пити безалкогольні напої;</w:t>
      </w:r>
    </w:p>
    <w:p w:rsidR="00F73AB4" w:rsidRPr="00F73AB4" w:rsidRDefault="00F73AB4" w:rsidP="00F73AB4">
      <w:pPr>
        <w:ind w:firstLine="851"/>
        <w:jc w:val="both"/>
        <w:rPr>
          <w:rFonts w:eastAsia="Calibri"/>
        </w:rPr>
      </w:pPr>
      <w:r w:rsidRPr="00F73AB4">
        <w:rPr>
          <w:rFonts w:eastAsia="Calibri"/>
        </w:rPr>
        <w:t>-фотографувати слайди презентацій;</w:t>
      </w:r>
    </w:p>
    <w:p w:rsidR="00F73AB4" w:rsidRPr="00F73AB4" w:rsidRDefault="00F73AB4" w:rsidP="00F73AB4">
      <w:pPr>
        <w:ind w:firstLine="851"/>
        <w:jc w:val="both"/>
        <w:rPr>
          <w:rFonts w:eastAsia="Calibri"/>
        </w:rPr>
      </w:pPr>
      <w:r w:rsidRPr="00F73AB4">
        <w:rPr>
          <w:rFonts w:eastAsia="Calibri"/>
        </w:rPr>
        <w:t>-брати активну участь у ході заняття (див. Академічні очікування від здобувачів вищої освіти).</w:t>
      </w:r>
    </w:p>
    <w:p w:rsidR="00F73AB4" w:rsidRPr="00F73AB4" w:rsidRDefault="00F73AB4" w:rsidP="00F73AB4">
      <w:pPr>
        <w:ind w:firstLine="851"/>
        <w:jc w:val="both"/>
        <w:rPr>
          <w:rFonts w:eastAsia="Calibri"/>
        </w:rPr>
      </w:pPr>
      <w:r w:rsidRPr="00F73AB4">
        <w:rPr>
          <w:rFonts w:eastAsia="Calibri"/>
        </w:rPr>
        <w:t>заборонено:</w:t>
      </w:r>
    </w:p>
    <w:p w:rsidR="00F73AB4" w:rsidRPr="00F73AB4" w:rsidRDefault="00F73AB4" w:rsidP="00F73AB4">
      <w:pPr>
        <w:ind w:firstLine="851"/>
        <w:jc w:val="both"/>
        <w:rPr>
          <w:rFonts w:eastAsia="Calibri"/>
        </w:rPr>
      </w:pPr>
      <w:r w:rsidRPr="00F73AB4">
        <w:rPr>
          <w:rFonts w:eastAsia="Calibri"/>
        </w:rPr>
        <w:t>-їсти (за виключенням осіб, особливий медичний стан яких потребує іншого – в цьому випадку необхідне медичне підтвердження);</w:t>
      </w:r>
    </w:p>
    <w:p w:rsidR="00F73AB4" w:rsidRPr="00F73AB4" w:rsidRDefault="00F73AB4" w:rsidP="00F73AB4">
      <w:pPr>
        <w:ind w:firstLine="851"/>
        <w:jc w:val="both"/>
        <w:rPr>
          <w:rFonts w:eastAsia="Calibri"/>
        </w:rPr>
      </w:pPr>
      <w:r w:rsidRPr="00F73AB4">
        <w:rPr>
          <w:rFonts w:eastAsia="Calibri"/>
        </w:rPr>
        <w:t>-палити, вживати алкогольні і навіть слабоалкогольні напої або наркотичні засоби;</w:t>
      </w:r>
    </w:p>
    <w:p w:rsidR="00F73AB4" w:rsidRPr="00F73AB4" w:rsidRDefault="00F73AB4" w:rsidP="00F73AB4">
      <w:pPr>
        <w:ind w:firstLine="851"/>
        <w:jc w:val="both"/>
        <w:rPr>
          <w:rFonts w:eastAsia="Calibri"/>
        </w:rPr>
      </w:pPr>
      <w:r w:rsidRPr="00F73AB4">
        <w:rPr>
          <w:rFonts w:eastAsia="Calibri"/>
        </w:rPr>
        <w:t>-нецензурно висловлюватися або вживати слова, які ображають честь і гідність колег та професорсько-викладацького складу;</w:t>
      </w:r>
    </w:p>
    <w:p w:rsidR="00F73AB4" w:rsidRPr="00F73AB4" w:rsidRDefault="00F73AB4" w:rsidP="00F73AB4">
      <w:pPr>
        <w:ind w:firstLine="851"/>
        <w:jc w:val="both"/>
        <w:rPr>
          <w:rFonts w:eastAsia="Calibri"/>
        </w:rPr>
      </w:pPr>
      <w:r w:rsidRPr="00F73AB4">
        <w:rPr>
          <w:rFonts w:eastAsia="Calibri"/>
        </w:rPr>
        <w:t>-грати в азартні ігри;</w:t>
      </w:r>
    </w:p>
    <w:p w:rsidR="00F73AB4" w:rsidRPr="00F73AB4" w:rsidRDefault="00F73AB4" w:rsidP="00F73AB4">
      <w:pPr>
        <w:ind w:firstLine="851"/>
        <w:jc w:val="both"/>
        <w:rPr>
          <w:rFonts w:eastAsia="Calibri"/>
        </w:rPr>
      </w:pPr>
      <w:r w:rsidRPr="00F73AB4">
        <w:rPr>
          <w:rFonts w:eastAsia="Calibri"/>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73AB4" w:rsidRPr="00F73AB4" w:rsidRDefault="00F73AB4" w:rsidP="00F73AB4">
      <w:pPr>
        <w:ind w:firstLine="851"/>
        <w:jc w:val="both"/>
        <w:rPr>
          <w:rFonts w:eastAsia="Calibri"/>
        </w:rPr>
      </w:pPr>
      <w:r w:rsidRPr="00F73AB4">
        <w:rPr>
          <w:rFonts w:eastAsia="Calibri"/>
        </w:rPr>
        <w:t>-галасувати, кричати або прослуховувати гучну музику в аудиторіях і навіть у коридорах під час занять.</w:t>
      </w:r>
    </w:p>
    <w:p w:rsidR="00F73AB4" w:rsidRPr="00F73AB4" w:rsidRDefault="00F73AB4" w:rsidP="00F73AB4">
      <w:pPr>
        <w:ind w:firstLine="851"/>
        <w:jc w:val="both"/>
        <w:rPr>
          <w:rFonts w:eastAsia="Calibri"/>
          <w:u w:val="single"/>
        </w:rPr>
      </w:pPr>
      <w:r w:rsidRPr="00F73AB4">
        <w:rPr>
          <w:rFonts w:eastAsia="Calibri"/>
          <w:u w:val="single"/>
        </w:rPr>
        <w:t>Політики щодо академічної доброчесності</w:t>
      </w:r>
    </w:p>
    <w:p w:rsidR="00F73AB4" w:rsidRPr="00F73AB4" w:rsidRDefault="00F73AB4" w:rsidP="00F73AB4">
      <w:pPr>
        <w:ind w:firstLine="851"/>
        <w:jc w:val="both"/>
        <w:rPr>
          <w:rFonts w:eastAsia="Calibri"/>
        </w:rPr>
      </w:pPr>
      <w:r w:rsidRPr="00F73AB4">
        <w:rPr>
          <w:rFonts w:eastAsia="Calibri"/>
        </w:rPr>
        <w:lastRenderedPageBreak/>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F73AB4" w:rsidRPr="00F73AB4" w:rsidRDefault="00F73AB4" w:rsidP="00F73AB4">
      <w:pPr>
        <w:ind w:firstLine="851"/>
        <w:jc w:val="both"/>
        <w:rPr>
          <w:rFonts w:eastAsia="Calibri"/>
        </w:rPr>
      </w:pPr>
      <w:r w:rsidRPr="00F73AB4">
        <w:rPr>
          <w:rFonts w:eastAsia="Calibri"/>
          <w:u w:val="single"/>
        </w:rPr>
        <w:t>Політика щодо осіб з особливими освітніми потребами</w:t>
      </w:r>
      <w:r w:rsidRPr="00F73AB4">
        <w:rPr>
          <w:rFonts w:eastAsia="Calibri"/>
        </w:rPr>
        <w:t xml:space="preserve"> – всі здобувачі освіти мають право на отримання знань, в тому числі, якщо в цьому буде потреба, у дистанційному форматі.</w:t>
      </w:r>
    </w:p>
    <w:p w:rsidR="00F73AB4" w:rsidRPr="00F73AB4" w:rsidRDefault="00F73AB4" w:rsidP="00F73AB4">
      <w:pPr>
        <w:ind w:firstLine="851"/>
        <w:jc w:val="both"/>
        <w:rPr>
          <w:rFonts w:eastAsia="Calibri"/>
        </w:rPr>
      </w:pPr>
      <w:r w:rsidRPr="00F73AB4">
        <w:rPr>
          <w:rFonts w:eastAsia="Calibri"/>
          <w:u w:val="single"/>
        </w:rPr>
        <w:t>Рекомендації щодо успішного складання дисципліни</w:t>
      </w:r>
      <w:r w:rsidRPr="00F73AB4">
        <w:rPr>
          <w:rFonts w:eastAsia="Calibri"/>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F73AB4" w:rsidRPr="00F73AB4" w:rsidRDefault="00F73AB4" w:rsidP="00F73AB4">
      <w:pPr>
        <w:ind w:firstLine="851"/>
        <w:jc w:val="both"/>
        <w:rPr>
          <w:rFonts w:eastAsia="Calibri"/>
        </w:rPr>
      </w:pPr>
      <w:r w:rsidRPr="00F73AB4">
        <w:rPr>
          <w:rFonts w:eastAsia="Calibri"/>
        </w:rPr>
        <w:t>-повага до колег,</w:t>
      </w:r>
    </w:p>
    <w:p w:rsidR="00F73AB4" w:rsidRPr="00F73AB4" w:rsidRDefault="00F73AB4" w:rsidP="00F73AB4">
      <w:pPr>
        <w:ind w:firstLine="851"/>
        <w:jc w:val="both"/>
        <w:rPr>
          <w:rFonts w:eastAsia="Calibri"/>
        </w:rPr>
      </w:pPr>
      <w:r w:rsidRPr="00F73AB4">
        <w:rPr>
          <w:rFonts w:eastAsia="Calibri"/>
        </w:rPr>
        <w:t xml:space="preserve">-толерантність до інших та їхнього досвіду, </w:t>
      </w:r>
    </w:p>
    <w:p w:rsidR="00F73AB4" w:rsidRPr="00F73AB4" w:rsidRDefault="00F73AB4" w:rsidP="00F73AB4">
      <w:pPr>
        <w:ind w:firstLine="851"/>
        <w:jc w:val="both"/>
        <w:rPr>
          <w:rFonts w:eastAsia="Calibri"/>
        </w:rPr>
      </w:pPr>
      <w:r w:rsidRPr="00F73AB4">
        <w:rPr>
          <w:rFonts w:eastAsia="Calibri"/>
        </w:rPr>
        <w:t>-сприйнятливість та неупередженість,</w:t>
      </w:r>
    </w:p>
    <w:p w:rsidR="00F73AB4" w:rsidRPr="00F73AB4" w:rsidRDefault="00F73AB4" w:rsidP="00F73AB4">
      <w:pPr>
        <w:ind w:firstLine="851"/>
        <w:jc w:val="both"/>
        <w:rPr>
          <w:rFonts w:eastAsia="Calibri"/>
        </w:rPr>
      </w:pPr>
      <w:r w:rsidRPr="00F73AB4">
        <w:rPr>
          <w:rFonts w:eastAsia="Calibri"/>
        </w:rPr>
        <w:t>-здатність не погоджуватися з думкою, але шанувати особистість опонента,</w:t>
      </w:r>
    </w:p>
    <w:p w:rsidR="00F73AB4" w:rsidRPr="00F73AB4" w:rsidRDefault="00F73AB4" w:rsidP="00F73AB4">
      <w:pPr>
        <w:ind w:firstLine="851"/>
        <w:jc w:val="both"/>
        <w:rPr>
          <w:rFonts w:eastAsia="Calibri"/>
        </w:rPr>
      </w:pPr>
      <w:r w:rsidRPr="00F73AB4">
        <w:rPr>
          <w:rFonts w:eastAsia="Calibri"/>
        </w:rPr>
        <w:t>-ретельна аргументація своєї думки та сміливість змінювати свою позицію під впливом доказів,</w:t>
      </w:r>
    </w:p>
    <w:p w:rsidR="00F73AB4" w:rsidRPr="00F73AB4" w:rsidRDefault="00F73AB4" w:rsidP="00F73AB4">
      <w:pPr>
        <w:ind w:firstLine="851"/>
        <w:jc w:val="both"/>
        <w:rPr>
          <w:rFonts w:eastAsia="Calibri"/>
        </w:rPr>
      </w:pPr>
      <w:r w:rsidRPr="00F73AB4">
        <w:rPr>
          <w:rFonts w:eastAsia="Calibri"/>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F73AB4" w:rsidRPr="00F73AB4" w:rsidRDefault="00F73AB4" w:rsidP="00F73AB4">
      <w:pPr>
        <w:ind w:firstLine="851"/>
        <w:jc w:val="both"/>
        <w:rPr>
          <w:rFonts w:eastAsia="Calibri"/>
        </w:rPr>
      </w:pPr>
      <w:r w:rsidRPr="00F73AB4">
        <w:rPr>
          <w:rFonts w:eastAsia="Calibri"/>
        </w:rPr>
        <w:t>-обов’язкове знайомство з першоджерелами.</w:t>
      </w:r>
    </w:p>
    <w:p w:rsidR="00F73AB4" w:rsidRPr="00F73AB4" w:rsidRDefault="00F73AB4" w:rsidP="00F73AB4">
      <w:pPr>
        <w:ind w:firstLine="851"/>
        <w:jc w:val="both"/>
        <w:rPr>
          <w:rFonts w:eastAsia="Calibri"/>
        </w:rPr>
      </w:pPr>
      <w:r w:rsidRPr="00F73AB4">
        <w:rPr>
          <w:rFonts w:eastAsia="Calibri"/>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F73AB4" w:rsidRPr="00F73AB4" w:rsidRDefault="00F73AB4" w:rsidP="00F73AB4">
      <w:pPr>
        <w:ind w:firstLine="851"/>
        <w:jc w:val="both"/>
        <w:rPr>
          <w:rFonts w:eastAsia="Calibri"/>
        </w:rPr>
      </w:pPr>
      <w:r w:rsidRPr="00F73AB4">
        <w:rPr>
          <w:rFonts w:eastAsia="Calibri"/>
          <w:u w:val="single"/>
        </w:rPr>
        <w:t>Заохочення та стягнення</w:t>
      </w:r>
      <w:r w:rsidRPr="00F73AB4">
        <w:rPr>
          <w:rFonts w:eastAsia="Calibri"/>
        </w:rPr>
        <w:t xml:space="preserve">. Зарахування додаткових балів проводиться </w:t>
      </w:r>
      <w:proofErr w:type="spellStart"/>
      <w:r w:rsidRPr="00F73AB4">
        <w:rPr>
          <w:rFonts w:eastAsia="Calibri"/>
        </w:rPr>
        <w:t>комісійно</w:t>
      </w:r>
      <w:proofErr w:type="spellEnd"/>
      <w:r w:rsidRPr="00F73AB4">
        <w:rPr>
          <w:rFonts w:eastAsia="Calibri"/>
        </w:rPr>
        <w:t xml:space="preserve"> за</w:t>
      </w:r>
      <w:r w:rsidRPr="00F73AB4">
        <w:rPr>
          <w:rFonts w:eastAsia="Calibri"/>
          <w:color w:val="000000"/>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F73AB4">
        <w:rPr>
          <w:rFonts w:eastAsia="Calibri"/>
          <w:color w:val="000000"/>
        </w:rPr>
        <w:t>постерні</w:t>
      </w:r>
      <w:proofErr w:type="spellEnd"/>
      <w:r w:rsidRPr="00F73AB4">
        <w:rPr>
          <w:rFonts w:eastAsia="Calibri"/>
          <w:color w:val="000000"/>
        </w:rPr>
        <w:t xml:space="preserve"> доклади). Проте при виявленні плагіату бали будуть анульовано та відніматися.</w:t>
      </w:r>
    </w:p>
    <w:p w:rsidR="00F73AB4" w:rsidRPr="00F73AB4" w:rsidRDefault="00F73AB4" w:rsidP="00F73AB4">
      <w:pPr>
        <w:ind w:firstLine="851"/>
        <w:jc w:val="both"/>
        <w:rPr>
          <w:rFonts w:eastAsia="Calibri"/>
          <w:b/>
          <w:u w:val="single"/>
        </w:rPr>
      </w:pPr>
      <w:r w:rsidRPr="00F73AB4">
        <w:rPr>
          <w:rFonts w:eastAsia="Calibri"/>
          <w:u w:val="single"/>
        </w:rPr>
        <w:t>Техніка безпеки</w:t>
      </w:r>
    </w:p>
    <w:p w:rsidR="00F73AB4" w:rsidRPr="00F73AB4" w:rsidRDefault="00F73AB4" w:rsidP="00F73AB4">
      <w:pPr>
        <w:ind w:firstLine="851"/>
        <w:jc w:val="both"/>
        <w:rPr>
          <w:rFonts w:eastAsia="Calibri"/>
        </w:rPr>
      </w:pPr>
      <w:r w:rsidRPr="00F73AB4">
        <w:rPr>
          <w:rFonts w:eastAsia="Calibri"/>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73AB4" w:rsidRPr="00F73AB4" w:rsidRDefault="00F73AB4" w:rsidP="00F73AB4">
      <w:pPr>
        <w:ind w:firstLine="851"/>
        <w:jc w:val="both"/>
        <w:rPr>
          <w:rFonts w:eastAsia="Calibri"/>
        </w:rPr>
      </w:pPr>
      <w:r w:rsidRPr="00F73AB4">
        <w:rPr>
          <w:rFonts w:eastAsia="Calibri"/>
          <w:u w:val="single"/>
        </w:rPr>
        <w:t xml:space="preserve">Порядок інформування про зміни у </w:t>
      </w:r>
      <w:proofErr w:type="spellStart"/>
      <w:r w:rsidRPr="00F73AB4">
        <w:rPr>
          <w:rFonts w:eastAsia="Calibri"/>
          <w:u w:val="single"/>
        </w:rPr>
        <w:t>силабусі</w:t>
      </w:r>
      <w:proofErr w:type="spellEnd"/>
      <w:r w:rsidRPr="00F73AB4">
        <w:rPr>
          <w:rFonts w:eastAsia="Calibri"/>
        </w:rPr>
        <w:t xml:space="preserve"> – оновлений </w:t>
      </w:r>
      <w:proofErr w:type="spellStart"/>
      <w:r w:rsidRPr="00F73AB4">
        <w:rPr>
          <w:rFonts w:eastAsia="Calibri"/>
        </w:rPr>
        <w:t>силабус</w:t>
      </w:r>
      <w:proofErr w:type="spellEnd"/>
      <w:r w:rsidRPr="00F73AB4">
        <w:rPr>
          <w:rFonts w:eastAsia="Calibri"/>
        </w:rPr>
        <w:t xml:space="preserve"> буде розміщено на сайті учбового закладу з приміткою «оновлений».</w:t>
      </w:r>
    </w:p>
    <w:p w:rsidR="00F73AB4" w:rsidRPr="00F73AB4" w:rsidRDefault="00F73AB4" w:rsidP="00F73AB4">
      <w:pPr>
        <w:tabs>
          <w:tab w:val="left" w:pos="426"/>
        </w:tabs>
        <w:jc w:val="both"/>
        <w:rPr>
          <w:rFonts w:eastAsia="Calibri"/>
          <w:b/>
          <w:color w:val="000000"/>
          <w:lang w:eastAsia="uk-UA" w:bidi="uk-UA"/>
        </w:rPr>
      </w:pPr>
      <w:r w:rsidRPr="00F73AB4">
        <w:rPr>
          <w:rFonts w:eastAsia="Calibri"/>
          <w:b/>
          <w:color w:val="000000"/>
          <w:lang w:eastAsia="uk-UA" w:bidi="uk-UA"/>
        </w:rPr>
        <w:t>Політика оцінювання</w:t>
      </w:r>
    </w:p>
    <w:p w:rsidR="00F73AB4" w:rsidRPr="00F73AB4" w:rsidRDefault="00F73AB4" w:rsidP="00F73AB4">
      <w:pPr>
        <w:tabs>
          <w:tab w:val="left" w:pos="426"/>
        </w:tabs>
        <w:ind w:firstLine="851"/>
        <w:jc w:val="both"/>
      </w:pPr>
      <w:r w:rsidRPr="00F73AB4">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F73AB4" w:rsidRPr="00F73AB4" w:rsidRDefault="00F73AB4" w:rsidP="00F73AB4">
      <w:pPr>
        <w:tabs>
          <w:tab w:val="left" w:pos="426"/>
        </w:tabs>
        <w:ind w:firstLine="851"/>
        <w:jc w:val="both"/>
      </w:pPr>
      <w:r w:rsidRPr="00F73AB4">
        <w:rPr>
          <w:b/>
        </w:rPr>
        <w:t>Поточний контроль</w:t>
      </w:r>
      <w:r w:rsidRPr="00F73AB4">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F73AB4" w:rsidRPr="00F73AB4" w:rsidRDefault="00F73AB4" w:rsidP="00F73AB4">
      <w:pPr>
        <w:tabs>
          <w:tab w:val="left" w:pos="426"/>
        </w:tabs>
        <w:ind w:firstLine="851"/>
        <w:jc w:val="both"/>
      </w:pPr>
      <w:r w:rsidRPr="00F73AB4">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F73AB4" w:rsidRPr="00F73AB4" w:rsidRDefault="00F73AB4" w:rsidP="00F73AB4">
      <w:pPr>
        <w:tabs>
          <w:tab w:val="left" w:pos="426"/>
        </w:tabs>
        <w:ind w:firstLine="851"/>
        <w:jc w:val="both"/>
      </w:pPr>
      <w:r w:rsidRPr="00F73AB4">
        <w:rPr>
          <w:b/>
        </w:rPr>
        <w:t>Підсумковий семестровий контроль</w:t>
      </w:r>
      <w:r w:rsidRPr="00F73AB4">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w:t>
      </w:r>
      <w:r w:rsidRPr="00F73AB4">
        <w:lastRenderedPageBreak/>
        <w:t>навчального процесу, а обсяг навчального матеріалу, який виноситься на підсумковий семестровий контроль, визначається програмою дисципліни.</w:t>
      </w:r>
    </w:p>
    <w:p w:rsidR="00F73AB4" w:rsidRPr="00F73AB4" w:rsidRDefault="00F73AB4" w:rsidP="00F73AB4">
      <w:pPr>
        <w:tabs>
          <w:tab w:val="left" w:pos="426"/>
        </w:tabs>
        <w:ind w:firstLine="851"/>
        <w:jc w:val="both"/>
      </w:pPr>
      <w:r w:rsidRPr="00F73AB4">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F73AB4" w:rsidRPr="00F73AB4" w:rsidRDefault="00F73AB4" w:rsidP="00F73AB4">
      <w:pPr>
        <w:widowControl w:val="0"/>
        <w:autoSpaceDE w:val="0"/>
        <w:autoSpaceDN w:val="0"/>
        <w:adjustRightInd w:val="0"/>
        <w:contextualSpacing/>
        <w:jc w:val="both"/>
        <w:rPr>
          <w:rFonts w:eastAsia="Calibri"/>
          <w:b/>
        </w:rPr>
      </w:pPr>
    </w:p>
    <w:p w:rsidR="00F73AB4" w:rsidRPr="00F73AB4" w:rsidRDefault="00F73AB4" w:rsidP="00F73AB4">
      <w:pPr>
        <w:widowControl w:val="0"/>
        <w:autoSpaceDE w:val="0"/>
        <w:autoSpaceDN w:val="0"/>
        <w:adjustRightInd w:val="0"/>
        <w:contextualSpacing/>
        <w:jc w:val="both"/>
        <w:rPr>
          <w:rFonts w:eastAsia="Calibri"/>
          <w:b/>
        </w:rPr>
      </w:pPr>
      <w:r w:rsidRPr="00F73AB4">
        <w:rPr>
          <w:rFonts w:eastAsia="Calibri"/>
          <w:b/>
        </w:rPr>
        <w:t>Методи контролю</w:t>
      </w:r>
    </w:p>
    <w:p w:rsidR="00F73AB4" w:rsidRPr="00F73AB4" w:rsidRDefault="00F73AB4" w:rsidP="00F73AB4">
      <w:pPr>
        <w:tabs>
          <w:tab w:val="left" w:pos="426"/>
        </w:tabs>
        <w:ind w:firstLine="851"/>
        <w:jc w:val="both"/>
        <w:rPr>
          <w:rFonts w:eastAsia="Calibri"/>
          <w:color w:val="000000"/>
        </w:rPr>
      </w:pPr>
      <w:r w:rsidRPr="00F73AB4">
        <w:rPr>
          <w:rFonts w:eastAsia="Calibri"/>
          <w:color w:val="000000"/>
        </w:rPr>
        <w:t>1.Метод усного контролю теоретичного матеріалу (опитування, обговорення).</w:t>
      </w:r>
    </w:p>
    <w:p w:rsidR="00F73AB4" w:rsidRPr="00F73AB4" w:rsidRDefault="00F73AB4" w:rsidP="00F73AB4">
      <w:pPr>
        <w:tabs>
          <w:tab w:val="left" w:pos="426"/>
        </w:tabs>
        <w:ind w:firstLine="851"/>
        <w:jc w:val="both"/>
        <w:rPr>
          <w:rFonts w:eastAsia="Calibri"/>
          <w:color w:val="000000"/>
        </w:rPr>
      </w:pPr>
      <w:r w:rsidRPr="00F73AB4">
        <w:rPr>
          <w:rFonts w:eastAsia="Calibri"/>
          <w:color w:val="000000"/>
        </w:rPr>
        <w:t>2. Методи письмового контролю (відповіді на питання, вирішення задач, тестовий контроль).</w:t>
      </w:r>
    </w:p>
    <w:p w:rsidR="00F73AB4" w:rsidRPr="00F73AB4" w:rsidRDefault="00F73AB4" w:rsidP="00F73AB4">
      <w:pPr>
        <w:tabs>
          <w:tab w:val="left" w:pos="426"/>
        </w:tabs>
        <w:ind w:firstLine="851"/>
        <w:jc w:val="both"/>
        <w:rPr>
          <w:rFonts w:eastAsia="Calibri"/>
          <w:color w:val="000000"/>
        </w:rPr>
      </w:pPr>
      <w:r w:rsidRPr="00F73AB4">
        <w:rPr>
          <w:rFonts w:eastAsia="Calibri"/>
          <w:color w:val="000000"/>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F73AB4" w:rsidRPr="00F73AB4" w:rsidRDefault="00F73AB4" w:rsidP="00F73AB4">
      <w:pPr>
        <w:tabs>
          <w:tab w:val="left" w:pos="426"/>
        </w:tabs>
        <w:jc w:val="both"/>
        <w:rPr>
          <w:b/>
        </w:rPr>
      </w:pPr>
      <w:r w:rsidRPr="00F73AB4">
        <w:rPr>
          <w:b/>
        </w:rPr>
        <w:t>Форма оцінювання знань здобувачів вищої освіти</w:t>
      </w:r>
    </w:p>
    <w:p w:rsidR="00F73AB4" w:rsidRPr="00F73AB4" w:rsidRDefault="00F73AB4" w:rsidP="00F73AB4">
      <w:pPr>
        <w:tabs>
          <w:tab w:val="left" w:pos="426"/>
        </w:tabs>
        <w:jc w:val="both"/>
      </w:pPr>
      <w:r w:rsidRPr="00F73AB4">
        <w:t>Формою підсумкового контролю успішності навчання з дисципліни  є залік.</w:t>
      </w:r>
    </w:p>
    <w:p w:rsidR="00F73AB4" w:rsidRPr="00F73AB4" w:rsidRDefault="00F73AB4" w:rsidP="00F73AB4">
      <w:pPr>
        <w:jc w:val="both"/>
        <w:rPr>
          <w:b/>
        </w:rPr>
      </w:pPr>
    </w:p>
    <w:p w:rsidR="00F73AB4" w:rsidRPr="00F73AB4" w:rsidRDefault="00F73AB4" w:rsidP="00F73AB4">
      <w:pPr>
        <w:jc w:val="both"/>
        <w:rPr>
          <w:b/>
        </w:rPr>
      </w:pPr>
    </w:p>
    <w:p w:rsidR="00F73AB4" w:rsidRPr="00F73AB4" w:rsidRDefault="00F73AB4" w:rsidP="00F73AB4">
      <w:pPr>
        <w:jc w:val="both"/>
        <w:rPr>
          <w:b/>
        </w:rPr>
      </w:pPr>
    </w:p>
    <w:p w:rsidR="00F73AB4" w:rsidRPr="00F73AB4" w:rsidRDefault="00F73AB4" w:rsidP="00F73AB4">
      <w:pPr>
        <w:jc w:val="both"/>
        <w:rPr>
          <w:b/>
        </w:rPr>
      </w:pPr>
      <w:r w:rsidRPr="00F73AB4">
        <w:rPr>
          <w:b/>
        </w:rPr>
        <w:t>Оцінювання поточної навчальної діяльності (ПНД)</w:t>
      </w:r>
    </w:p>
    <w:p w:rsidR="00F73AB4" w:rsidRPr="00F73AB4" w:rsidRDefault="00F73AB4" w:rsidP="00F73AB4">
      <w:pPr>
        <w:ind w:firstLine="567"/>
        <w:jc w:val="both"/>
        <w:rPr>
          <w:rFonts w:eastAsia="Calibri"/>
          <w:color w:val="000000"/>
        </w:rPr>
      </w:pPr>
      <w:r w:rsidRPr="00F73AB4">
        <w:rPr>
          <w:rFonts w:eastAsia="Calibri"/>
        </w:rPr>
        <w:t xml:space="preserve">Проводиться відповідно до </w:t>
      </w:r>
      <w:r w:rsidRPr="00F73AB4">
        <w:rPr>
          <w:rFonts w:eastAsia="Calibri"/>
          <w:color w:val="000000"/>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F73AB4" w:rsidRPr="00F73AB4" w:rsidRDefault="00F73AB4" w:rsidP="00F73AB4">
      <w:pPr>
        <w:ind w:firstLine="567"/>
        <w:jc w:val="both"/>
        <w:rPr>
          <w:rFonts w:eastAsia="Calibri"/>
          <w:color w:val="000000"/>
        </w:rPr>
      </w:pPr>
    </w:p>
    <w:p w:rsidR="00F73AB4" w:rsidRPr="00F73AB4" w:rsidRDefault="00F73AB4" w:rsidP="00F73AB4">
      <w:pPr>
        <w:jc w:val="both"/>
        <w:rPr>
          <w:rFonts w:eastAsia="Calibri"/>
          <w:b/>
          <w:bCs/>
          <w:iCs/>
          <w:color w:val="000000"/>
        </w:rPr>
      </w:pPr>
      <w:r w:rsidRPr="00F73AB4">
        <w:rPr>
          <w:rFonts w:eastAsia="Calibri"/>
          <w:b/>
          <w:bCs/>
          <w:iCs/>
          <w:color w:val="000000"/>
        </w:rPr>
        <w:t>Оцінювання поточної навчальної діяльності (ПНД)</w:t>
      </w:r>
    </w:p>
    <w:p w:rsidR="00F73AB4" w:rsidRPr="00F73AB4" w:rsidRDefault="00F73AB4" w:rsidP="00F73AB4">
      <w:pPr>
        <w:ind w:right="50" w:firstLine="567"/>
        <w:jc w:val="both"/>
        <w:rPr>
          <w:rFonts w:eastAsia="Calibri"/>
          <w:color w:val="000000"/>
        </w:rPr>
      </w:pPr>
      <w:r w:rsidRPr="00F73AB4">
        <w:rPr>
          <w:rFonts w:eastAsia="Calibri"/>
          <w:color w:val="000000"/>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F73AB4" w:rsidRPr="00F73AB4" w:rsidRDefault="00F73AB4" w:rsidP="00F73AB4">
      <w:pPr>
        <w:suppressAutoHyphens/>
        <w:ind w:right="50" w:firstLine="567"/>
        <w:jc w:val="both"/>
        <w:rPr>
          <w:rFonts w:eastAsia="Calibri"/>
          <w:lang w:eastAsia="ar-SA"/>
        </w:rPr>
      </w:pPr>
      <w:r w:rsidRPr="00F73AB4">
        <w:rPr>
          <w:rFonts w:eastAsia="Calibri"/>
          <w:lang w:eastAsia="ar-SA"/>
        </w:rPr>
        <w:t xml:space="preserve">Підсумковий бал за </w:t>
      </w:r>
      <w:r w:rsidRPr="00F73AB4">
        <w:rPr>
          <w:rFonts w:eastAsia="Calibri"/>
          <w:color w:val="000000"/>
          <w:lang w:eastAsia="ar-SA"/>
        </w:rPr>
        <w:t xml:space="preserve">ПНД у семестрі </w:t>
      </w:r>
      <w:r w:rsidRPr="00F73AB4">
        <w:rPr>
          <w:rFonts w:eastAsia="Calibri"/>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F73AB4" w:rsidRPr="00F73AB4" w:rsidRDefault="00F73AB4" w:rsidP="00F73AB4">
      <w:pPr>
        <w:suppressAutoHyphens/>
        <w:ind w:right="-425"/>
        <w:jc w:val="right"/>
        <w:rPr>
          <w:rFonts w:eastAsia="Calibri"/>
          <w:b/>
          <w:lang w:eastAsia="ar-SA"/>
        </w:rPr>
      </w:pPr>
      <w:r w:rsidRPr="00F73AB4">
        <w:rPr>
          <w:rFonts w:eastAsia="Calibri"/>
          <w:b/>
          <w:lang w:eastAsia="ar-SA"/>
        </w:rPr>
        <w:t>Таблиця 1</w:t>
      </w:r>
    </w:p>
    <w:p w:rsidR="00F73AB4" w:rsidRPr="00F73AB4" w:rsidRDefault="00F73AB4" w:rsidP="00F73AB4">
      <w:pPr>
        <w:suppressAutoHyphens/>
        <w:ind w:right="-425"/>
        <w:jc w:val="center"/>
        <w:rPr>
          <w:rFonts w:eastAsia="Calibri"/>
          <w:b/>
          <w:lang w:eastAsia="ar-SA"/>
        </w:rPr>
      </w:pPr>
      <w:r w:rsidRPr="00F73AB4">
        <w:rPr>
          <w:rFonts w:eastAsia="Calibri"/>
          <w:b/>
          <w:lang w:eastAsia="ar-SA"/>
        </w:rPr>
        <w:t>Перерахунок середньої оцінки за поточну діяльність у багатобальну шкалу</w:t>
      </w:r>
    </w:p>
    <w:p w:rsidR="00F73AB4" w:rsidRPr="00F73AB4" w:rsidRDefault="00F73AB4" w:rsidP="00F73AB4">
      <w:pPr>
        <w:suppressAutoHyphens/>
        <w:ind w:right="-425"/>
        <w:jc w:val="center"/>
        <w:rPr>
          <w:rFonts w:eastAsia="Calibri"/>
          <w:b/>
          <w:lang w:val="ru-RU" w:eastAsia="ar-SA"/>
        </w:rPr>
      </w:pPr>
      <w:r w:rsidRPr="00F73AB4">
        <w:rPr>
          <w:rFonts w:eastAsia="Calibri"/>
          <w:b/>
          <w:lang w:eastAsia="ar-SA"/>
        </w:rPr>
        <w:t xml:space="preserve">(для дисциплін, що завершуються заліком) </w:t>
      </w:r>
    </w:p>
    <w:p w:rsidR="00F73AB4" w:rsidRPr="00F73AB4" w:rsidRDefault="00F73AB4" w:rsidP="00F73AB4">
      <w:pPr>
        <w:suppressAutoHyphens/>
        <w:ind w:right="-425"/>
        <w:jc w:val="center"/>
        <w:rPr>
          <w:rFonts w:eastAsia="Calibri"/>
          <w:b/>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4-бальна шкала</w:t>
            </w:r>
          </w:p>
        </w:tc>
        <w:tc>
          <w:tcPr>
            <w:tcW w:w="1359" w:type="dxa"/>
            <w:vAlign w:val="bottom"/>
          </w:tcPr>
          <w:p w:rsidR="00F73AB4" w:rsidRPr="00F73AB4" w:rsidRDefault="00F73AB4" w:rsidP="00F73AB4">
            <w:pPr>
              <w:snapToGrid w:val="0"/>
              <w:jc w:val="center"/>
              <w:rPr>
                <w:rFonts w:eastAsia="Calibri"/>
              </w:rPr>
            </w:pPr>
            <w:r w:rsidRPr="00F73AB4">
              <w:rPr>
                <w:rFonts w:eastAsia="Calibri"/>
              </w:rPr>
              <w:t>200-бальна шкала</w:t>
            </w:r>
          </w:p>
        </w:tc>
        <w:tc>
          <w:tcPr>
            <w:tcW w:w="709" w:type="dxa"/>
            <w:vMerge w:val="restart"/>
            <w:tcBorders>
              <w:top w:val="nil"/>
            </w:tcBorders>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4-бальна шкала</w:t>
            </w:r>
          </w:p>
        </w:tc>
        <w:tc>
          <w:tcPr>
            <w:tcW w:w="909" w:type="dxa"/>
            <w:vAlign w:val="bottom"/>
          </w:tcPr>
          <w:p w:rsidR="00F73AB4" w:rsidRPr="00F73AB4" w:rsidRDefault="00F73AB4" w:rsidP="00F73AB4">
            <w:pPr>
              <w:snapToGrid w:val="0"/>
              <w:jc w:val="center"/>
              <w:rPr>
                <w:rFonts w:eastAsia="Calibri"/>
              </w:rPr>
            </w:pPr>
            <w:r w:rsidRPr="00F73AB4">
              <w:rPr>
                <w:rFonts w:eastAsia="Calibri"/>
              </w:rPr>
              <w:t>200-бальна шкала</w:t>
            </w:r>
          </w:p>
        </w:tc>
        <w:tc>
          <w:tcPr>
            <w:tcW w:w="235" w:type="dxa"/>
            <w:vMerge w:val="restart"/>
            <w:tcBorders>
              <w:top w:val="nil"/>
            </w:tcBorders>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4-бальна шкала</w:t>
            </w:r>
          </w:p>
        </w:tc>
        <w:tc>
          <w:tcPr>
            <w:tcW w:w="1599" w:type="dxa"/>
            <w:vAlign w:val="bottom"/>
          </w:tcPr>
          <w:p w:rsidR="00F73AB4" w:rsidRPr="00F73AB4" w:rsidRDefault="00F73AB4" w:rsidP="00F73AB4">
            <w:pPr>
              <w:snapToGrid w:val="0"/>
              <w:jc w:val="center"/>
              <w:rPr>
                <w:rFonts w:eastAsia="Calibri"/>
              </w:rPr>
            </w:pPr>
            <w:r w:rsidRPr="00F73AB4">
              <w:rPr>
                <w:rFonts w:eastAsia="Calibri"/>
              </w:rPr>
              <w:t>200-бальна шкала</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5</w:t>
            </w:r>
          </w:p>
        </w:tc>
        <w:tc>
          <w:tcPr>
            <w:tcW w:w="1359" w:type="dxa"/>
            <w:vAlign w:val="bottom"/>
          </w:tcPr>
          <w:p w:rsidR="00F73AB4" w:rsidRPr="00F73AB4" w:rsidRDefault="00F73AB4" w:rsidP="00F73AB4">
            <w:pPr>
              <w:snapToGrid w:val="0"/>
              <w:jc w:val="center"/>
              <w:rPr>
                <w:rFonts w:eastAsia="Calibri"/>
              </w:rPr>
            </w:pPr>
            <w:r w:rsidRPr="00F73AB4">
              <w:rPr>
                <w:rFonts w:eastAsia="Calibri"/>
              </w:rPr>
              <w:t>200</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4.22-4,23</w:t>
            </w:r>
          </w:p>
        </w:tc>
        <w:tc>
          <w:tcPr>
            <w:tcW w:w="909" w:type="dxa"/>
            <w:vAlign w:val="bottom"/>
          </w:tcPr>
          <w:p w:rsidR="00F73AB4" w:rsidRPr="00F73AB4" w:rsidRDefault="00F73AB4" w:rsidP="00F73AB4">
            <w:pPr>
              <w:snapToGrid w:val="0"/>
              <w:jc w:val="center"/>
              <w:rPr>
                <w:rFonts w:eastAsia="Calibri"/>
              </w:rPr>
            </w:pPr>
            <w:r w:rsidRPr="00F73AB4">
              <w:rPr>
                <w:rFonts w:eastAsia="Calibri"/>
              </w:rPr>
              <w:t>169</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3.45-3,46</w:t>
            </w:r>
          </w:p>
        </w:tc>
        <w:tc>
          <w:tcPr>
            <w:tcW w:w="1599" w:type="dxa"/>
            <w:vAlign w:val="bottom"/>
          </w:tcPr>
          <w:p w:rsidR="00F73AB4" w:rsidRPr="00F73AB4" w:rsidRDefault="00F73AB4" w:rsidP="00F73AB4">
            <w:pPr>
              <w:snapToGrid w:val="0"/>
              <w:jc w:val="center"/>
              <w:rPr>
                <w:rFonts w:eastAsia="Calibri"/>
              </w:rPr>
            </w:pPr>
            <w:r w:rsidRPr="00F73AB4">
              <w:rPr>
                <w:rFonts w:eastAsia="Calibri"/>
              </w:rPr>
              <w:t>138</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4.97-4,99</w:t>
            </w:r>
          </w:p>
        </w:tc>
        <w:tc>
          <w:tcPr>
            <w:tcW w:w="1359" w:type="dxa"/>
            <w:vAlign w:val="bottom"/>
          </w:tcPr>
          <w:p w:rsidR="00F73AB4" w:rsidRPr="00F73AB4" w:rsidRDefault="00F73AB4" w:rsidP="00F73AB4">
            <w:pPr>
              <w:snapToGrid w:val="0"/>
              <w:jc w:val="center"/>
              <w:rPr>
                <w:rFonts w:eastAsia="Calibri"/>
              </w:rPr>
            </w:pPr>
            <w:r w:rsidRPr="00F73AB4">
              <w:rPr>
                <w:rFonts w:eastAsia="Calibri"/>
              </w:rPr>
              <w:t>199</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4.19-4,21</w:t>
            </w:r>
          </w:p>
        </w:tc>
        <w:tc>
          <w:tcPr>
            <w:tcW w:w="909" w:type="dxa"/>
            <w:vAlign w:val="bottom"/>
          </w:tcPr>
          <w:p w:rsidR="00F73AB4" w:rsidRPr="00F73AB4" w:rsidRDefault="00F73AB4" w:rsidP="00F73AB4">
            <w:pPr>
              <w:snapToGrid w:val="0"/>
              <w:jc w:val="center"/>
              <w:rPr>
                <w:rFonts w:eastAsia="Calibri"/>
              </w:rPr>
            </w:pPr>
            <w:r w:rsidRPr="00F73AB4">
              <w:rPr>
                <w:rFonts w:eastAsia="Calibri"/>
              </w:rPr>
              <w:t>168</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3.42-3,44</w:t>
            </w:r>
          </w:p>
        </w:tc>
        <w:tc>
          <w:tcPr>
            <w:tcW w:w="1599" w:type="dxa"/>
            <w:vAlign w:val="bottom"/>
          </w:tcPr>
          <w:p w:rsidR="00F73AB4" w:rsidRPr="00F73AB4" w:rsidRDefault="00F73AB4" w:rsidP="00F73AB4">
            <w:pPr>
              <w:snapToGrid w:val="0"/>
              <w:jc w:val="center"/>
              <w:rPr>
                <w:rFonts w:eastAsia="Calibri"/>
              </w:rPr>
            </w:pPr>
            <w:r w:rsidRPr="00F73AB4">
              <w:rPr>
                <w:rFonts w:eastAsia="Calibri"/>
              </w:rPr>
              <w:t>137</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4.95-4,96</w:t>
            </w:r>
          </w:p>
        </w:tc>
        <w:tc>
          <w:tcPr>
            <w:tcW w:w="1359" w:type="dxa"/>
            <w:vAlign w:val="bottom"/>
          </w:tcPr>
          <w:p w:rsidR="00F73AB4" w:rsidRPr="00F73AB4" w:rsidRDefault="00F73AB4" w:rsidP="00F73AB4">
            <w:pPr>
              <w:snapToGrid w:val="0"/>
              <w:jc w:val="center"/>
              <w:rPr>
                <w:rFonts w:eastAsia="Calibri"/>
              </w:rPr>
            </w:pPr>
            <w:r w:rsidRPr="00F73AB4">
              <w:rPr>
                <w:rFonts w:eastAsia="Calibri"/>
              </w:rPr>
              <w:t>198</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4.17-4,18</w:t>
            </w:r>
          </w:p>
        </w:tc>
        <w:tc>
          <w:tcPr>
            <w:tcW w:w="909" w:type="dxa"/>
            <w:vAlign w:val="bottom"/>
          </w:tcPr>
          <w:p w:rsidR="00F73AB4" w:rsidRPr="00F73AB4" w:rsidRDefault="00F73AB4" w:rsidP="00F73AB4">
            <w:pPr>
              <w:snapToGrid w:val="0"/>
              <w:jc w:val="center"/>
              <w:rPr>
                <w:rFonts w:eastAsia="Calibri"/>
              </w:rPr>
            </w:pPr>
            <w:r w:rsidRPr="00F73AB4">
              <w:rPr>
                <w:rFonts w:eastAsia="Calibri"/>
              </w:rPr>
              <w:t>167</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3.4-3,41</w:t>
            </w:r>
          </w:p>
        </w:tc>
        <w:tc>
          <w:tcPr>
            <w:tcW w:w="1599" w:type="dxa"/>
            <w:vAlign w:val="bottom"/>
          </w:tcPr>
          <w:p w:rsidR="00F73AB4" w:rsidRPr="00F73AB4" w:rsidRDefault="00F73AB4" w:rsidP="00F73AB4">
            <w:pPr>
              <w:snapToGrid w:val="0"/>
              <w:jc w:val="center"/>
              <w:rPr>
                <w:rFonts w:eastAsia="Calibri"/>
              </w:rPr>
            </w:pPr>
            <w:r w:rsidRPr="00F73AB4">
              <w:rPr>
                <w:rFonts w:eastAsia="Calibri"/>
              </w:rPr>
              <w:t>136</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4.92-4,94</w:t>
            </w:r>
          </w:p>
        </w:tc>
        <w:tc>
          <w:tcPr>
            <w:tcW w:w="1359" w:type="dxa"/>
            <w:vAlign w:val="bottom"/>
          </w:tcPr>
          <w:p w:rsidR="00F73AB4" w:rsidRPr="00F73AB4" w:rsidRDefault="00F73AB4" w:rsidP="00F73AB4">
            <w:pPr>
              <w:snapToGrid w:val="0"/>
              <w:jc w:val="center"/>
              <w:rPr>
                <w:rFonts w:eastAsia="Calibri"/>
              </w:rPr>
            </w:pPr>
            <w:r w:rsidRPr="00F73AB4">
              <w:rPr>
                <w:rFonts w:eastAsia="Calibri"/>
              </w:rPr>
              <w:t>197</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4.14-4,16</w:t>
            </w:r>
          </w:p>
        </w:tc>
        <w:tc>
          <w:tcPr>
            <w:tcW w:w="909" w:type="dxa"/>
            <w:vAlign w:val="bottom"/>
          </w:tcPr>
          <w:p w:rsidR="00F73AB4" w:rsidRPr="00F73AB4" w:rsidRDefault="00F73AB4" w:rsidP="00F73AB4">
            <w:pPr>
              <w:snapToGrid w:val="0"/>
              <w:jc w:val="center"/>
              <w:rPr>
                <w:rFonts w:eastAsia="Calibri"/>
              </w:rPr>
            </w:pPr>
            <w:r w:rsidRPr="00F73AB4">
              <w:rPr>
                <w:rFonts w:eastAsia="Calibri"/>
              </w:rPr>
              <w:t>166</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3.37-3,39</w:t>
            </w:r>
          </w:p>
        </w:tc>
        <w:tc>
          <w:tcPr>
            <w:tcW w:w="1599" w:type="dxa"/>
            <w:vAlign w:val="bottom"/>
          </w:tcPr>
          <w:p w:rsidR="00F73AB4" w:rsidRPr="00F73AB4" w:rsidRDefault="00F73AB4" w:rsidP="00F73AB4">
            <w:pPr>
              <w:snapToGrid w:val="0"/>
              <w:jc w:val="center"/>
              <w:rPr>
                <w:rFonts w:eastAsia="Calibri"/>
              </w:rPr>
            </w:pPr>
            <w:r w:rsidRPr="00F73AB4">
              <w:rPr>
                <w:rFonts w:eastAsia="Calibri"/>
              </w:rPr>
              <w:t>135</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4.9-4,91</w:t>
            </w:r>
          </w:p>
        </w:tc>
        <w:tc>
          <w:tcPr>
            <w:tcW w:w="1359" w:type="dxa"/>
            <w:vAlign w:val="bottom"/>
          </w:tcPr>
          <w:p w:rsidR="00F73AB4" w:rsidRPr="00F73AB4" w:rsidRDefault="00F73AB4" w:rsidP="00F73AB4">
            <w:pPr>
              <w:snapToGrid w:val="0"/>
              <w:jc w:val="center"/>
              <w:rPr>
                <w:rFonts w:eastAsia="Calibri"/>
              </w:rPr>
            </w:pPr>
            <w:r w:rsidRPr="00F73AB4">
              <w:rPr>
                <w:rFonts w:eastAsia="Calibri"/>
              </w:rPr>
              <w:t>196</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4.12-4,13</w:t>
            </w:r>
          </w:p>
        </w:tc>
        <w:tc>
          <w:tcPr>
            <w:tcW w:w="909" w:type="dxa"/>
            <w:vAlign w:val="bottom"/>
          </w:tcPr>
          <w:p w:rsidR="00F73AB4" w:rsidRPr="00F73AB4" w:rsidRDefault="00F73AB4" w:rsidP="00F73AB4">
            <w:pPr>
              <w:snapToGrid w:val="0"/>
              <w:jc w:val="center"/>
              <w:rPr>
                <w:rFonts w:eastAsia="Calibri"/>
              </w:rPr>
            </w:pPr>
            <w:r w:rsidRPr="00F73AB4">
              <w:rPr>
                <w:rFonts w:eastAsia="Calibri"/>
              </w:rPr>
              <w:t>165</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3.35-3,36</w:t>
            </w:r>
          </w:p>
        </w:tc>
        <w:tc>
          <w:tcPr>
            <w:tcW w:w="1599" w:type="dxa"/>
            <w:vAlign w:val="bottom"/>
          </w:tcPr>
          <w:p w:rsidR="00F73AB4" w:rsidRPr="00F73AB4" w:rsidRDefault="00F73AB4" w:rsidP="00F73AB4">
            <w:pPr>
              <w:snapToGrid w:val="0"/>
              <w:jc w:val="center"/>
              <w:rPr>
                <w:rFonts w:eastAsia="Calibri"/>
              </w:rPr>
            </w:pPr>
            <w:r w:rsidRPr="00F73AB4">
              <w:rPr>
                <w:rFonts w:eastAsia="Calibri"/>
              </w:rPr>
              <w:t>134</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4.87-4,89</w:t>
            </w:r>
          </w:p>
        </w:tc>
        <w:tc>
          <w:tcPr>
            <w:tcW w:w="1359" w:type="dxa"/>
            <w:vAlign w:val="bottom"/>
          </w:tcPr>
          <w:p w:rsidR="00F73AB4" w:rsidRPr="00F73AB4" w:rsidRDefault="00F73AB4" w:rsidP="00F73AB4">
            <w:pPr>
              <w:snapToGrid w:val="0"/>
              <w:jc w:val="center"/>
              <w:rPr>
                <w:rFonts w:eastAsia="Calibri"/>
              </w:rPr>
            </w:pPr>
            <w:r w:rsidRPr="00F73AB4">
              <w:rPr>
                <w:rFonts w:eastAsia="Calibri"/>
              </w:rPr>
              <w:t>195</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4.09-4,11</w:t>
            </w:r>
          </w:p>
        </w:tc>
        <w:tc>
          <w:tcPr>
            <w:tcW w:w="909" w:type="dxa"/>
            <w:vAlign w:val="bottom"/>
          </w:tcPr>
          <w:p w:rsidR="00F73AB4" w:rsidRPr="00F73AB4" w:rsidRDefault="00F73AB4" w:rsidP="00F73AB4">
            <w:pPr>
              <w:snapToGrid w:val="0"/>
              <w:jc w:val="center"/>
              <w:rPr>
                <w:rFonts w:eastAsia="Calibri"/>
              </w:rPr>
            </w:pPr>
            <w:r w:rsidRPr="00F73AB4">
              <w:rPr>
                <w:rFonts w:eastAsia="Calibri"/>
              </w:rPr>
              <w:t>164</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3.32-3,34</w:t>
            </w:r>
          </w:p>
        </w:tc>
        <w:tc>
          <w:tcPr>
            <w:tcW w:w="1599" w:type="dxa"/>
            <w:vAlign w:val="bottom"/>
          </w:tcPr>
          <w:p w:rsidR="00F73AB4" w:rsidRPr="00F73AB4" w:rsidRDefault="00F73AB4" w:rsidP="00F73AB4">
            <w:pPr>
              <w:snapToGrid w:val="0"/>
              <w:jc w:val="center"/>
              <w:rPr>
                <w:rFonts w:eastAsia="Calibri"/>
              </w:rPr>
            </w:pPr>
            <w:r w:rsidRPr="00F73AB4">
              <w:rPr>
                <w:rFonts w:eastAsia="Calibri"/>
              </w:rPr>
              <w:t>133</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4.85-4,86</w:t>
            </w:r>
          </w:p>
        </w:tc>
        <w:tc>
          <w:tcPr>
            <w:tcW w:w="1359" w:type="dxa"/>
            <w:vAlign w:val="bottom"/>
          </w:tcPr>
          <w:p w:rsidR="00F73AB4" w:rsidRPr="00F73AB4" w:rsidRDefault="00F73AB4" w:rsidP="00F73AB4">
            <w:pPr>
              <w:snapToGrid w:val="0"/>
              <w:jc w:val="center"/>
              <w:rPr>
                <w:rFonts w:eastAsia="Calibri"/>
              </w:rPr>
            </w:pPr>
            <w:r w:rsidRPr="00F73AB4">
              <w:rPr>
                <w:rFonts w:eastAsia="Calibri"/>
              </w:rPr>
              <w:t>194</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4.07-4,08</w:t>
            </w:r>
          </w:p>
        </w:tc>
        <w:tc>
          <w:tcPr>
            <w:tcW w:w="909" w:type="dxa"/>
            <w:vAlign w:val="bottom"/>
          </w:tcPr>
          <w:p w:rsidR="00F73AB4" w:rsidRPr="00F73AB4" w:rsidRDefault="00F73AB4" w:rsidP="00F73AB4">
            <w:pPr>
              <w:snapToGrid w:val="0"/>
              <w:jc w:val="center"/>
              <w:rPr>
                <w:rFonts w:eastAsia="Calibri"/>
              </w:rPr>
            </w:pPr>
            <w:r w:rsidRPr="00F73AB4">
              <w:rPr>
                <w:rFonts w:eastAsia="Calibri"/>
              </w:rPr>
              <w:t>163</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3.3-3,31</w:t>
            </w:r>
          </w:p>
        </w:tc>
        <w:tc>
          <w:tcPr>
            <w:tcW w:w="1599" w:type="dxa"/>
            <w:vAlign w:val="bottom"/>
          </w:tcPr>
          <w:p w:rsidR="00F73AB4" w:rsidRPr="00F73AB4" w:rsidRDefault="00F73AB4" w:rsidP="00F73AB4">
            <w:pPr>
              <w:snapToGrid w:val="0"/>
              <w:jc w:val="center"/>
              <w:rPr>
                <w:rFonts w:eastAsia="Calibri"/>
              </w:rPr>
            </w:pPr>
            <w:r w:rsidRPr="00F73AB4">
              <w:rPr>
                <w:rFonts w:eastAsia="Calibri"/>
              </w:rPr>
              <w:t>132</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4.82-4,84</w:t>
            </w:r>
          </w:p>
        </w:tc>
        <w:tc>
          <w:tcPr>
            <w:tcW w:w="1359" w:type="dxa"/>
            <w:vAlign w:val="bottom"/>
          </w:tcPr>
          <w:p w:rsidR="00F73AB4" w:rsidRPr="00F73AB4" w:rsidRDefault="00F73AB4" w:rsidP="00F73AB4">
            <w:pPr>
              <w:snapToGrid w:val="0"/>
              <w:jc w:val="center"/>
              <w:rPr>
                <w:rFonts w:eastAsia="Calibri"/>
              </w:rPr>
            </w:pPr>
            <w:r w:rsidRPr="00F73AB4">
              <w:rPr>
                <w:rFonts w:eastAsia="Calibri"/>
              </w:rPr>
              <w:t>193</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4.04-4,06</w:t>
            </w:r>
          </w:p>
        </w:tc>
        <w:tc>
          <w:tcPr>
            <w:tcW w:w="909" w:type="dxa"/>
            <w:vAlign w:val="bottom"/>
          </w:tcPr>
          <w:p w:rsidR="00F73AB4" w:rsidRPr="00F73AB4" w:rsidRDefault="00F73AB4" w:rsidP="00F73AB4">
            <w:pPr>
              <w:snapToGrid w:val="0"/>
              <w:jc w:val="center"/>
              <w:rPr>
                <w:rFonts w:eastAsia="Calibri"/>
              </w:rPr>
            </w:pPr>
            <w:r w:rsidRPr="00F73AB4">
              <w:rPr>
                <w:rFonts w:eastAsia="Calibri"/>
              </w:rPr>
              <w:t>162</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3.27-3,29</w:t>
            </w:r>
          </w:p>
        </w:tc>
        <w:tc>
          <w:tcPr>
            <w:tcW w:w="1599" w:type="dxa"/>
            <w:vAlign w:val="bottom"/>
          </w:tcPr>
          <w:p w:rsidR="00F73AB4" w:rsidRPr="00F73AB4" w:rsidRDefault="00F73AB4" w:rsidP="00F73AB4">
            <w:pPr>
              <w:snapToGrid w:val="0"/>
              <w:jc w:val="center"/>
              <w:rPr>
                <w:rFonts w:eastAsia="Calibri"/>
              </w:rPr>
            </w:pPr>
            <w:r w:rsidRPr="00F73AB4">
              <w:rPr>
                <w:rFonts w:eastAsia="Calibri"/>
              </w:rPr>
              <w:t>131</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4.8-4,81</w:t>
            </w:r>
          </w:p>
        </w:tc>
        <w:tc>
          <w:tcPr>
            <w:tcW w:w="1359" w:type="dxa"/>
            <w:vAlign w:val="bottom"/>
          </w:tcPr>
          <w:p w:rsidR="00F73AB4" w:rsidRPr="00F73AB4" w:rsidRDefault="00F73AB4" w:rsidP="00F73AB4">
            <w:pPr>
              <w:snapToGrid w:val="0"/>
              <w:jc w:val="center"/>
              <w:rPr>
                <w:rFonts w:eastAsia="Calibri"/>
              </w:rPr>
            </w:pPr>
            <w:r w:rsidRPr="00F73AB4">
              <w:rPr>
                <w:rFonts w:eastAsia="Calibri"/>
              </w:rPr>
              <w:t>192</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4.02-4,03</w:t>
            </w:r>
          </w:p>
        </w:tc>
        <w:tc>
          <w:tcPr>
            <w:tcW w:w="909" w:type="dxa"/>
            <w:vAlign w:val="bottom"/>
          </w:tcPr>
          <w:p w:rsidR="00F73AB4" w:rsidRPr="00F73AB4" w:rsidRDefault="00F73AB4" w:rsidP="00F73AB4">
            <w:pPr>
              <w:snapToGrid w:val="0"/>
              <w:jc w:val="center"/>
              <w:rPr>
                <w:rFonts w:eastAsia="Calibri"/>
              </w:rPr>
            </w:pPr>
            <w:r w:rsidRPr="00F73AB4">
              <w:rPr>
                <w:rFonts w:eastAsia="Calibri"/>
              </w:rPr>
              <w:t>161</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3.25-3,26</w:t>
            </w:r>
          </w:p>
        </w:tc>
        <w:tc>
          <w:tcPr>
            <w:tcW w:w="1599" w:type="dxa"/>
            <w:vAlign w:val="bottom"/>
          </w:tcPr>
          <w:p w:rsidR="00F73AB4" w:rsidRPr="00F73AB4" w:rsidRDefault="00F73AB4" w:rsidP="00F73AB4">
            <w:pPr>
              <w:snapToGrid w:val="0"/>
              <w:jc w:val="center"/>
              <w:rPr>
                <w:rFonts w:eastAsia="Calibri"/>
              </w:rPr>
            </w:pPr>
            <w:r w:rsidRPr="00F73AB4">
              <w:rPr>
                <w:rFonts w:eastAsia="Calibri"/>
              </w:rPr>
              <w:t>130</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4.77-4,79</w:t>
            </w:r>
          </w:p>
        </w:tc>
        <w:tc>
          <w:tcPr>
            <w:tcW w:w="1359" w:type="dxa"/>
            <w:vAlign w:val="bottom"/>
          </w:tcPr>
          <w:p w:rsidR="00F73AB4" w:rsidRPr="00F73AB4" w:rsidRDefault="00F73AB4" w:rsidP="00F73AB4">
            <w:pPr>
              <w:snapToGrid w:val="0"/>
              <w:jc w:val="center"/>
              <w:rPr>
                <w:rFonts w:eastAsia="Calibri"/>
              </w:rPr>
            </w:pPr>
            <w:r w:rsidRPr="00F73AB4">
              <w:rPr>
                <w:rFonts w:eastAsia="Calibri"/>
              </w:rPr>
              <w:t>191</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3.99-4,01</w:t>
            </w:r>
          </w:p>
        </w:tc>
        <w:tc>
          <w:tcPr>
            <w:tcW w:w="909" w:type="dxa"/>
            <w:vAlign w:val="bottom"/>
          </w:tcPr>
          <w:p w:rsidR="00F73AB4" w:rsidRPr="00F73AB4" w:rsidRDefault="00F73AB4" w:rsidP="00F73AB4">
            <w:pPr>
              <w:snapToGrid w:val="0"/>
              <w:jc w:val="center"/>
              <w:rPr>
                <w:rFonts w:eastAsia="Calibri"/>
              </w:rPr>
            </w:pPr>
            <w:r w:rsidRPr="00F73AB4">
              <w:rPr>
                <w:rFonts w:eastAsia="Calibri"/>
              </w:rPr>
              <w:t>160</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3.22-3,24</w:t>
            </w:r>
          </w:p>
        </w:tc>
        <w:tc>
          <w:tcPr>
            <w:tcW w:w="1599" w:type="dxa"/>
            <w:vAlign w:val="bottom"/>
          </w:tcPr>
          <w:p w:rsidR="00F73AB4" w:rsidRPr="00F73AB4" w:rsidRDefault="00F73AB4" w:rsidP="00F73AB4">
            <w:pPr>
              <w:snapToGrid w:val="0"/>
              <w:jc w:val="center"/>
              <w:rPr>
                <w:rFonts w:eastAsia="Calibri"/>
              </w:rPr>
            </w:pPr>
            <w:r w:rsidRPr="00F73AB4">
              <w:rPr>
                <w:rFonts w:eastAsia="Calibri"/>
              </w:rPr>
              <w:t>129</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4.75-4,76</w:t>
            </w:r>
          </w:p>
        </w:tc>
        <w:tc>
          <w:tcPr>
            <w:tcW w:w="1359" w:type="dxa"/>
            <w:vAlign w:val="bottom"/>
          </w:tcPr>
          <w:p w:rsidR="00F73AB4" w:rsidRPr="00F73AB4" w:rsidRDefault="00F73AB4" w:rsidP="00F73AB4">
            <w:pPr>
              <w:snapToGrid w:val="0"/>
              <w:jc w:val="center"/>
              <w:rPr>
                <w:rFonts w:eastAsia="Calibri"/>
              </w:rPr>
            </w:pPr>
            <w:r w:rsidRPr="00F73AB4">
              <w:rPr>
                <w:rFonts w:eastAsia="Calibri"/>
              </w:rPr>
              <w:t>190</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3.97-3,98</w:t>
            </w:r>
          </w:p>
        </w:tc>
        <w:tc>
          <w:tcPr>
            <w:tcW w:w="909" w:type="dxa"/>
            <w:vAlign w:val="bottom"/>
          </w:tcPr>
          <w:p w:rsidR="00F73AB4" w:rsidRPr="00F73AB4" w:rsidRDefault="00F73AB4" w:rsidP="00F73AB4">
            <w:pPr>
              <w:snapToGrid w:val="0"/>
              <w:jc w:val="center"/>
              <w:rPr>
                <w:rFonts w:eastAsia="Calibri"/>
              </w:rPr>
            </w:pPr>
            <w:r w:rsidRPr="00F73AB4">
              <w:rPr>
                <w:rFonts w:eastAsia="Calibri"/>
              </w:rPr>
              <w:t>159</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3.2-3,21</w:t>
            </w:r>
          </w:p>
        </w:tc>
        <w:tc>
          <w:tcPr>
            <w:tcW w:w="1599" w:type="dxa"/>
            <w:vAlign w:val="bottom"/>
          </w:tcPr>
          <w:p w:rsidR="00F73AB4" w:rsidRPr="00F73AB4" w:rsidRDefault="00F73AB4" w:rsidP="00F73AB4">
            <w:pPr>
              <w:snapToGrid w:val="0"/>
              <w:jc w:val="center"/>
              <w:rPr>
                <w:rFonts w:eastAsia="Calibri"/>
              </w:rPr>
            </w:pPr>
            <w:r w:rsidRPr="00F73AB4">
              <w:rPr>
                <w:rFonts w:eastAsia="Calibri"/>
              </w:rPr>
              <w:t>128</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4.72-4,74</w:t>
            </w:r>
          </w:p>
        </w:tc>
        <w:tc>
          <w:tcPr>
            <w:tcW w:w="1359" w:type="dxa"/>
            <w:vAlign w:val="bottom"/>
          </w:tcPr>
          <w:p w:rsidR="00F73AB4" w:rsidRPr="00F73AB4" w:rsidRDefault="00F73AB4" w:rsidP="00F73AB4">
            <w:pPr>
              <w:snapToGrid w:val="0"/>
              <w:jc w:val="center"/>
              <w:rPr>
                <w:rFonts w:eastAsia="Calibri"/>
              </w:rPr>
            </w:pPr>
            <w:r w:rsidRPr="00F73AB4">
              <w:rPr>
                <w:rFonts w:eastAsia="Calibri"/>
              </w:rPr>
              <w:t>189</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3.94-3,96</w:t>
            </w:r>
          </w:p>
        </w:tc>
        <w:tc>
          <w:tcPr>
            <w:tcW w:w="909" w:type="dxa"/>
            <w:vAlign w:val="bottom"/>
          </w:tcPr>
          <w:p w:rsidR="00F73AB4" w:rsidRPr="00F73AB4" w:rsidRDefault="00F73AB4" w:rsidP="00F73AB4">
            <w:pPr>
              <w:snapToGrid w:val="0"/>
              <w:jc w:val="center"/>
              <w:rPr>
                <w:rFonts w:eastAsia="Calibri"/>
              </w:rPr>
            </w:pPr>
            <w:r w:rsidRPr="00F73AB4">
              <w:rPr>
                <w:rFonts w:eastAsia="Calibri"/>
              </w:rPr>
              <w:t>158</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3.17-3,19</w:t>
            </w:r>
          </w:p>
        </w:tc>
        <w:tc>
          <w:tcPr>
            <w:tcW w:w="1599" w:type="dxa"/>
            <w:vAlign w:val="bottom"/>
          </w:tcPr>
          <w:p w:rsidR="00F73AB4" w:rsidRPr="00F73AB4" w:rsidRDefault="00F73AB4" w:rsidP="00F73AB4">
            <w:pPr>
              <w:snapToGrid w:val="0"/>
              <w:jc w:val="center"/>
              <w:rPr>
                <w:rFonts w:eastAsia="Calibri"/>
              </w:rPr>
            </w:pPr>
            <w:r w:rsidRPr="00F73AB4">
              <w:rPr>
                <w:rFonts w:eastAsia="Calibri"/>
              </w:rPr>
              <w:t>127</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4.7-4,71</w:t>
            </w:r>
          </w:p>
        </w:tc>
        <w:tc>
          <w:tcPr>
            <w:tcW w:w="1359" w:type="dxa"/>
            <w:vAlign w:val="bottom"/>
          </w:tcPr>
          <w:p w:rsidR="00F73AB4" w:rsidRPr="00F73AB4" w:rsidRDefault="00F73AB4" w:rsidP="00F73AB4">
            <w:pPr>
              <w:snapToGrid w:val="0"/>
              <w:jc w:val="center"/>
              <w:rPr>
                <w:rFonts w:eastAsia="Calibri"/>
              </w:rPr>
            </w:pPr>
            <w:r w:rsidRPr="00F73AB4">
              <w:rPr>
                <w:rFonts w:eastAsia="Calibri"/>
              </w:rPr>
              <w:t>188</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3.92-3,93</w:t>
            </w:r>
          </w:p>
        </w:tc>
        <w:tc>
          <w:tcPr>
            <w:tcW w:w="909" w:type="dxa"/>
            <w:vAlign w:val="bottom"/>
          </w:tcPr>
          <w:p w:rsidR="00F73AB4" w:rsidRPr="00F73AB4" w:rsidRDefault="00F73AB4" w:rsidP="00F73AB4">
            <w:pPr>
              <w:snapToGrid w:val="0"/>
              <w:jc w:val="center"/>
              <w:rPr>
                <w:rFonts w:eastAsia="Calibri"/>
              </w:rPr>
            </w:pPr>
            <w:r w:rsidRPr="00F73AB4">
              <w:rPr>
                <w:rFonts w:eastAsia="Calibri"/>
              </w:rPr>
              <w:t>157</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3.15-3,16</w:t>
            </w:r>
          </w:p>
        </w:tc>
        <w:tc>
          <w:tcPr>
            <w:tcW w:w="1599" w:type="dxa"/>
            <w:vAlign w:val="bottom"/>
          </w:tcPr>
          <w:p w:rsidR="00F73AB4" w:rsidRPr="00F73AB4" w:rsidRDefault="00F73AB4" w:rsidP="00F73AB4">
            <w:pPr>
              <w:snapToGrid w:val="0"/>
              <w:jc w:val="center"/>
              <w:rPr>
                <w:rFonts w:eastAsia="Calibri"/>
              </w:rPr>
            </w:pPr>
            <w:r w:rsidRPr="00F73AB4">
              <w:rPr>
                <w:rFonts w:eastAsia="Calibri"/>
              </w:rPr>
              <w:t>126</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lastRenderedPageBreak/>
              <w:t>4.67-4,69</w:t>
            </w:r>
          </w:p>
        </w:tc>
        <w:tc>
          <w:tcPr>
            <w:tcW w:w="1359" w:type="dxa"/>
            <w:vAlign w:val="bottom"/>
          </w:tcPr>
          <w:p w:rsidR="00F73AB4" w:rsidRPr="00F73AB4" w:rsidRDefault="00F73AB4" w:rsidP="00F73AB4">
            <w:pPr>
              <w:snapToGrid w:val="0"/>
              <w:jc w:val="center"/>
              <w:rPr>
                <w:rFonts w:eastAsia="Calibri"/>
              </w:rPr>
            </w:pPr>
            <w:r w:rsidRPr="00F73AB4">
              <w:rPr>
                <w:rFonts w:eastAsia="Calibri"/>
              </w:rPr>
              <w:t>187</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3.89-3,91</w:t>
            </w:r>
          </w:p>
        </w:tc>
        <w:tc>
          <w:tcPr>
            <w:tcW w:w="909" w:type="dxa"/>
            <w:vAlign w:val="bottom"/>
          </w:tcPr>
          <w:p w:rsidR="00F73AB4" w:rsidRPr="00F73AB4" w:rsidRDefault="00F73AB4" w:rsidP="00F73AB4">
            <w:pPr>
              <w:snapToGrid w:val="0"/>
              <w:jc w:val="center"/>
              <w:rPr>
                <w:rFonts w:eastAsia="Calibri"/>
              </w:rPr>
            </w:pPr>
            <w:r w:rsidRPr="00F73AB4">
              <w:rPr>
                <w:rFonts w:eastAsia="Calibri"/>
              </w:rPr>
              <w:t>156</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3.12-3,14</w:t>
            </w:r>
          </w:p>
        </w:tc>
        <w:tc>
          <w:tcPr>
            <w:tcW w:w="1599" w:type="dxa"/>
            <w:vAlign w:val="bottom"/>
          </w:tcPr>
          <w:p w:rsidR="00F73AB4" w:rsidRPr="00F73AB4" w:rsidRDefault="00F73AB4" w:rsidP="00F73AB4">
            <w:pPr>
              <w:snapToGrid w:val="0"/>
              <w:jc w:val="center"/>
              <w:rPr>
                <w:rFonts w:eastAsia="Calibri"/>
              </w:rPr>
            </w:pPr>
            <w:r w:rsidRPr="00F73AB4">
              <w:rPr>
                <w:rFonts w:eastAsia="Calibri"/>
              </w:rPr>
              <w:t>125</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4.65-4,66</w:t>
            </w:r>
          </w:p>
        </w:tc>
        <w:tc>
          <w:tcPr>
            <w:tcW w:w="1359" w:type="dxa"/>
            <w:vAlign w:val="bottom"/>
          </w:tcPr>
          <w:p w:rsidR="00F73AB4" w:rsidRPr="00F73AB4" w:rsidRDefault="00F73AB4" w:rsidP="00F73AB4">
            <w:pPr>
              <w:snapToGrid w:val="0"/>
              <w:jc w:val="center"/>
              <w:rPr>
                <w:rFonts w:eastAsia="Calibri"/>
              </w:rPr>
            </w:pPr>
            <w:r w:rsidRPr="00F73AB4">
              <w:rPr>
                <w:rFonts w:eastAsia="Calibri"/>
              </w:rPr>
              <w:t>186</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3.87-3,88</w:t>
            </w:r>
          </w:p>
        </w:tc>
        <w:tc>
          <w:tcPr>
            <w:tcW w:w="909" w:type="dxa"/>
            <w:vAlign w:val="bottom"/>
          </w:tcPr>
          <w:p w:rsidR="00F73AB4" w:rsidRPr="00F73AB4" w:rsidRDefault="00F73AB4" w:rsidP="00F73AB4">
            <w:pPr>
              <w:snapToGrid w:val="0"/>
              <w:jc w:val="center"/>
              <w:rPr>
                <w:rFonts w:eastAsia="Calibri"/>
              </w:rPr>
            </w:pPr>
            <w:r w:rsidRPr="00F73AB4">
              <w:rPr>
                <w:rFonts w:eastAsia="Calibri"/>
              </w:rPr>
              <w:t>155</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3.1-3,11</w:t>
            </w:r>
          </w:p>
        </w:tc>
        <w:tc>
          <w:tcPr>
            <w:tcW w:w="1599" w:type="dxa"/>
            <w:vAlign w:val="bottom"/>
          </w:tcPr>
          <w:p w:rsidR="00F73AB4" w:rsidRPr="00F73AB4" w:rsidRDefault="00F73AB4" w:rsidP="00F73AB4">
            <w:pPr>
              <w:snapToGrid w:val="0"/>
              <w:jc w:val="center"/>
              <w:rPr>
                <w:rFonts w:eastAsia="Calibri"/>
              </w:rPr>
            </w:pPr>
            <w:r w:rsidRPr="00F73AB4">
              <w:rPr>
                <w:rFonts w:eastAsia="Calibri"/>
              </w:rPr>
              <w:t>124</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4.62-4,64</w:t>
            </w:r>
          </w:p>
        </w:tc>
        <w:tc>
          <w:tcPr>
            <w:tcW w:w="1359" w:type="dxa"/>
            <w:vAlign w:val="bottom"/>
          </w:tcPr>
          <w:p w:rsidR="00F73AB4" w:rsidRPr="00F73AB4" w:rsidRDefault="00F73AB4" w:rsidP="00F73AB4">
            <w:pPr>
              <w:snapToGrid w:val="0"/>
              <w:jc w:val="center"/>
              <w:rPr>
                <w:rFonts w:eastAsia="Calibri"/>
              </w:rPr>
            </w:pPr>
            <w:r w:rsidRPr="00F73AB4">
              <w:rPr>
                <w:rFonts w:eastAsia="Calibri"/>
              </w:rPr>
              <w:t>185</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3.84-3,86</w:t>
            </w:r>
          </w:p>
        </w:tc>
        <w:tc>
          <w:tcPr>
            <w:tcW w:w="909" w:type="dxa"/>
            <w:vAlign w:val="bottom"/>
          </w:tcPr>
          <w:p w:rsidR="00F73AB4" w:rsidRPr="00F73AB4" w:rsidRDefault="00F73AB4" w:rsidP="00F73AB4">
            <w:pPr>
              <w:snapToGrid w:val="0"/>
              <w:jc w:val="center"/>
              <w:rPr>
                <w:rFonts w:eastAsia="Calibri"/>
              </w:rPr>
            </w:pPr>
            <w:r w:rsidRPr="00F73AB4">
              <w:rPr>
                <w:rFonts w:eastAsia="Calibri"/>
              </w:rPr>
              <w:t>154</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3.07-3,09</w:t>
            </w:r>
          </w:p>
        </w:tc>
        <w:tc>
          <w:tcPr>
            <w:tcW w:w="1599" w:type="dxa"/>
            <w:vAlign w:val="bottom"/>
          </w:tcPr>
          <w:p w:rsidR="00F73AB4" w:rsidRPr="00F73AB4" w:rsidRDefault="00F73AB4" w:rsidP="00F73AB4">
            <w:pPr>
              <w:snapToGrid w:val="0"/>
              <w:jc w:val="center"/>
              <w:rPr>
                <w:rFonts w:eastAsia="Calibri"/>
              </w:rPr>
            </w:pPr>
            <w:r w:rsidRPr="00F73AB4">
              <w:rPr>
                <w:rFonts w:eastAsia="Calibri"/>
              </w:rPr>
              <w:t>123</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4.6-4,61</w:t>
            </w:r>
          </w:p>
        </w:tc>
        <w:tc>
          <w:tcPr>
            <w:tcW w:w="1359" w:type="dxa"/>
            <w:vAlign w:val="bottom"/>
          </w:tcPr>
          <w:p w:rsidR="00F73AB4" w:rsidRPr="00F73AB4" w:rsidRDefault="00F73AB4" w:rsidP="00F73AB4">
            <w:pPr>
              <w:snapToGrid w:val="0"/>
              <w:jc w:val="center"/>
              <w:rPr>
                <w:rFonts w:eastAsia="Calibri"/>
              </w:rPr>
            </w:pPr>
            <w:r w:rsidRPr="00F73AB4">
              <w:rPr>
                <w:rFonts w:eastAsia="Calibri"/>
              </w:rPr>
              <w:t>184</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3.82-3,83</w:t>
            </w:r>
          </w:p>
        </w:tc>
        <w:tc>
          <w:tcPr>
            <w:tcW w:w="909" w:type="dxa"/>
            <w:vAlign w:val="bottom"/>
          </w:tcPr>
          <w:p w:rsidR="00F73AB4" w:rsidRPr="00F73AB4" w:rsidRDefault="00F73AB4" w:rsidP="00F73AB4">
            <w:pPr>
              <w:snapToGrid w:val="0"/>
              <w:jc w:val="center"/>
              <w:rPr>
                <w:rFonts w:eastAsia="Calibri"/>
              </w:rPr>
            </w:pPr>
            <w:r w:rsidRPr="00F73AB4">
              <w:rPr>
                <w:rFonts w:eastAsia="Calibri"/>
              </w:rPr>
              <w:t>153</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3.05-3,06</w:t>
            </w:r>
          </w:p>
        </w:tc>
        <w:tc>
          <w:tcPr>
            <w:tcW w:w="1599" w:type="dxa"/>
            <w:vAlign w:val="bottom"/>
          </w:tcPr>
          <w:p w:rsidR="00F73AB4" w:rsidRPr="00F73AB4" w:rsidRDefault="00F73AB4" w:rsidP="00F73AB4">
            <w:pPr>
              <w:snapToGrid w:val="0"/>
              <w:jc w:val="center"/>
              <w:rPr>
                <w:rFonts w:eastAsia="Calibri"/>
              </w:rPr>
            </w:pPr>
            <w:r w:rsidRPr="00F73AB4">
              <w:rPr>
                <w:rFonts w:eastAsia="Calibri"/>
              </w:rPr>
              <w:t>122</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4.57-4,59</w:t>
            </w:r>
          </w:p>
        </w:tc>
        <w:tc>
          <w:tcPr>
            <w:tcW w:w="1359" w:type="dxa"/>
            <w:vAlign w:val="bottom"/>
          </w:tcPr>
          <w:p w:rsidR="00F73AB4" w:rsidRPr="00F73AB4" w:rsidRDefault="00F73AB4" w:rsidP="00F73AB4">
            <w:pPr>
              <w:snapToGrid w:val="0"/>
              <w:jc w:val="center"/>
              <w:rPr>
                <w:rFonts w:eastAsia="Calibri"/>
              </w:rPr>
            </w:pPr>
            <w:r w:rsidRPr="00F73AB4">
              <w:rPr>
                <w:rFonts w:eastAsia="Calibri"/>
              </w:rPr>
              <w:t>183</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3.79-3,81</w:t>
            </w:r>
          </w:p>
        </w:tc>
        <w:tc>
          <w:tcPr>
            <w:tcW w:w="909" w:type="dxa"/>
            <w:vAlign w:val="bottom"/>
          </w:tcPr>
          <w:p w:rsidR="00F73AB4" w:rsidRPr="00F73AB4" w:rsidRDefault="00F73AB4" w:rsidP="00F73AB4">
            <w:pPr>
              <w:snapToGrid w:val="0"/>
              <w:jc w:val="center"/>
              <w:rPr>
                <w:rFonts w:eastAsia="Calibri"/>
              </w:rPr>
            </w:pPr>
            <w:r w:rsidRPr="00F73AB4">
              <w:rPr>
                <w:rFonts w:eastAsia="Calibri"/>
              </w:rPr>
              <w:t>152</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3.02-3,04</w:t>
            </w:r>
          </w:p>
        </w:tc>
        <w:tc>
          <w:tcPr>
            <w:tcW w:w="1599" w:type="dxa"/>
            <w:vAlign w:val="bottom"/>
          </w:tcPr>
          <w:p w:rsidR="00F73AB4" w:rsidRPr="00F73AB4" w:rsidRDefault="00F73AB4" w:rsidP="00F73AB4">
            <w:pPr>
              <w:snapToGrid w:val="0"/>
              <w:jc w:val="center"/>
              <w:rPr>
                <w:rFonts w:eastAsia="Calibri"/>
              </w:rPr>
            </w:pPr>
            <w:r w:rsidRPr="00F73AB4">
              <w:rPr>
                <w:rFonts w:eastAsia="Calibri"/>
              </w:rPr>
              <w:t>121</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4.54-4,56</w:t>
            </w:r>
          </w:p>
        </w:tc>
        <w:tc>
          <w:tcPr>
            <w:tcW w:w="1359" w:type="dxa"/>
            <w:vAlign w:val="bottom"/>
          </w:tcPr>
          <w:p w:rsidR="00F73AB4" w:rsidRPr="00F73AB4" w:rsidRDefault="00F73AB4" w:rsidP="00F73AB4">
            <w:pPr>
              <w:snapToGrid w:val="0"/>
              <w:jc w:val="center"/>
              <w:rPr>
                <w:rFonts w:eastAsia="Calibri"/>
              </w:rPr>
            </w:pPr>
            <w:r w:rsidRPr="00F73AB4">
              <w:rPr>
                <w:rFonts w:eastAsia="Calibri"/>
              </w:rPr>
              <w:t>182</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3.77-3,78</w:t>
            </w:r>
          </w:p>
        </w:tc>
        <w:tc>
          <w:tcPr>
            <w:tcW w:w="909" w:type="dxa"/>
            <w:vAlign w:val="bottom"/>
          </w:tcPr>
          <w:p w:rsidR="00F73AB4" w:rsidRPr="00F73AB4" w:rsidRDefault="00F73AB4" w:rsidP="00F73AB4">
            <w:pPr>
              <w:snapToGrid w:val="0"/>
              <w:jc w:val="center"/>
              <w:rPr>
                <w:rFonts w:eastAsia="Calibri"/>
              </w:rPr>
            </w:pPr>
            <w:r w:rsidRPr="00F73AB4">
              <w:rPr>
                <w:rFonts w:eastAsia="Calibri"/>
              </w:rPr>
              <w:t>151</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rPr>
            </w:pPr>
            <w:r w:rsidRPr="00F73AB4">
              <w:rPr>
                <w:rFonts w:eastAsia="Calibri"/>
              </w:rPr>
              <w:t>3-3,01</w:t>
            </w:r>
          </w:p>
        </w:tc>
        <w:tc>
          <w:tcPr>
            <w:tcW w:w="1599" w:type="dxa"/>
            <w:vAlign w:val="bottom"/>
          </w:tcPr>
          <w:p w:rsidR="00F73AB4" w:rsidRPr="00F73AB4" w:rsidRDefault="00F73AB4" w:rsidP="00F73AB4">
            <w:pPr>
              <w:snapToGrid w:val="0"/>
              <w:jc w:val="center"/>
              <w:rPr>
                <w:rFonts w:eastAsia="Calibri"/>
              </w:rPr>
            </w:pPr>
            <w:r w:rsidRPr="00F73AB4">
              <w:rPr>
                <w:rFonts w:eastAsia="Calibri"/>
              </w:rPr>
              <w:t>120</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4.52-4,53</w:t>
            </w:r>
          </w:p>
        </w:tc>
        <w:tc>
          <w:tcPr>
            <w:tcW w:w="1359" w:type="dxa"/>
            <w:vAlign w:val="bottom"/>
          </w:tcPr>
          <w:p w:rsidR="00F73AB4" w:rsidRPr="00F73AB4" w:rsidRDefault="00F73AB4" w:rsidP="00F73AB4">
            <w:pPr>
              <w:snapToGrid w:val="0"/>
              <w:jc w:val="center"/>
              <w:rPr>
                <w:rFonts w:eastAsia="Calibri"/>
              </w:rPr>
            </w:pPr>
            <w:r w:rsidRPr="00F73AB4">
              <w:rPr>
                <w:rFonts w:eastAsia="Calibri"/>
              </w:rPr>
              <w:t>181</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3.74-3,76</w:t>
            </w:r>
          </w:p>
        </w:tc>
        <w:tc>
          <w:tcPr>
            <w:tcW w:w="909" w:type="dxa"/>
            <w:vAlign w:val="bottom"/>
          </w:tcPr>
          <w:p w:rsidR="00F73AB4" w:rsidRPr="00F73AB4" w:rsidRDefault="00F73AB4" w:rsidP="00F73AB4">
            <w:pPr>
              <w:snapToGrid w:val="0"/>
              <w:jc w:val="center"/>
              <w:rPr>
                <w:rFonts w:eastAsia="Calibri"/>
              </w:rPr>
            </w:pPr>
            <w:r w:rsidRPr="00F73AB4">
              <w:rPr>
                <w:rFonts w:eastAsia="Calibri"/>
              </w:rPr>
              <w:t>150</w:t>
            </w:r>
          </w:p>
        </w:tc>
        <w:tc>
          <w:tcPr>
            <w:tcW w:w="235" w:type="dxa"/>
            <w:vMerge/>
          </w:tcPr>
          <w:p w:rsidR="00F73AB4" w:rsidRPr="00F73AB4" w:rsidRDefault="00F73AB4" w:rsidP="00F73AB4">
            <w:pPr>
              <w:jc w:val="center"/>
              <w:rPr>
                <w:rFonts w:eastAsia="Calibri"/>
                <w:b/>
                <w:lang w:val="en-US"/>
              </w:rPr>
            </w:pPr>
          </w:p>
        </w:tc>
        <w:tc>
          <w:tcPr>
            <w:tcW w:w="1454" w:type="dxa"/>
            <w:vAlign w:val="bottom"/>
          </w:tcPr>
          <w:p w:rsidR="00F73AB4" w:rsidRPr="00F73AB4" w:rsidRDefault="00F73AB4" w:rsidP="00F73AB4">
            <w:pPr>
              <w:snapToGrid w:val="0"/>
              <w:jc w:val="center"/>
              <w:rPr>
                <w:rFonts w:eastAsia="Calibri"/>
                <w:b/>
              </w:rPr>
            </w:pPr>
            <w:r w:rsidRPr="00F73AB4">
              <w:rPr>
                <w:rFonts w:eastAsia="Calibri"/>
                <w:b/>
                <w:spacing w:val="-6"/>
              </w:rPr>
              <w:t>Менше</w:t>
            </w:r>
            <w:r w:rsidRPr="00F73AB4">
              <w:rPr>
                <w:rFonts w:eastAsia="Calibri"/>
                <w:b/>
              </w:rPr>
              <w:t xml:space="preserve"> 3</w:t>
            </w:r>
          </w:p>
        </w:tc>
        <w:tc>
          <w:tcPr>
            <w:tcW w:w="1599" w:type="dxa"/>
            <w:vAlign w:val="bottom"/>
          </w:tcPr>
          <w:p w:rsidR="00F73AB4" w:rsidRPr="00F73AB4" w:rsidRDefault="00F73AB4" w:rsidP="00F73AB4">
            <w:pPr>
              <w:snapToGrid w:val="0"/>
              <w:jc w:val="center"/>
              <w:rPr>
                <w:rFonts w:eastAsia="Calibri"/>
                <w:b/>
              </w:rPr>
            </w:pPr>
            <w:r w:rsidRPr="00F73AB4">
              <w:rPr>
                <w:rFonts w:eastAsia="Calibri"/>
                <w:b/>
              </w:rPr>
              <w:t>Недостатньо</w:t>
            </w: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4.5-4,51</w:t>
            </w:r>
          </w:p>
        </w:tc>
        <w:tc>
          <w:tcPr>
            <w:tcW w:w="1359" w:type="dxa"/>
            <w:vAlign w:val="bottom"/>
          </w:tcPr>
          <w:p w:rsidR="00F73AB4" w:rsidRPr="00F73AB4" w:rsidRDefault="00F73AB4" w:rsidP="00F73AB4">
            <w:pPr>
              <w:snapToGrid w:val="0"/>
              <w:jc w:val="center"/>
              <w:rPr>
                <w:rFonts w:eastAsia="Calibri"/>
              </w:rPr>
            </w:pPr>
            <w:r w:rsidRPr="00F73AB4">
              <w:rPr>
                <w:rFonts w:eastAsia="Calibri"/>
              </w:rPr>
              <w:t>180</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3.72-3,73</w:t>
            </w:r>
          </w:p>
        </w:tc>
        <w:tc>
          <w:tcPr>
            <w:tcW w:w="909" w:type="dxa"/>
            <w:vAlign w:val="bottom"/>
          </w:tcPr>
          <w:p w:rsidR="00F73AB4" w:rsidRPr="00F73AB4" w:rsidRDefault="00F73AB4" w:rsidP="00F73AB4">
            <w:pPr>
              <w:snapToGrid w:val="0"/>
              <w:jc w:val="center"/>
              <w:rPr>
                <w:rFonts w:eastAsia="Calibri"/>
              </w:rPr>
            </w:pPr>
            <w:r w:rsidRPr="00F73AB4">
              <w:rPr>
                <w:rFonts w:eastAsia="Calibri"/>
              </w:rPr>
              <w:t>149</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vMerge w:val="restart"/>
            <w:tcBorders>
              <w:left w:val="nil"/>
              <w:bottom w:val="nil"/>
              <w:right w:val="nil"/>
            </w:tcBorders>
            <w:vAlign w:val="bottom"/>
          </w:tcPr>
          <w:p w:rsidR="00F73AB4" w:rsidRPr="00F73AB4" w:rsidRDefault="00F73AB4" w:rsidP="00F73AB4">
            <w:pPr>
              <w:snapToGrid w:val="0"/>
              <w:jc w:val="center"/>
              <w:rPr>
                <w:rFonts w:eastAsia="Calibri"/>
              </w:rPr>
            </w:pPr>
          </w:p>
        </w:tc>
        <w:tc>
          <w:tcPr>
            <w:tcW w:w="1599" w:type="dxa"/>
            <w:vMerge w:val="restart"/>
            <w:tcBorders>
              <w:left w:val="nil"/>
              <w:bottom w:val="nil"/>
              <w:right w:val="nil"/>
            </w:tcBorders>
            <w:vAlign w:val="bottom"/>
          </w:tcPr>
          <w:p w:rsidR="00F73AB4" w:rsidRPr="00F73AB4" w:rsidRDefault="00F73AB4" w:rsidP="00F73AB4">
            <w:pPr>
              <w:snapToGrid w:val="0"/>
              <w:jc w:val="center"/>
              <w:rPr>
                <w:rFonts w:eastAsia="Calibri"/>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4.47-4,49</w:t>
            </w:r>
          </w:p>
        </w:tc>
        <w:tc>
          <w:tcPr>
            <w:tcW w:w="1359" w:type="dxa"/>
            <w:vAlign w:val="bottom"/>
          </w:tcPr>
          <w:p w:rsidR="00F73AB4" w:rsidRPr="00F73AB4" w:rsidRDefault="00F73AB4" w:rsidP="00F73AB4">
            <w:pPr>
              <w:snapToGrid w:val="0"/>
              <w:jc w:val="center"/>
              <w:rPr>
                <w:rFonts w:eastAsia="Calibri"/>
              </w:rPr>
            </w:pPr>
            <w:r w:rsidRPr="00F73AB4">
              <w:rPr>
                <w:rFonts w:eastAsia="Calibri"/>
              </w:rPr>
              <w:t>179</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3.7-3,71</w:t>
            </w:r>
          </w:p>
        </w:tc>
        <w:tc>
          <w:tcPr>
            <w:tcW w:w="909" w:type="dxa"/>
            <w:vAlign w:val="bottom"/>
          </w:tcPr>
          <w:p w:rsidR="00F73AB4" w:rsidRPr="00F73AB4" w:rsidRDefault="00F73AB4" w:rsidP="00F73AB4">
            <w:pPr>
              <w:snapToGrid w:val="0"/>
              <w:jc w:val="center"/>
              <w:rPr>
                <w:rFonts w:eastAsia="Calibri"/>
              </w:rPr>
            </w:pPr>
            <w:r w:rsidRPr="00F73AB4">
              <w:rPr>
                <w:rFonts w:eastAsia="Calibri"/>
              </w:rPr>
              <w:t>148</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vMerge/>
            <w:tcBorders>
              <w:top w:val="nil"/>
              <w:left w:val="nil"/>
              <w:bottom w:val="nil"/>
              <w:right w:val="nil"/>
            </w:tcBorders>
            <w:vAlign w:val="bottom"/>
          </w:tcPr>
          <w:p w:rsidR="00F73AB4" w:rsidRPr="00F73AB4" w:rsidRDefault="00F73AB4" w:rsidP="00F73AB4">
            <w:pPr>
              <w:snapToGrid w:val="0"/>
              <w:jc w:val="center"/>
              <w:rPr>
                <w:rFonts w:eastAsia="Calibri"/>
                <w:b/>
              </w:rPr>
            </w:pPr>
          </w:p>
        </w:tc>
        <w:tc>
          <w:tcPr>
            <w:tcW w:w="1599" w:type="dxa"/>
            <w:vMerge/>
            <w:tcBorders>
              <w:top w:val="nil"/>
              <w:left w:val="nil"/>
              <w:bottom w:val="nil"/>
              <w:right w:val="nil"/>
            </w:tcBorders>
            <w:vAlign w:val="bottom"/>
          </w:tcPr>
          <w:p w:rsidR="00F73AB4" w:rsidRPr="00F73AB4" w:rsidRDefault="00F73AB4" w:rsidP="00F73AB4">
            <w:pPr>
              <w:snapToGrid w:val="0"/>
              <w:jc w:val="center"/>
              <w:rPr>
                <w:rFonts w:eastAsia="Calibri"/>
                <w:b/>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4.45-4,46</w:t>
            </w:r>
          </w:p>
        </w:tc>
        <w:tc>
          <w:tcPr>
            <w:tcW w:w="1359" w:type="dxa"/>
            <w:vAlign w:val="bottom"/>
          </w:tcPr>
          <w:p w:rsidR="00F73AB4" w:rsidRPr="00F73AB4" w:rsidRDefault="00F73AB4" w:rsidP="00F73AB4">
            <w:pPr>
              <w:snapToGrid w:val="0"/>
              <w:jc w:val="center"/>
              <w:rPr>
                <w:rFonts w:eastAsia="Calibri"/>
              </w:rPr>
            </w:pPr>
            <w:r w:rsidRPr="00F73AB4">
              <w:rPr>
                <w:rFonts w:eastAsia="Calibri"/>
              </w:rPr>
              <w:t>178</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3.67-3,69</w:t>
            </w:r>
          </w:p>
        </w:tc>
        <w:tc>
          <w:tcPr>
            <w:tcW w:w="909" w:type="dxa"/>
            <w:vAlign w:val="bottom"/>
          </w:tcPr>
          <w:p w:rsidR="00F73AB4" w:rsidRPr="00F73AB4" w:rsidRDefault="00F73AB4" w:rsidP="00F73AB4">
            <w:pPr>
              <w:snapToGrid w:val="0"/>
              <w:jc w:val="center"/>
              <w:rPr>
                <w:rFonts w:eastAsia="Calibri"/>
              </w:rPr>
            </w:pPr>
            <w:r w:rsidRPr="00F73AB4">
              <w:rPr>
                <w:rFonts w:eastAsia="Calibri"/>
              </w:rPr>
              <w:t>147</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vMerge w:val="restart"/>
            <w:tcBorders>
              <w:top w:val="nil"/>
              <w:left w:val="nil"/>
              <w:bottom w:val="nil"/>
              <w:right w:val="nil"/>
            </w:tcBorders>
            <w:vAlign w:val="bottom"/>
          </w:tcPr>
          <w:p w:rsidR="00F73AB4" w:rsidRPr="00F73AB4" w:rsidRDefault="00F73AB4" w:rsidP="00F73AB4">
            <w:pPr>
              <w:snapToGrid w:val="0"/>
              <w:jc w:val="center"/>
              <w:rPr>
                <w:rFonts w:eastAsia="Calibri"/>
                <w:b/>
              </w:rPr>
            </w:pPr>
          </w:p>
        </w:tc>
        <w:tc>
          <w:tcPr>
            <w:tcW w:w="1599" w:type="dxa"/>
            <w:tcBorders>
              <w:top w:val="nil"/>
              <w:left w:val="nil"/>
              <w:bottom w:val="nil"/>
              <w:right w:val="nil"/>
            </w:tcBorders>
            <w:vAlign w:val="bottom"/>
          </w:tcPr>
          <w:p w:rsidR="00F73AB4" w:rsidRPr="00F73AB4" w:rsidRDefault="00F73AB4" w:rsidP="00F73AB4">
            <w:pPr>
              <w:snapToGrid w:val="0"/>
              <w:jc w:val="center"/>
              <w:rPr>
                <w:rFonts w:eastAsia="Calibri"/>
                <w:b/>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4.42-4,44</w:t>
            </w:r>
          </w:p>
        </w:tc>
        <w:tc>
          <w:tcPr>
            <w:tcW w:w="1359" w:type="dxa"/>
            <w:vAlign w:val="bottom"/>
          </w:tcPr>
          <w:p w:rsidR="00F73AB4" w:rsidRPr="00F73AB4" w:rsidRDefault="00F73AB4" w:rsidP="00F73AB4">
            <w:pPr>
              <w:snapToGrid w:val="0"/>
              <w:jc w:val="center"/>
              <w:rPr>
                <w:rFonts w:eastAsia="Calibri"/>
              </w:rPr>
            </w:pPr>
            <w:r w:rsidRPr="00F73AB4">
              <w:rPr>
                <w:rFonts w:eastAsia="Calibri"/>
              </w:rPr>
              <w:t>177</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3.65-3,66</w:t>
            </w:r>
          </w:p>
        </w:tc>
        <w:tc>
          <w:tcPr>
            <w:tcW w:w="909" w:type="dxa"/>
            <w:vAlign w:val="bottom"/>
          </w:tcPr>
          <w:p w:rsidR="00F73AB4" w:rsidRPr="00F73AB4" w:rsidRDefault="00F73AB4" w:rsidP="00F73AB4">
            <w:pPr>
              <w:snapToGrid w:val="0"/>
              <w:jc w:val="center"/>
              <w:rPr>
                <w:rFonts w:eastAsia="Calibri"/>
              </w:rPr>
            </w:pPr>
            <w:r w:rsidRPr="00F73AB4">
              <w:rPr>
                <w:rFonts w:eastAsia="Calibri"/>
              </w:rPr>
              <w:t>146</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vMerge/>
            <w:tcBorders>
              <w:top w:val="nil"/>
              <w:left w:val="nil"/>
              <w:bottom w:val="nil"/>
              <w:right w:val="nil"/>
            </w:tcBorders>
            <w:vAlign w:val="bottom"/>
          </w:tcPr>
          <w:p w:rsidR="00F73AB4" w:rsidRPr="00F73AB4" w:rsidRDefault="00F73AB4" w:rsidP="00F73AB4">
            <w:pPr>
              <w:snapToGrid w:val="0"/>
              <w:jc w:val="center"/>
              <w:rPr>
                <w:rFonts w:eastAsia="Calibri"/>
              </w:rPr>
            </w:pPr>
          </w:p>
        </w:tc>
        <w:tc>
          <w:tcPr>
            <w:tcW w:w="1599" w:type="dxa"/>
            <w:tcBorders>
              <w:top w:val="nil"/>
              <w:left w:val="nil"/>
              <w:bottom w:val="nil"/>
              <w:right w:val="nil"/>
            </w:tcBorders>
            <w:vAlign w:val="bottom"/>
          </w:tcPr>
          <w:p w:rsidR="00F73AB4" w:rsidRPr="00F73AB4" w:rsidRDefault="00F73AB4" w:rsidP="00F73AB4">
            <w:pPr>
              <w:snapToGrid w:val="0"/>
              <w:jc w:val="center"/>
              <w:rPr>
                <w:rFonts w:eastAsia="Calibri"/>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4.4-4,41</w:t>
            </w:r>
          </w:p>
        </w:tc>
        <w:tc>
          <w:tcPr>
            <w:tcW w:w="1359" w:type="dxa"/>
            <w:vAlign w:val="bottom"/>
          </w:tcPr>
          <w:p w:rsidR="00F73AB4" w:rsidRPr="00F73AB4" w:rsidRDefault="00F73AB4" w:rsidP="00F73AB4">
            <w:pPr>
              <w:snapToGrid w:val="0"/>
              <w:jc w:val="center"/>
              <w:rPr>
                <w:rFonts w:eastAsia="Calibri"/>
              </w:rPr>
            </w:pPr>
            <w:r w:rsidRPr="00F73AB4">
              <w:rPr>
                <w:rFonts w:eastAsia="Calibri"/>
              </w:rPr>
              <w:t>176</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3.62-3,64</w:t>
            </w:r>
          </w:p>
        </w:tc>
        <w:tc>
          <w:tcPr>
            <w:tcW w:w="909" w:type="dxa"/>
            <w:vAlign w:val="bottom"/>
          </w:tcPr>
          <w:p w:rsidR="00F73AB4" w:rsidRPr="00F73AB4" w:rsidRDefault="00F73AB4" w:rsidP="00F73AB4">
            <w:pPr>
              <w:snapToGrid w:val="0"/>
              <w:jc w:val="center"/>
              <w:rPr>
                <w:rFonts w:eastAsia="Calibri"/>
              </w:rPr>
            </w:pPr>
            <w:r w:rsidRPr="00F73AB4">
              <w:rPr>
                <w:rFonts w:eastAsia="Calibri"/>
              </w:rPr>
              <w:t>145</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vAlign w:val="bottom"/>
          </w:tcPr>
          <w:p w:rsidR="00F73AB4" w:rsidRPr="00F73AB4" w:rsidRDefault="00F73AB4" w:rsidP="00F73AB4">
            <w:pPr>
              <w:snapToGrid w:val="0"/>
              <w:jc w:val="center"/>
              <w:rPr>
                <w:rFonts w:eastAsia="Calibri"/>
              </w:rPr>
            </w:pPr>
          </w:p>
        </w:tc>
        <w:tc>
          <w:tcPr>
            <w:tcW w:w="1599" w:type="dxa"/>
            <w:tcBorders>
              <w:top w:val="nil"/>
              <w:left w:val="nil"/>
              <w:bottom w:val="nil"/>
              <w:right w:val="nil"/>
            </w:tcBorders>
            <w:vAlign w:val="bottom"/>
          </w:tcPr>
          <w:p w:rsidR="00F73AB4" w:rsidRPr="00F73AB4" w:rsidRDefault="00F73AB4" w:rsidP="00F73AB4">
            <w:pPr>
              <w:snapToGrid w:val="0"/>
              <w:jc w:val="center"/>
              <w:rPr>
                <w:rFonts w:eastAsia="Calibri"/>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4.37-4,39</w:t>
            </w:r>
          </w:p>
        </w:tc>
        <w:tc>
          <w:tcPr>
            <w:tcW w:w="1359" w:type="dxa"/>
            <w:vAlign w:val="bottom"/>
          </w:tcPr>
          <w:p w:rsidR="00F73AB4" w:rsidRPr="00F73AB4" w:rsidRDefault="00F73AB4" w:rsidP="00F73AB4">
            <w:pPr>
              <w:snapToGrid w:val="0"/>
              <w:jc w:val="center"/>
              <w:rPr>
                <w:rFonts w:eastAsia="Calibri"/>
              </w:rPr>
            </w:pPr>
            <w:r w:rsidRPr="00F73AB4">
              <w:rPr>
                <w:rFonts w:eastAsia="Calibri"/>
              </w:rPr>
              <w:t>175</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3.6-3,61</w:t>
            </w:r>
          </w:p>
        </w:tc>
        <w:tc>
          <w:tcPr>
            <w:tcW w:w="909" w:type="dxa"/>
            <w:vAlign w:val="bottom"/>
          </w:tcPr>
          <w:p w:rsidR="00F73AB4" w:rsidRPr="00F73AB4" w:rsidRDefault="00F73AB4" w:rsidP="00F73AB4">
            <w:pPr>
              <w:snapToGrid w:val="0"/>
              <w:jc w:val="center"/>
              <w:rPr>
                <w:rFonts w:eastAsia="Calibri"/>
              </w:rPr>
            </w:pPr>
            <w:r w:rsidRPr="00F73AB4">
              <w:rPr>
                <w:rFonts w:eastAsia="Calibri"/>
              </w:rPr>
              <w:t>144</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vAlign w:val="bottom"/>
          </w:tcPr>
          <w:p w:rsidR="00F73AB4" w:rsidRPr="00F73AB4" w:rsidRDefault="00F73AB4" w:rsidP="00F73AB4">
            <w:pPr>
              <w:snapToGrid w:val="0"/>
              <w:jc w:val="center"/>
              <w:rPr>
                <w:rFonts w:eastAsia="Calibri"/>
                <w:b/>
              </w:rPr>
            </w:pPr>
          </w:p>
        </w:tc>
        <w:tc>
          <w:tcPr>
            <w:tcW w:w="1599" w:type="dxa"/>
            <w:tcBorders>
              <w:top w:val="nil"/>
              <w:left w:val="nil"/>
              <w:bottom w:val="nil"/>
              <w:right w:val="nil"/>
            </w:tcBorders>
            <w:vAlign w:val="bottom"/>
          </w:tcPr>
          <w:p w:rsidR="00F73AB4" w:rsidRPr="00F73AB4" w:rsidRDefault="00F73AB4" w:rsidP="00F73AB4">
            <w:pPr>
              <w:snapToGrid w:val="0"/>
              <w:jc w:val="center"/>
              <w:rPr>
                <w:rFonts w:eastAsia="Calibri"/>
                <w:b/>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4.35-4,36</w:t>
            </w:r>
          </w:p>
        </w:tc>
        <w:tc>
          <w:tcPr>
            <w:tcW w:w="1359" w:type="dxa"/>
            <w:vAlign w:val="bottom"/>
          </w:tcPr>
          <w:p w:rsidR="00F73AB4" w:rsidRPr="00F73AB4" w:rsidRDefault="00F73AB4" w:rsidP="00F73AB4">
            <w:pPr>
              <w:snapToGrid w:val="0"/>
              <w:jc w:val="center"/>
              <w:rPr>
                <w:rFonts w:eastAsia="Calibri"/>
              </w:rPr>
            </w:pPr>
            <w:r w:rsidRPr="00F73AB4">
              <w:rPr>
                <w:rFonts w:eastAsia="Calibri"/>
              </w:rPr>
              <w:t>174</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3.57-3,59</w:t>
            </w:r>
          </w:p>
        </w:tc>
        <w:tc>
          <w:tcPr>
            <w:tcW w:w="909" w:type="dxa"/>
            <w:vAlign w:val="bottom"/>
          </w:tcPr>
          <w:p w:rsidR="00F73AB4" w:rsidRPr="00F73AB4" w:rsidRDefault="00F73AB4" w:rsidP="00F73AB4">
            <w:pPr>
              <w:snapToGrid w:val="0"/>
              <w:jc w:val="center"/>
              <w:rPr>
                <w:rFonts w:eastAsia="Calibri"/>
              </w:rPr>
            </w:pPr>
            <w:r w:rsidRPr="00F73AB4">
              <w:rPr>
                <w:rFonts w:eastAsia="Calibri"/>
              </w:rPr>
              <w:t>143</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tcPr>
          <w:p w:rsidR="00F73AB4" w:rsidRPr="00F73AB4" w:rsidRDefault="00F73AB4" w:rsidP="00F73AB4">
            <w:pPr>
              <w:jc w:val="center"/>
              <w:rPr>
                <w:rFonts w:eastAsia="Calibri"/>
                <w:b/>
                <w:lang w:val="en-US"/>
              </w:rPr>
            </w:pPr>
          </w:p>
        </w:tc>
        <w:tc>
          <w:tcPr>
            <w:tcW w:w="1599" w:type="dxa"/>
            <w:tcBorders>
              <w:top w:val="nil"/>
              <w:left w:val="nil"/>
              <w:bottom w:val="nil"/>
              <w:right w:val="nil"/>
            </w:tcBorders>
          </w:tcPr>
          <w:p w:rsidR="00F73AB4" w:rsidRPr="00F73AB4" w:rsidRDefault="00F73AB4" w:rsidP="00F73AB4">
            <w:pPr>
              <w:jc w:val="center"/>
              <w:rPr>
                <w:rFonts w:eastAsia="Calibri"/>
                <w:b/>
                <w:lang w:val="en-US"/>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4.32-4,34</w:t>
            </w:r>
          </w:p>
        </w:tc>
        <w:tc>
          <w:tcPr>
            <w:tcW w:w="1359" w:type="dxa"/>
            <w:vAlign w:val="bottom"/>
          </w:tcPr>
          <w:p w:rsidR="00F73AB4" w:rsidRPr="00F73AB4" w:rsidRDefault="00F73AB4" w:rsidP="00F73AB4">
            <w:pPr>
              <w:snapToGrid w:val="0"/>
              <w:jc w:val="center"/>
              <w:rPr>
                <w:rFonts w:eastAsia="Calibri"/>
              </w:rPr>
            </w:pPr>
            <w:r w:rsidRPr="00F73AB4">
              <w:rPr>
                <w:rFonts w:eastAsia="Calibri"/>
              </w:rPr>
              <w:t>173</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3.55-3,56</w:t>
            </w:r>
          </w:p>
        </w:tc>
        <w:tc>
          <w:tcPr>
            <w:tcW w:w="909" w:type="dxa"/>
            <w:vAlign w:val="bottom"/>
          </w:tcPr>
          <w:p w:rsidR="00F73AB4" w:rsidRPr="00F73AB4" w:rsidRDefault="00F73AB4" w:rsidP="00F73AB4">
            <w:pPr>
              <w:snapToGrid w:val="0"/>
              <w:jc w:val="center"/>
              <w:rPr>
                <w:rFonts w:eastAsia="Calibri"/>
              </w:rPr>
            </w:pPr>
            <w:r w:rsidRPr="00F73AB4">
              <w:rPr>
                <w:rFonts w:eastAsia="Calibri"/>
              </w:rPr>
              <w:t>142</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tcPr>
          <w:p w:rsidR="00F73AB4" w:rsidRPr="00F73AB4" w:rsidRDefault="00F73AB4" w:rsidP="00F73AB4">
            <w:pPr>
              <w:jc w:val="center"/>
              <w:rPr>
                <w:rFonts w:eastAsia="Calibri"/>
                <w:b/>
                <w:lang w:val="en-US"/>
              </w:rPr>
            </w:pPr>
          </w:p>
        </w:tc>
        <w:tc>
          <w:tcPr>
            <w:tcW w:w="1599" w:type="dxa"/>
            <w:tcBorders>
              <w:top w:val="nil"/>
              <w:left w:val="nil"/>
              <w:bottom w:val="nil"/>
              <w:right w:val="nil"/>
            </w:tcBorders>
          </w:tcPr>
          <w:p w:rsidR="00F73AB4" w:rsidRPr="00F73AB4" w:rsidRDefault="00F73AB4" w:rsidP="00F73AB4">
            <w:pPr>
              <w:jc w:val="center"/>
              <w:rPr>
                <w:rFonts w:eastAsia="Calibri"/>
                <w:b/>
                <w:lang w:val="en-US"/>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4.3-4,31</w:t>
            </w:r>
          </w:p>
        </w:tc>
        <w:tc>
          <w:tcPr>
            <w:tcW w:w="1359" w:type="dxa"/>
            <w:vAlign w:val="bottom"/>
          </w:tcPr>
          <w:p w:rsidR="00F73AB4" w:rsidRPr="00F73AB4" w:rsidRDefault="00F73AB4" w:rsidP="00F73AB4">
            <w:pPr>
              <w:snapToGrid w:val="0"/>
              <w:jc w:val="center"/>
              <w:rPr>
                <w:rFonts w:eastAsia="Calibri"/>
              </w:rPr>
            </w:pPr>
            <w:r w:rsidRPr="00F73AB4">
              <w:rPr>
                <w:rFonts w:eastAsia="Calibri"/>
              </w:rPr>
              <w:t>172</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3.52-3,54</w:t>
            </w:r>
          </w:p>
        </w:tc>
        <w:tc>
          <w:tcPr>
            <w:tcW w:w="909" w:type="dxa"/>
            <w:vAlign w:val="bottom"/>
          </w:tcPr>
          <w:p w:rsidR="00F73AB4" w:rsidRPr="00F73AB4" w:rsidRDefault="00F73AB4" w:rsidP="00F73AB4">
            <w:pPr>
              <w:snapToGrid w:val="0"/>
              <w:jc w:val="center"/>
              <w:rPr>
                <w:rFonts w:eastAsia="Calibri"/>
              </w:rPr>
            </w:pPr>
            <w:r w:rsidRPr="00F73AB4">
              <w:rPr>
                <w:rFonts w:eastAsia="Calibri"/>
              </w:rPr>
              <w:t>141</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tcPr>
          <w:p w:rsidR="00F73AB4" w:rsidRPr="00F73AB4" w:rsidRDefault="00F73AB4" w:rsidP="00F73AB4">
            <w:pPr>
              <w:jc w:val="center"/>
              <w:rPr>
                <w:rFonts w:eastAsia="Calibri"/>
                <w:b/>
                <w:lang w:val="en-US"/>
              </w:rPr>
            </w:pPr>
          </w:p>
        </w:tc>
        <w:tc>
          <w:tcPr>
            <w:tcW w:w="1599" w:type="dxa"/>
            <w:tcBorders>
              <w:top w:val="nil"/>
              <w:left w:val="nil"/>
              <w:bottom w:val="nil"/>
              <w:right w:val="nil"/>
            </w:tcBorders>
          </w:tcPr>
          <w:p w:rsidR="00F73AB4" w:rsidRPr="00F73AB4" w:rsidRDefault="00F73AB4" w:rsidP="00F73AB4">
            <w:pPr>
              <w:jc w:val="center"/>
              <w:rPr>
                <w:rFonts w:eastAsia="Calibri"/>
                <w:b/>
                <w:lang w:val="en-US"/>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4,27-4,29</w:t>
            </w:r>
          </w:p>
        </w:tc>
        <w:tc>
          <w:tcPr>
            <w:tcW w:w="1359" w:type="dxa"/>
            <w:vAlign w:val="bottom"/>
          </w:tcPr>
          <w:p w:rsidR="00F73AB4" w:rsidRPr="00F73AB4" w:rsidRDefault="00F73AB4" w:rsidP="00F73AB4">
            <w:pPr>
              <w:snapToGrid w:val="0"/>
              <w:jc w:val="center"/>
              <w:rPr>
                <w:rFonts w:eastAsia="Calibri"/>
              </w:rPr>
            </w:pPr>
            <w:r w:rsidRPr="00F73AB4">
              <w:rPr>
                <w:rFonts w:eastAsia="Calibri"/>
              </w:rPr>
              <w:t>171</w:t>
            </w:r>
          </w:p>
        </w:tc>
        <w:tc>
          <w:tcPr>
            <w:tcW w:w="709" w:type="dxa"/>
            <w:vMerge/>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3.5-3,51</w:t>
            </w:r>
          </w:p>
        </w:tc>
        <w:tc>
          <w:tcPr>
            <w:tcW w:w="909" w:type="dxa"/>
            <w:vAlign w:val="bottom"/>
          </w:tcPr>
          <w:p w:rsidR="00F73AB4" w:rsidRPr="00F73AB4" w:rsidRDefault="00F73AB4" w:rsidP="00F73AB4">
            <w:pPr>
              <w:snapToGrid w:val="0"/>
              <w:jc w:val="center"/>
              <w:rPr>
                <w:rFonts w:eastAsia="Calibri"/>
              </w:rPr>
            </w:pPr>
            <w:r w:rsidRPr="00F73AB4">
              <w:rPr>
                <w:rFonts w:eastAsia="Calibri"/>
              </w:rPr>
              <w:t>140</w:t>
            </w:r>
          </w:p>
        </w:tc>
        <w:tc>
          <w:tcPr>
            <w:tcW w:w="235" w:type="dxa"/>
            <w:vMerge/>
            <w:tcBorders>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tcPr>
          <w:p w:rsidR="00F73AB4" w:rsidRPr="00F73AB4" w:rsidRDefault="00F73AB4" w:rsidP="00F73AB4">
            <w:pPr>
              <w:jc w:val="center"/>
              <w:rPr>
                <w:rFonts w:eastAsia="Calibri"/>
                <w:b/>
                <w:lang w:val="en-US"/>
              </w:rPr>
            </w:pPr>
          </w:p>
        </w:tc>
        <w:tc>
          <w:tcPr>
            <w:tcW w:w="1599" w:type="dxa"/>
            <w:tcBorders>
              <w:top w:val="nil"/>
              <w:left w:val="nil"/>
              <w:bottom w:val="nil"/>
              <w:right w:val="nil"/>
            </w:tcBorders>
          </w:tcPr>
          <w:p w:rsidR="00F73AB4" w:rsidRPr="00F73AB4" w:rsidRDefault="00F73AB4" w:rsidP="00F73AB4">
            <w:pPr>
              <w:jc w:val="center"/>
              <w:rPr>
                <w:rFonts w:eastAsia="Calibri"/>
                <w:b/>
                <w:lang w:val="en-US"/>
              </w:rPr>
            </w:pPr>
          </w:p>
        </w:tc>
      </w:tr>
      <w:tr w:rsidR="00F73AB4" w:rsidRPr="00F73AB4" w:rsidTr="000331E5">
        <w:trPr>
          <w:jc w:val="center"/>
        </w:trPr>
        <w:tc>
          <w:tcPr>
            <w:tcW w:w="1504" w:type="dxa"/>
            <w:vAlign w:val="bottom"/>
          </w:tcPr>
          <w:p w:rsidR="00F73AB4" w:rsidRPr="00F73AB4" w:rsidRDefault="00F73AB4" w:rsidP="00F73AB4">
            <w:pPr>
              <w:snapToGrid w:val="0"/>
              <w:jc w:val="center"/>
              <w:rPr>
                <w:rFonts w:eastAsia="Calibri"/>
              </w:rPr>
            </w:pPr>
            <w:r w:rsidRPr="00F73AB4">
              <w:rPr>
                <w:rFonts w:eastAsia="Calibri"/>
              </w:rPr>
              <w:t>4.24-4,26</w:t>
            </w:r>
          </w:p>
        </w:tc>
        <w:tc>
          <w:tcPr>
            <w:tcW w:w="1359" w:type="dxa"/>
            <w:vAlign w:val="bottom"/>
          </w:tcPr>
          <w:p w:rsidR="00F73AB4" w:rsidRPr="00F73AB4" w:rsidRDefault="00F73AB4" w:rsidP="00F73AB4">
            <w:pPr>
              <w:snapToGrid w:val="0"/>
              <w:jc w:val="center"/>
              <w:rPr>
                <w:rFonts w:eastAsia="Calibri"/>
              </w:rPr>
            </w:pPr>
            <w:r w:rsidRPr="00F73AB4">
              <w:rPr>
                <w:rFonts w:eastAsia="Calibri"/>
              </w:rPr>
              <w:t>170</w:t>
            </w:r>
          </w:p>
        </w:tc>
        <w:tc>
          <w:tcPr>
            <w:tcW w:w="709" w:type="dxa"/>
            <w:vMerge/>
            <w:tcBorders>
              <w:bottom w:val="nil"/>
            </w:tcBorders>
          </w:tcPr>
          <w:p w:rsidR="00F73AB4" w:rsidRPr="00F73AB4" w:rsidRDefault="00F73AB4" w:rsidP="00F73AB4">
            <w:pPr>
              <w:jc w:val="center"/>
              <w:rPr>
                <w:rFonts w:eastAsia="Calibri"/>
                <w:b/>
                <w:lang w:val="en-US"/>
              </w:rPr>
            </w:pPr>
          </w:p>
        </w:tc>
        <w:tc>
          <w:tcPr>
            <w:tcW w:w="1641" w:type="dxa"/>
            <w:vAlign w:val="bottom"/>
          </w:tcPr>
          <w:p w:rsidR="00F73AB4" w:rsidRPr="00F73AB4" w:rsidRDefault="00F73AB4" w:rsidP="00F73AB4">
            <w:pPr>
              <w:snapToGrid w:val="0"/>
              <w:jc w:val="center"/>
              <w:rPr>
                <w:rFonts w:eastAsia="Calibri"/>
              </w:rPr>
            </w:pPr>
            <w:r w:rsidRPr="00F73AB4">
              <w:rPr>
                <w:rFonts w:eastAsia="Calibri"/>
              </w:rPr>
              <w:t>3.47-3,49</w:t>
            </w:r>
          </w:p>
        </w:tc>
        <w:tc>
          <w:tcPr>
            <w:tcW w:w="909" w:type="dxa"/>
            <w:vAlign w:val="bottom"/>
          </w:tcPr>
          <w:p w:rsidR="00F73AB4" w:rsidRPr="00F73AB4" w:rsidRDefault="00F73AB4" w:rsidP="00F73AB4">
            <w:pPr>
              <w:snapToGrid w:val="0"/>
              <w:jc w:val="center"/>
              <w:rPr>
                <w:rFonts w:eastAsia="Calibri"/>
              </w:rPr>
            </w:pPr>
            <w:r w:rsidRPr="00F73AB4">
              <w:rPr>
                <w:rFonts w:eastAsia="Calibri"/>
              </w:rPr>
              <w:t>139</w:t>
            </w:r>
          </w:p>
        </w:tc>
        <w:tc>
          <w:tcPr>
            <w:tcW w:w="235" w:type="dxa"/>
            <w:vMerge/>
            <w:tcBorders>
              <w:bottom w:val="nil"/>
              <w:right w:val="nil"/>
            </w:tcBorders>
          </w:tcPr>
          <w:p w:rsidR="00F73AB4" w:rsidRPr="00F73AB4" w:rsidRDefault="00F73AB4" w:rsidP="00F73AB4">
            <w:pPr>
              <w:jc w:val="center"/>
              <w:rPr>
                <w:rFonts w:eastAsia="Calibri"/>
                <w:b/>
                <w:lang w:val="en-US"/>
              </w:rPr>
            </w:pPr>
          </w:p>
        </w:tc>
        <w:tc>
          <w:tcPr>
            <w:tcW w:w="1454" w:type="dxa"/>
            <w:tcBorders>
              <w:top w:val="nil"/>
              <w:left w:val="nil"/>
              <w:bottom w:val="nil"/>
              <w:right w:val="nil"/>
            </w:tcBorders>
          </w:tcPr>
          <w:p w:rsidR="00F73AB4" w:rsidRPr="00F73AB4" w:rsidRDefault="00F73AB4" w:rsidP="00F73AB4">
            <w:pPr>
              <w:jc w:val="center"/>
              <w:rPr>
                <w:rFonts w:eastAsia="Calibri"/>
                <w:b/>
                <w:lang w:val="en-US"/>
              </w:rPr>
            </w:pPr>
          </w:p>
        </w:tc>
        <w:tc>
          <w:tcPr>
            <w:tcW w:w="1599" w:type="dxa"/>
            <w:tcBorders>
              <w:top w:val="nil"/>
              <w:left w:val="nil"/>
              <w:bottom w:val="nil"/>
              <w:right w:val="nil"/>
            </w:tcBorders>
          </w:tcPr>
          <w:p w:rsidR="00F73AB4" w:rsidRPr="00F73AB4" w:rsidRDefault="00F73AB4" w:rsidP="00F73AB4">
            <w:pPr>
              <w:jc w:val="center"/>
              <w:rPr>
                <w:rFonts w:eastAsia="Calibri"/>
                <w:b/>
                <w:lang w:val="en-US"/>
              </w:rPr>
            </w:pPr>
          </w:p>
        </w:tc>
      </w:tr>
    </w:tbl>
    <w:p w:rsidR="00F73AB4" w:rsidRPr="00F73AB4" w:rsidRDefault="00F73AB4" w:rsidP="00F73AB4">
      <w:pPr>
        <w:jc w:val="center"/>
        <w:rPr>
          <w:rFonts w:eastAsia="Calibri"/>
          <w:b/>
          <w:lang w:val="en-US"/>
        </w:rPr>
      </w:pPr>
    </w:p>
    <w:p w:rsidR="00F73AB4" w:rsidRPr="00F73AB4" w:rsidRDefault="00F73AB4" w:rsidP="00F73AB4">
      <w:pPr>
        <w:ind w:firstLine="851"/>
        <w:jc w:val="both"/>
        <w:rPr>
          <w:rFonts w:eastAsia="Calibri"/>
          <w:b/>
          <w:bCs/>
          <w:iCs/>
        </w:rPr>
      </w:pPr>
      <w:r w:rsidRPr="00F73AB4">
        <w:rPr>
          <w:rFonts w:eastAsia="Calibri"/>
          <w:b/>
          <w:bCs/>
          <w:iCs/>
        </w:rPr>
        <w:t>Оцінювання індивідуальних завдань</w:t>
      </w:r>
    </w:p>
    <w:p w:rsidR="00F73AB4" w:rsidRPr="00F73AB4" w:rsidRDefault="00F73AB4" w:rsidP="00F73AB4">
      <w:pPr>
        <w:suppressAutoHyphens/>
        <w:ind w:right="50" w:firstLine="851"/>
        <w:jc w:val="both"/>
        <w:rPr>
          <w:rFonts w:eastAsia="Calibri"/>
          <w:lang w:eastAsia="ar-SA"/>
        </w:rPr>
      </w:pPr>
      <w:r w:rsidRPr="00F73AB4">
        <w:rPr>
          <w:rFonts w:eastAsia="Calibri"/>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F73AB4">
        <w:rPr>
          <w:rFonts w:eastAsia="Calibri"/>
          <w:b/>
          <w:bCs/>
          <w:lang w:eastAsia="ar-SA"/>
        </w:rPr>
        <w:t>не більше 10).</w:t>
      </w:r>
      <w:r w:rsidRPr="00F73AB4">
        <w:rPr>
          <w:rFonts w:eastAsia="Calibri"/>
          <w:lang w:eastAsia="ar-SA"/>
        </w:rPr>
        <w:t xml:space="preserve"> Бали за індивідуальні завдання одноразово нараховуються </w:t>
      </w:r>
      <w:r w:rsidRPr="00F73AB4">
        <w:rPr>
          <w:rFonts w:eastAsia="Calibri"/>
          <w:u w:val="single"/>
          <w:lang w:eastAsia="ar-SA"/>
        </w:rPr>
        <w:t xml:space="preserve">тільки </w:t>
      </w:r>
      <w:proofErr w:type="spellStart"/>
      <w:r w:rsidRPr="00F73AB4">
        <w:rPr>
          <w:rFonts w:eastAsia="Calibri"/>
          <w:u w:val="single"/>
          <w:lang w:eastAsia="ar-SA"/>
        </w:rPr>
        <w:t>комісійно</w:t>
      </w:r>
      <w:proofErr w:type="spellEnd"/>
      <w:r w:rsidRPr="00F73AB4">
        <w:rPr>
          <w:rFonts w:eastAsia="Calibri"/>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F73AB4" w:rsidRPr="00F73AB4" w:rsidRDefault="00F73AB4" w:rsidP="00F73AB4">
      <w:pPr>
        <w:ind w:firstLine="851"/>
        <w:jc w:val="both"/>
        <w:rPr>
          <w:rFonts w:eastAsia="Calibri"/>
          <w:b/>
          <w:bCs/>
          <w:iCs/>
        </w:rPr>
      </w:pPr>
      <w:r w:rsidRPr="00F73AB4">
        <w:rPr>
          <w:rFonts w:eastAsia="Calibri"/>
          <w:b/>
          <w:bCs/>
          <w:iCs/>
        </w:rPr>
        <w:t>Оцінювання самостійної роботи здобувачів вищої освіти</w:t>
      </w:r>
    </w:p>
    <w:p w:rsidR="00F73AB4" w:rsidRPr="00F73AB4" w:rsidRDefault="00F73AB4" w:rsidP="00F73AB4">
      <w:pPr>
        <w:suppressAutoHyphens/>
        <w:ind w:right="50" w:firstLine="851"/>
        <w:jc w:val="both"/>
        <w:rPr>
          <w:rFonts w:eastAsia="Calibri"/>
          <w:lang w:eastAsia="ar-SA"/>
        </w:rPr>
      </w:pPr>
      <w:r w:rsidRPr="00F73AB4">
        <w:rPr>
          <w:rFonts w:eastAsia="Calibri"/>
          <w:lang w:eastAsia="ar-SA"/>
        </w:rPr>
        <w:t>Засвоєння тем, які виносяться лише на самостійну роботу, перевіряється під час практичних занять та</w:t>
      </w:r>
      <w:r w:rsidRPr="00F73AB4">
        <w:rPr>
          <w:rFonts w:eastAsia="Calibri"/>
          <w:bCs/>
          <w:iCs/>
          <w:lang w:eastAsia="ar-SA"/>
        </w:rPr>
        <w:t xml:space="preserve"> заліку</w:t>
      </w:r>
      <w:r w:rsidRPr="00F73AB4">
        <w:rPr>
          <w:rFonts w:eastAsia="Calibri"/>
          <w:lang w:eastAsia="ar-SA"/>
        </w:rPr>
        <w:t xml:space="preserve">. </w:t>
      </w:r>
    </w:p>
    <w:p w:rsidR="00F73AB4" w:rsidRPr="00F73AB4" w:rsidRDefault="00F73AB4" w:rsidP="00F73AB4">
      <w:pPr>
        <w:ind w:firstLine="851"/>
        <w:jc w:val="both"/>
        <w:rPr>
          <w:b/>
        </w:rPr>
      </w:pPr>
      <w:r w:rsidRPr="00F73AB4">
        <w:rPr>
          <w:b/>
        </w:rPr>
        <w:t xml:space="preserve">Оцінка з дисципліни </w:t>
      </w:r>
    </w:p>
    <w:p w:rsidR="00F73AB4" w:rsidRPr="00F73AB4" w:rsidRDefault="00F73AB4" w:rsidP="00F73AB4">
      <w:pPr>
        <w:ind w:firstLine="851"/>
        <w:jc w:val="both"/>
        <w:rPr>
          <w:rFonts w:eastAsia="Calibri"/>
          <w:b/>
          <w:highlight w:val="yellow"/>
        </w:rPr>
      </w:pPr>
      <w:r w:rsidRPr="00F73AB4">
        <w:rPr>
          <w:rFonts w:eastAsia="Calibri"/>
        </w:rPr>
        <w:t>Дисципліна «</w:t>
      </w:r>
      <w:r>
        <w:rPr>
          <w:rFonts w:eastAsia="Calibri"/>
        </w:rPr>
        <w:t>Соціальна медицина» вив</w:t>
      </w:r>
      <w:r w:rsidRPr="00F73AB4">
        <w:rPr>
          <w:rFonts w:eastAsia="Calibri"/>
        </w:rPr>
        <w:t xml:space="preserve">чається протягом </w:t>
      </w:r>
      <w:r>
        <w:rPr>
          <w:rFonts w:eastAsia="Calibri"/>
        </w:rPr>
        <w:t>3</w:t>
      </w:r>
      <w:r w:rsidRPr="00F73AB4">
        <w:rPr>
          <w:rFonts w:eastAsia="Calibri"/>
        </w:rPr>
        <w:t xml:space="preserve">-го року навчання  та завершуються </w:t>
      </w:r>
      <w:r>
        <w:rPr>
          <w:rFonts w:eastAsia="Calibri"/>
        </w:rPr>
        <w:t>іспитом.</w:t>
      </w:r>
    </w:p>
    <w:p w:rsidR="00F73AB4" w:rsidRPr="00F73AB4" w:rsidRDefault="00F73AB4" w:rsidP="00F73AB4">
      <w:pPr>
        <w:ind w:firstLine="851"/>
        <w:jc w:val="both"/>
      </w:pPr>
    </w:p>
    <w:p w:rsidR="00F73AB4" w:rsidRPr="00F73AB4" w:rsidRDefault="00F73AB4" w:rsidP="00F73AB4">
      <w:pPr>
        <w:ind w:firstLine="851"/>
        <w:jc w:val="both"/>
      </w:pPr>
      <w:r w:rsidRPr="00F73AB4">
        <w:rPr>
          <w:b/>
        </w:rPr>
        <w:t>Технологія оцінювання дисципліни</w:t>
      </w:r>
      <w:r w:rsidRPr="00F73AB4">
        <w:t xml:space="preserve"> з «Інструкції з оцінювання навчальної діяльності здобувачів вищої освіти…»). </w:t>
      </w:r>
    </w:p>
    <w:p w:rsidR="00F73AB4" w:rsidRPr="00F73AB4" w:rsidRDefault="00F73AB4" w:rsidP="00F73AB4">
      <w:pPr>
        <w:ind w:firstLine="851"/>
        <w:jc w:val="both"/>
        <w:rPr>
          <w:rFonts w:eastAsia="Calibri"/>
        </w:rPr>
      </w:pPr>
      <w:r w:rsidRPr="00F73AB4">
        <w:rPr>
          <w:rFonts w:eastAsia="Calibri"/>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F73AB4">
        <w:rPr>
          <w:rFonts w:eastAsia="Calibri"/>
          <w:bCs/>
          <w:iCs/>
        </w:rPr>
        <w:t xml:space="preserve">індивідуальних завдань здобувача вищої освіти </w:t>
      </w:r>
      <w:r w:rsidRPr="00F73AB4">
        <w:rPr>
          <w:rFonts w:eastAsia="Calibri"/>
        </w:rPr>
        <w:t xml:space="preserve">і становить </w:t>
      </w:r>
      <w:r w:rsidRPr="00F73AB4">
        <w:rPr>
          <w:rFonts w:eastAsia="Calibri"/>
          <w:color w:val="000000"/>
          <w:lang w:val="en-US"/>
        </w:rPr>
        <w:t>min</w:t>
      </w:r>
      <w:r w:rsidRPr="00F73AB4">
        <w:rPr>
          <w:rFonts w:eastAsia="Calibri"/>
          <w:color w:val="000000"/>
        </w:rPr>
        <w:t xml:space="preserve"> – </w:t>
      </w:r>
      <w:r w:rsidRPr="00F73AB4">
        <w:rPr>
          <w:rFonts w:eastAsia="Calibri"/>
          <w:color w:val="000000"/>
          <w:spacing w:val="-4"/>
        </w:rPr>
        <w:t xml:space="preserve">120 до </w:t>
      </w:r>
      <w:r w:rsidRPr="00F73AB4">
        <w:rPr>
          <w:rFonts w:eastAsia="Calibri"/>
          <w:color w:val="000000"/>
          <w:lang w:val="en-US"/>
        </w:rPr>
        <w:t>max</w:t>
      </w:r>
      <w:r w:rsidRPr="00F73AB4">
        <w:rPr>
          <w:rFonts w:eastAsia="Calibri"/>
          <w:color w:val="000000"/>
        </w:rPr>
        <w:t xml:space="preserve"> – 200.</w:t>
      </w:r>
      <w:r w:rsidRPr="00F73AB4">
        <w:rPr>
          <w:rFonts w:eastAsia="Calibri"/>
          <w:b/>
        </w:rPr>
        <w:t xml:space="preserve"> </w:t>
      </w:r>
      <w:r w:rsidRPr="00F73AB4">
        <w:rPr>
          <w:rFonts w:eastAsia="Calibri"/>
        </w:rPr>
        <w:t xml:space="preserve">Відповідність оцінок за </w:t>
      </w:r>
      <w:r w:rsidRPr="00F73AB4">
        <w:rPr>
          <w:rFonts w:eastAsia="Calibri"/>
          <w:spacing w:val="6"/>
        </w:rPr>
        <w:t>200 бальною шкалою, чотирибальною (національною) шкалою та шкалою ЄСТ</w:t>
      </w:r>
      <w:r w:rsidRPr="00F73AB4">
        <w:rPr>
          <w:rFonts w:eastAsia="Calibri"/>
          <w:spacing w:val="6"/>
          <w:lang w:val="en-US"/>
        </w:rPr>
        <w:t>S</w:t>
      </w:r>
      <w:r w:rsidRPr="00F73AB4">
        <w:rPr>
          <w:rFonts w:eastAsia="Calibri"/>
          <w:color w:val="000000"/>
        </w:rPr>
        <w:t xml:space="preserve"> наведена у таблиці.</w:t>
      </w:r>
      <w:r w:rsidRPr="00F73AB4">
        <w:rPr>
          <w:rFonts w:eastAsia="Calibri"/>
        </w:rPr>
        <w:t xml:space="preserve"> </w:t>
      </w:r>
    </w:p>
    <w:p w:rsidR="00F73AB4" w:rsidRDefault="00F73AB4" w:rsidP="00F73AB4">
      <w:pPr>
        <w:ind w:firstLine="851"/>
        <w:jc w:val="right"/>
        <w:rPr>
          <w:rFonts w:eastAsia="Calibri"/>
          <w:sz w:val="28"/>
          <w:szCs w:val="28"/>
        </w:rPr>
      </w:pPr>
    </w:p>
    <w:p w:rsidR="00F73AB4" w:rsidRDefault="00F73AB4" w:rsidP="00F73AB4">
      <w:pPr>
        <w:ind w:firstLine="851"/>
        <w:jc w:val="right"/>
        <w:rPr>
          <w:rFonts w:eastAsia="Calibri"/>
          <w:sz w:val="28"/>
          <w:szCs w:val="28"/>
        </w:rPr>
      </w:pPr>
    </w:p>
    <w:p w:rsidR="00F73AB4" w:rsidRDefault="00F73AB4" w:rsidP="00F73AB4">
      <w:pPr>
        <w:ind w:firstLine="851"/>
        <w:jc w:val="right"/>
        <w:rPr>
          <w:rFonts w:eastAsia="Calibri"/>
          <w:sz w:val="28"/>
          <w:szCs w:val="28"/>
        </w:rPr>
      </w:pPr>
    </w:p>
    <w:p w:rsidR="00F73AB4" w:rsidRDefault="00F73AB4" w:rsidP="00F73AB4">
      <w:pPr>
        <w:ind w:firstLine="851"/>
        <w:jc w:val="right"/>
        <w:rPr>
          <w:rFonts w:eastAsia="Calibri"/>
          <w:sz w:val="28"/>
          <w:szCs w:val="28"/>
        </w:rPr>
      </w:pPr>
    </w:p>
    <w:p w:rsidR="00F73AB4" w:rsidRPr="00F73AB4" w:rsidRDefault="00F73AB4" w:rsidP="00F73AB4">
      <w:pPr>
        <w:ind w:firstLine="851"/>
        <w:jc w:val="right"/>
        <w:rPr>
          <w:rFonts w:eastAsia="Calibri"/>
        </w:rPr>
      </w:pPr>
      <w:r w:rsidRPr="00F73AB4">
        <w:rPr>
          <w:rFonts w:eastAsia="Calibri"/>
        </w:rPr>
        <w:t>Таблиця 2</w:t>
      </w:r>
    </w:p>
    <w:p w:rsidR="00F73AB4" w:rsidRPr="00F73AB4" w:rsidRDefault="00F73AB4" w:rsidP="00F73AB4">
      <w:pPr>
        <w:ind w:firstLine="709"/>
        <w:jc w:val="center"/>
        <w:rPr>
          <w:rFonts w:eastAsia="Calibri"/>
          <w:b/>
          <w:spacing w:val="6"/>
        </w:rPr>
      </w:pPr>
      <w:r w:rsidRPr="00F73AB4">
        <w:rPr>
          <w:rFonts w:eastAsia="Calibri"/>
          <w:b/>
        </w:rPr>
        <w:t xml:space="preserve">Відповідність оцінок за </w:t>
      </w:r>
      <w:r w:rsidRPr="00F73AB4">
        <w:rPr>
          <w:rFonts w:eastAsia="Calibri"/>
          <w:b/>
          <w:spacing w:val="6"/>
        </w:rPr>
        <w:t xml:space="preserve">200 бальною шкалою, </w:t>
      </w:r>
    </w:p>
    <w:p w:rsidR="00F73AB4" w:rsidRPr="00F73AB4" w:rsidRDefault="00F73AB4" w:rsidP="00F73AB4">
      <w:pPr>
        <w:ind w:firstLine="709"/>
        <w:jc w:val="center"/>
        <w:rPr>
          <w:rFonts w:eastAsia="Calibri"/>
          <w:b/>
          <w:spacing w:val="6"/>
        </w:rPr>
      </w:pPr>
      <w:r w:rsidRPr="00F73AB4">
        <w:rPr>
          <w:rFonts w:eastAsia="Calibri"/>
          <w:b/>
          <w:spacing w:val="6"/>
        </w:rPr>
        <w:t>чотирибальною</w:t>
      </w:r>
      <w:r w:rsidRPr="00F73AB4">
        <w:rPr>
          <w:rFonts w:eastAsia="Calibri"/>
          <w:b/>
          <w:spacing w:val="6"/>
          <w:lang w:val="ru-RU"/>
        </w:rPr>
        <w:t xml:space="preserve"> (</w:t>
      </w:r>
      <w:r w:rsidRPr="00F73AB4">
        <w:rPr>
          <w:rFonts w:eastAsia="Calibri"/>
          <w:b/>
          <w:spacing w:val="6"/>
        </w:rPr>
        <w:t>національною) шкалою та шкалою ЄСТ</w:t>
      </w:r>
      <w:r w:rsidRPr="00F73AB4">
        <w:rPr>
          <w:rFonts w:eastAsia="Calibri"/>
          <w:b/>
          <w:spacing w:val="6"/>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 xml:space="preserve">Оцінка </w:t>
            </w:r>
          </w:p>
          <w:p w:rsidR="00F73AB4" w:rsidRPr="00F73AB4" w:rsidRDefault="00F73AB4" w:rsidP="00F73AB4">
            <w:pPr>
              <w:jc w:val="center"/>
              <w:rPr>
                <w:rFonts w:eastAsia="Calibri"/>
              </w:rPr>
            </w:pPr>
            <w:r w:rsidRPr="00F73AB4">
              <w:rPr>
                <w:rFonts w:eastAsia="Calibri"/>
              </w:rPr>
              <w:t>за 200 бальною шкалою</w:t>
            </w:r>
          </w:p>
        </w:tc>
        <w:tc>
          <w:tcPr>
            <w:tcW w:w="2215" w:type="dxa"/>
          </w:tcPr>
          <w:p w:rsidR="00F73AB4" w:rsidRPr="00F73AB4" w:rsidRDefault="00F73AB4" w:rsidP="00F73AB4">
            <w:pPr>
              <w:jc w:val="center"/>
              <w:rPr>
                <w:rFonts w:eastAsia="Calibri"/>
                <w:lang w:val="ru-RU"/>
              </w:rPr>
            </w:pPr>
            <w:r w:rsidRPr="00F73AB4">
              <w:rPr>
                <w:rFonts w:eastAsia="Calibri"/>
              </w:rPr>
              <w:t xml:space="preserve">Оцінка за шкалою </w:t>
            </w:r>
            <w:r w:rsidRPr="00F73AB4">
              <w:rPr>
                <w:rFonts w:eastAsia="Calibri"/>
                <w:lang w:val="en-US"/>
              </w:rPr>
              <w:t>ECTS</w:t>
            </w:r>
          </w:p>
        </w:tc>
        <w:tc>
          <w:tcPr>
            <w:tcW w:w="2215" w:type="dxa"/>
          </w:tcPr>
          <w:p w:rsidR="00F73AB4" w:rsidRPr="00F73AB4" w:rsidRDefault="00F73AB4" w:rsidP="00F73AB4">
            <w:pPr>
              <w:jc w:val="center"/>
              <w:rPr>
                <w:rFonts w:eastAsia="Calibri"/>
              </w:rPr>
            </w:pPr>
            <w:r w:rsidRPr="00F73AB4">
              <w:rPr>
                <w:rFonts w:eastAsia="Calibri"/>
              </w:rPr>
              <w:t xml:space="preserve">Оцінка за </w:t>
            </w:r>
          </w:p>
          <w:p w:rsidR="00F73AB4" w:rsidRPr="00F73AB4" w:rsidRDefault="00F73AB4" w:rsidP="00F73AB4">
            <w:pPr>
              <w:jc w:val="center"/>
              <w:rPr>
                <w:rFonts w:eastAsia="Calibri"/>
              </w:rPr>
            </w:pPr>
            <w:r w:rsidRPr="00F73AB4">
              <w:rPr>
                <w:rFonts w:eastAsia="Calibri"/>
                <w:spacing w:val="6"/>
              </w:rPr>
              <w:t>чотирибальною</w:t>
            </w:r>
            <w:r w:rsidRPr="00F73AB4">
              <w:rPr>
                <w:rFonts w:eastAsia="Calibri"/>
                <w:spacing w:val="6"/>
                <w:lang w:val="ru-RU"/>
              </w:rPr>
              <w:t xml:space="preserve"> (</w:t>
            </w:r>
            <w:r w:rsidRPr="00F73AB4">
              <w:rPr>
                <w:rFonts w:eastAsia="Calibri"/>
                <w:spacing w:val="6"/>
              </w:rPr>
              <w:t>національною) шкалою</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180–200</w:t>
            </w:r>
          </w:p>
        </w:tc>
        <w:tc>
          <w:tcPr>
            <w:tcW w:w="2215" w:type="dxa"/>
          </w:tcPr>
          <w:p w:rsidR="00F73AB4" w:rsidRPr="00F73AB4" w:rsidRDefault="00F73AB4" w:rsidP="00F73AB4">
            <w:pPr>
              <w:jc w:val="center"/>
              <w:rPr>
                <w:rFonts w:eastAsia="Calibri"/>
              </w:rPr>
            </w:pPr>
            <w:r w:rsidRPr="00F73AB4">
              <w:rPr>
                <w:rFonts w:eastAsia="Calibri"/>
              </w:rPr>
              <w:t>А</w:t>
            </w:r>
          </w:p>
        </w:tc>
        <w:tc>
          <w:tcPr>
            <w:tcW w:w="2215" w:type="dxa"/>
          </w:tcPr>
          <w:p w:rsidR="00F73AB4" w:rsidRPr="00F73AB4" w:rsidRDefault="00F73AB4" w:rsidP="00F73AB4">
            <w:pPr>
              <w:jc w:val="center"/>
              <w:rPr>
                <w:rFonts w:eastAsia="Calibri"/>
              </w:rPr>
            </w:pPr>
            <w:r w:rsidRPr="00F73AB4">
              <w:rPr>
                <w:rFonts w:eastAsia="Calibri"/>
              </w:rPr>
              <w:t>Відмінно</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lastRenderedPageBreak/>
              <w:t>160–179</w:t>
            </w:r>
          </w:p>
        </w:tc>
        <w:tc>
          <w:tcPr>
            <w:tcW w:w="2215" w:type="dxa"/>
          </w:tcPr>
          <w:p w:rsidR="00F73AB4" w:rsidRPr="00F73AB4" w:rsidRDefault="00F73AB4" w:rsidP="00F73AB4">
            <w:pPr>
              <w:jc w:val="center"/>
              <w:rPr>
                <w:rFonts w:eastAsia="Calibri"/>
              </w:rPr>
            </w:pPr>
            <w:r w:rsidRPr="00F73AB4">
              <w:rPr>
                <w:rFonts w:eastAsia="Calibri"/>
              </w:rPr>
              <w:t>В</w:t>
            </w:r>
          </w:p>
        </w:tc>
        <w:tc>
          <w:tcPr>
            <w:tcW w:w="2215" w:type="dxa"/>
          </w:tcPr>
          <w:p w:rsidR="00F73AB4" w:rsidRPr="00F73AB4" w:rsidRDefault="00F73AB4" w:rsidP="00F73AB4">
            <w:pPr>
              <w:jc w:val="center"/>
              <w:rPr>
                <w:rFonts w:eastAsia="Calibri"/>
              </w:rPr>
            </w:pPr>
            <w:r w:rsidRPr="00F73AB4">
              <w:rPr>
                <w:rFonts w:eastAsia="Calibri"/>
              </w:rPr>
              <w:t>Добре</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150–159</w:t>
            </w:r>
          </w:p>
        </w:tc>
        <w:tc>
          <w:tcPr>
            <w:tcW w:w="2215" w:type="dxa"/>
          </w:tcPr>
          <w:p w:rsidR="00F73AB4" w:rsidRPr="00F73AB4" w:rsidRDefault="00F73AB4" w:rsidP="00F73AB4">
            <w:pPr>
              <w:jc w:val="center"/>
              <w:rPr>
                <w:rFonts w:eastAsia="Calibri"/>
              </w:rPr>
            </w:pPr>
            <w:r w:rsidRPr="00F73AB4">
              <w:rPr>
                <w:rFonts w:eastAsia="Calibri"/>
              </w:rPr>
              <w:t>С</w:t>
            </w:r>
          </w:p>
        </w:tc>
        <w:tc>
          <w:tcPr>
            <w:tcW w:w="2215" w:type="dxa"/>
          </w:tcPr>
          <w:p w:rsidR="00F73AB4" w:rsidRPr="00F73AB4" w:rsidRDefault="00F73AB4" w:rsidP="00F73AB4">
            <w:pPr>
              <w:jc w:val="center"/>
              <w:rPr>
                <w:rFonts w:eastAsia="Calibri"/>
              </w:rPr>
            </w:pPr>
            <w:r w:rsidRPr="00F73AB4">
              <w:rPr>
                <w:rFonts w:eastAsia="Calibri"/>
              </w:rPr>
              <w:t>Добре</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130–149</w:t>
            </w:r>
          </w:p>
        </w:tc>
        <w:tc>
          <w:tcPr>
            <w:tcW w:w="2215" w:type="dxa"/>
          </w:tcPr>
          <w:p w:rsidR="00F73AB4" w:rsidRPr="00F73AB4" w:rsidRDefault="00F73AB4" w:rsidP="00F73AB4">
            <w:pPr>
              <w:jc w:val="center"/>
              <w:rPr>
                <w:rFonts w:eastAsia="Calibri"/>
                <w:lang w:val="en-US"/>
              </w:rPr>
            </w:pPr>
            <w:r w:rsidRPr="00F73AB4">
              <w:rPr>
                <w:rFonts w:eastAsia="Calibri"/>
                <w:lang w:val="en-US"/>
              </w:rPr>
              <w:t>D</w:t>
            </w:r>
          </w:p>
        </w:tc>
        <w:tc>
          <w:tcPr>
            <w:tcW w:w="2215" w:type="dxa"/>
          </w:tcPr>
          <w:p w:rsidR="00F73AB4" w:rsidRPr="00F73AB4" w:rsidRDefault="00F73AB4" w:rsidP="00F73AB4">
            <w:pPr>
              <w:jc w:val="center"/>
              <w:rPr>
                <w:rFonts w:eastAsia="Calibri"/>
              </w:rPr>
            </w:pPr>
            <w:r w:rsidRPr="00F73AB4">
              <w:rPr>
                <w:rFonts w:eastAsia="Calibri"/>
              </w:rPr>
              <w:t>Задовільно</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120–129</w:t>
            </w:r>
          </w:p>
        </w:tc>
        <w:tc>
          <w:tcPr>
            <w:tcW w:w="2215" w:type="dxa"/>
          </w:tcPr>
          <w:p w:rsidR="00F73AB4" w:rsidRPr="00F73AB4" w:rsidRDefault="00F73AB4" w:rsidP="00F73AB4">
            <w:pPr>
              <w:jc w:val="center"/>
              <w:rPr>
                <w:rFonts w:eastAsia="Calibri"/>
              </w:rPr>
            </w:pPr>
            <w:r w:rsidRPr="00F73AB4">
              <w:rPr>
                <w:rFonts w:eastAsia="Calibri"/>
                <w:lang w:val="en-US"/>
              </w:rPr>
              <w:t>E</w:t>
            </w:r>
          </w:p>
        </w:tc>
        <w:tc>
          <w:tcPr>
            <w:tcW w:w="2215" w:type="dxa"/>
          </w:tcPr>
          <w:p w:rsidR="00F73AB4" w:rsidRPr="00F73AB4" w:rsidRDefault="00F73AB4" w:rsidP="00F73AB4">
            <w:pPr>
              <w:jc w:val="center"/>
              <w:rPr>
                <w:rFonts w:eastAsia="Calibri"/>
              </w:rPr>
            </w:pPr>
            <w:r w:rsidRPr="00F73AB4">
              <w:rPr>
                <w:rFonts w:eastAsia="Calibri"/>
              </w:rPr>
              <w:t xml:space="preserve">Задовільно </w:t>
            </w:r>
          </w:p>
        </w:tc>
      </w:tr>
      <w:tr w:rsidR="00F73AB4" w:rsidRPr="00F73AB4" w:rsidTr="000331E5">
        <w:trPr>
          <w:jc w:val="center"/>
        </w:trPr>
        <w:tc>
          <w:tcPr>
            <w:tcW w:w="2215" w:type="dxa"/>
          </w:tcPr>
          <w:p w:rsidR="00F73AB4" w:rsidRPr="00F73AB4" w:rsidRDefault="00F73AB4" w:rsidP="00F73AB4">
            <w:pPr>
              <w:jc w:val="center"/>
              <w:rPr>
                <w:rFonts w:eastAsia="Calibri"/>
              </w:rPr>
            </w:pPr>
            <w:r w:rsidRPr="00F73AB4">
              <w:rPr>
                <w:rFonts w:eastAsia="Calibri"/>
              </w:rPr>
              <w:t>Менше 120</w:t>
            </w:r>
          </w:p>
        </w:tc>
        <w:tc>
          <w:tcPr>
            <w:tcW w:w="2215" w:type="dxa"/>
          </w:tcPr>
          <w:p w:rsidR="00F73AB4" w:rsidRPr="00F73AB4" w:rsidRDefault="00F73AB4" w:rsidP="00F73AB4">
            <w:pPr>
              <w:jc w:val="center"/>
              <w:rPr>
                <w:rFonts w:eastAsia="Calibri"/>
                <w:lang w:val="en-US"/>
              </w:rPr>
            </w:pPr>
            <w:r w:rsidRPr="00F73AB4">
              <w:rPr>
                <w:rFonts w:eastAsia="Calibri"/>
                <w:lang w:val="en-US"/>
              </w:rPr>
              <w:t xml:space="preserve">F, </w:t>
            </w:r>
            <w:proofErr w:type="spellStart"/>
            <w:r w:rsidRPr="00F73AB4">
              <w:rPr>
                <w:rFonts w:eastAsia="Calibri"/>
                <w:lang w:val="en-US"/>
              </w:rPr>
              <w:t>Fx</w:t>
            </w:r>
            <w:proofErr w:type="spellEnd"/>
          </w:p>
        </w:tc>
        <w:tc>
          <w:tcPr>
            <w:tcW w:w="2215" w:type="dxa"/>
          </w:tcPr>
          <w:p w:rsidR="00F73AB4" w:rsidRPr="00F73AB4" w:rsidRDefault="00F73AB4" w:rsidP="00F73AB4">
            <w:pPr>
              <w:jc w:val="center"/>
              <w:rPr>
                <w:rFonts w:eastAsia="Calibri"/>
              </w:rPr>
            </w:pPr>
            <w:r w:rsidRPr="00F73AB4">
              <w:rPr>
                <w:rFonts w:eastAsia="Calibri"/>
              </w:rPr>
              <w:t>Незадовільно</w:t>
            </w:r>
          </w:p>
        </w:tc>
      </w:tr>
    </w:tbl>
    <w:p w:rsidR="00F73AB4" w:rsidRPr="00F73AB4" w:rsidRDefault="00F73AB4" w:rsidP="00F73AB4">
      <w:pPr>
        <w:ind w:firstLine="567"/>
        <w:jc w:val="both"/>
        <w:rPr>
          <w:rFonts w:eastAsia="Calibri"/>
        </w:rPr>
      </w:pPr>
    </w:p>
    <w:p w:rsidR="00F73AB4" w:rsidRPr="00F73AB4" w:rsidRDefault="00F73AB4" w:rsidP="00F73AB4">
      <w:pPr>
        <w:ind w:firstLine="567"/>
        <w:jc w:val="both"/>
        <w:rPr>
          <w:rFonts w:eastAsia="Calibri"/>
        </w:rPr>
      </w:pPr>
      <w:r w:rsidRPr="00F73AB4">
        <w:rPr>
          <w:rFonts w:eastAsia="Calibri"/>
        </w:rPr>
        <w:t>Оцінка з дисципліни виставляється лише здобувачам вищої освіти, які виконали навчальну програму з дисципліни у повному обсязі. Оцінки "</w:t>
      </w:r>
      <w:r w:rsidRPr="00F73AB4">
        <w:rPr>
          <w:rFonts w:eastAsia="Calibri"/>
          <w:b/>
        </w:rPr>
        <w:t>F</w:t>
      </w:r>
      <w:r w:rsidRPr="00F73AB4">
        <w:rPr>
          <w:rFonts w:eastAsia="Calibri"/>
          <w:b/>
          <w:vertAlign w:val="subscript"/>
        </w:rPr>
        <w:t>X</w:t>
      </w:r>
      <w:r w:rsidRPr="00F73AB4">
        <w:rPr>
          <w:rFonts w:eastAsia="Calibri"/>
          <w:b/>
        </w:rPr>
        <w:t>"</w:t>
      </w:r>
      <w:r w:rsidRPr="00F73AB4">
        <w:rPr>
          <w:rFonts w:eastAsia="Calibri"/>
        </w:rPr>
        <w:t xml:space="preserve"> або "</w:t>
      </w:r>
      <w:r w:rsidRPr="00F73AB4">
        <w:rPr>
          <w:rFonts w:eastAsia="Calibri"/>
          <w:b/>
        </w:rPr>
        <w:t>F"</w:t>
      </w:r>
      <w:r w:rsidRPr="00F73AB4">
        <w:rPr>
          <w:rFonts w:eastAsia="Calibri"/>
        </w:rPr>
        <w:t xml:space="preserve"> ("незадовільно") виставляються здобувачам вищої освіти, яким не зараховано вивчення дисципліни, формою контролю якої є залік.</w:t>
      </w:r>
    </w:p>
    <w:p w:rsidR="00F73AB4" w:rsidRPr="00F73AB4" w:rsidRDefault="00F73AB4" w:rsidP="00F73AB4">
      <w:pPr>
        <w:ind w:firstLine="709"/>
        <w:jc w:val="both"/>
        <w:rPr>
          <w:rFonts w:eastAsia="Calibri"/>
        </w:rPr>
      </w:pPr>
      <w:r w:rsidRPr="00F73AB4">
        <w:rPr>
          <w:rFonts w:eastAsia="Calibri"/>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r>
        <w:rPr>
          <w:rFonts w:eastAsia="Calibri"/>
        </w:rPr>
        <w:t>,</w:t>
      </w:r>
      <w:r w:rsidRPr="00F73AB4">
        <w:t xml:space="preserve"> </w:t>
      </w:r>
      <w:r w:rsidRPr="00F73AB4">
        <w:rPr>
          <w:rFonts w:eastAsia="Calibri"/>
        </w:rPr>
        <w:t>У-5.03Б – іспит.</w:t>
      </w:r>
    </w:p>
    <w:p w:rsidR="00F73AB4" w:rsidRPr="00F73AB4" w:rsidRDefault="00F73AB4" w:rsidP="00F73AB4">
      <w:pPr>
        <w:ind w:firstLine="709"/>
        <w:jc w:val="both"/>
        <w:rPr>
          <w:rFonts w:eastAsia="Calibri"/>
        </w:rPr>
      </w:pPr>
    </w:p>
    <w:p w:rsidR="00F73AB4" w:rsidRPr="00F73AB4" w:rsidRDefault="00F73AB4" w:rsidP="00F73AB4">
      <w:pPr>
        <w:ind w:firstLine="709"/>
        <w:jc w:val="both"/>
        <w:rPr>
          <w:rFonts w:eastAsia="Calibri"/>
          <w:b/>
        </w:rPr>
      </w:pPr>
      <w:r w:rsidRPr="00F73AB4">
        <w:rPr>
          <w:rFonts w:eastAsia="Calibri"/>
          <w:b/>
        </w:rPr>
        <w:t>Ліквідація академічної заборгованості (відпрацювання)</w:t>
      </w:r>
    </w:p>
    <w:p w:rsidR="00F73AB4" w:rsidRPr="00F73AB4" w:rsidRDefault="00F73AB4" w:rsidP="00F73AB4">
      <w:pPr>
        <w:widowControl w:val="0"/>
        <w:autoSpaceDE w:val="0"/>
        <w:autoSpaceDN w:val="0"/>
        <w:ind w:firstLine="709"/>
        <w:jc w:val="both"/>
        <w:rPr>
          <w:rFonts w:eastAsia="MS Mincho"/>
        </w:rPr>
      </w:pPr>
      <w:r w:rsidRPr="00F73AB4">
        <w:rPr>
          <w:rFonts w:eastAsia="Calibri"/>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F73AB4">
        <w:rPr>
          <w:rFonts w:eastAsia="MS Mincho"/>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F73AB4" w:rsidRPr="00F73AB4" w:rsidRDefault="00F73AB4" w:rsidP="00F73AB4">
      <w:pPr>
        <w:widowControl w:val="0"/>
        <w:autoSpaceDE w:val="0"/>
        <w:autoSpaceDN w:val="0"/>
        <w:jc w:val="center"/>
        <w:rPr>
          <w:rFonts w:eastAsia="Calibri"/>
          <w:b/>
          <w:lang w:eastAsia="uk-UA"/>
        </w:rPr>
      </w:pPr>
    </w:p>
    <w:p w:rsidR="00437DBA" w:rsidRPr="00F73AB4" w:rsidRDefault="00437DBA" w:rsidP="00F73AB4">
      <w:pPr>
        <w:tabs>
          <w:tab w:val="left" w:pos="993"/>
          <w:tab w:val="left" w:pos="1276"/>
        </w:tabs>
        <w:ind w:left="142"/>
        <w:jc w:val="center"/>
        <w:rPr>
          <w:b/>
        </w:rPr>
      </w:pPr>
      <w:r w:rsidRPr="00F73AB4">
        <w:rPr>
          <w:b/>
        </w:rPr>
        <w:t>ПЕРЕЛІК ПИТАНЬ ДО СКЛАДАННЯ ІСПИТУ</w:t>
      </w:r>
    </w:p>
    <w:p w:rsidR="00FD4211" w:rsidRPr="00F73AB4" w:rsidRDefault="00FD4211" w:rsidP="00F73AB4">
      <w:pPr>
        <w:tabs>
          <w:tab w:val="left" w:pos="993"/>
          <w:tab w:val="left" w:pos="1276"/>
        </w:tabs>
        <w:ind w:left="142"/>
        <w:jc w:val="both"/>
      </w:pPr>
      <w:r w:rsidRPr="00F73AB4">
        <w:t>1. Історія становлення і розвитку соціальної медицини та організації охорони здоров'я як науки та предмету викладання, визначення, розділи, мета, завдання.</w:t>
      </w:r>
    </w:p>
    <w:p w:rsidR="00FD4211" w:rsidRPr="00F73AB4" w:rsidRDefault="00FD4211" w:rsidP="00F73AB4">
      <w:pPr>
        <w:tabs>
          <w:tab w:val="left" w:pos="993"/>
          <w:tab w:val="left" w:pos="1276"/>
        </w:tabs>
        <w:ind w:left="142"/>
        <w:jc w:val="both"/>
      </w:pPr>
      <w:r w:rsidRPr="00F73AB4">
        <w:t>2. Основні методи соціальної медицини та організації охорони здоров'я та їх застосування для вивчення здоров'я населення в діяльності органів і закладів охорони здоров'я.</w:t>
      </w:r>
    </w:p>
    <w:p w:rsidR="007A63E6" w:rsidRPr="00F73AB4" w:rsidRDefault="007A63E6" w:rsidP="00F73AB4">
      <w:pPr>
        <w:tabs>
          <w:tab w:val="left" w:pos="993"/>
          <w:tab w:val="left" w:pos="1276"/>
        </w:tabs>
        <w:ind w:left="142"/>
        <w:jc w:val="both"/>
      </w:pPr>
      <w:r w:rsidRPr="00F73AB4">
        <w:t>3. Відносні величини, методика їх обчислення. Графічне зображення статистичних даних.</w:t>
      </w:r>
    </w:p>
    <w:p w:rsidR="007A63E6" w:rsidRPr="00F73AB4" w:rsidRDefault="007A63E6" w:rsidP="00F73AB4">
      <w:pPr>
        <w:tabs>
          <w:tab w:val="left" w:pos="993"/>
          <w:tab w:val="left" w:pos="1276"/>
        </w:tabs>
        <w:ind w:left="142"/>
        <w:jc w:val="both"/>
      </w:pPr>
      <w:r w:rsidRPr="00F73AB4">
        <w:t>4. Характеристика та аналіз статистичних даних. Середні величини. Показники варіації.</w:t>
      </w:r>
    </w:p>
    <w:p w:rsidR="00FD4211" w:rsidRPr="00F73AB4" w:rsidRDefault="007A63E6" w:rsidP="00F73AB4">
      <w:pPr>
        <w:tabs>
          <w:tab w:val="left" w:pos="993"/>
          <w:tab w:val="left" w:pos="1276"/>
        </w:tabs>
        <w:ind w:left="142"/>
        <w:jc w:val="both"/>
      </w:pPr>
      <w:r w:rsidRPr="00F73AB4">
        <w:t>5</w:t>
      </w:r>
      <w:r w:rsidR="00FD4211" w:rsidRPr="00F73AB4">
        <w:t>. Сучасні цільові підходи для визначення поняття «здоров'я». Фізичне, соціальне та психічне благополуччя населення.</w:t>
      </w:r>
    </w:p>
    <w:p w:rsidR="00FD4211" w:rsidRPr="00F73AB4" w:rsidRDefault="007A63E6" w:rsidP="00F73AB4">
      <w:pPr>
        <w:tabs>
          <w:tab w:val="left" w:pos="993"/>
          <w:tab w:val="left" w:pos="1276"/>
        </w:tabs>
        <w:ind w:left="142"/>
        <w:jc w:val="both"/>
      </w:pPr>
      <w:r w:rsidRPr="00F73AB4">
        <w:t>6</w:t>
      </w:r>
      <w:r w:rsidR="00FD4211" w:rsidRPr="00F73AB4">
        <w:t>. Перелік показників рекомендованих експертами ВООЗ для оцінки суспільного здоров'я населення. Їх характеристика. Умовні показники індивідуального здоров'я, їх визначення.</w:t>
      </w:r>
      <w:r w:rsidR="00FD4211" w:rsidRPr="00F73AB4">
        <w:tab/>
        <w:t xml:space="preserve"> </w:t>
      </w:r>
    </w:p>
    <w:p w:rsidR="00FD4211" w:rsidRPr="00F73AB4" w:rsidRDefault="007A63E6" w:rsidP="00F73AB4">
      <w:pPr>
        <w:tabs>
          <w:tab w:val="left" w:pos="993"/>
          <w:tab w:val="left" w:pos="1276"/>
        </w:tabs>
        <w:ind w:left="142"/>
        <w:jc w:val="both"/>
      </w:pPr>
      <w:r w:rsidRPr="00F73AB4">
        <w:t>7</w:t>
      </w:r>
      <w:r w:rsidR="00FD4211" w:rsidRPr="00F73AB4">
        <w:t>. Дайте пояснення поняття соціальне благополуччя (індивідуальне і суспільне).</w:t>
      </w:r>
    </w:p>
    <w:p w:rsidR="00FD4211" w:rsidRPr="00F73AB4" w:rsidRDefault="007A63E6" w:rsidP="00F73AB4">
      <w:pPr>
        <w:tabs>
          <w:tab w:val="left" w:pos="993"/>
          <w:tab w:val="left" w:pos="1276"/>
        </w:tabs>
        <w:ind w:left="142"/>
        <w:jc w:val="both"/>
      </w:pPr>
      <w:r w:rsidRPr="00F73AB4">
        <w:t>8</w:t>
      </w:r>
      <w:r w:rsidR="00FD4211" w:rsidRPr="00F73AB4">
        <w:t>. Структурні компоненти соціального благополуччя.</w:t>
      </w:r>
    </w:p>
    <w:p w:rsidR="00FD4211" w:rsidRPr="00F73AB4" w:rsidRDefault="007A63E6" w:rsidP="00F73AB4">
      <w:pPr>
        <w:tabs>
          <w:tab w:val="left" w:pos="993"/>
          <w:tab w:val="left" w:pos="1276"/>
        </w:tabs>
        <w:ind w:left="142"/>
        <w:jc w:val="both"/>
      </w:pPr>
      <w:r w:rsidRPr="00F73AB4">
        <w:t>9</w:t>
      </w:r>
      <w:r w:rsidR="00FD4211" w:rsidRPr="00F73AB4">
        <w:t>. Якість життя населення. Основні положення методики оцінки якості життя населення.</w:t>
      </w:r>
    </w:p>
    <w:p w:rsidR="00FD4211" w:rsidRPr="00F73AB4" w:rsidRDefault="007A63E6" w:rsidP="00F73AB4">
      <w:pPr>
        <w:tabs>
          <w:tab w:val="left" w:pos="993"/>
          <w:tab w:val="left" w:pos="1276"/>
        </w:tabs>
        <w:ind w:left="142"/>
        <w:jc w:val="both"/>
      </w:pPr>
      <w:r w:rsidRPr="00F73AB4">
        <w:t>10</w:t>
      </w:r>
      <w:r w:rsidR="00FD4211" w:rsidRPr="00F73AB4">
        <w:t>. Що мається на увазі під інтегральними, системними, комплексними методами оцінки «соціального благополуччя»? Перерахуйте основні з них.</w:t>
      </w:r>
    </w:p>
    <w:p w:rsidR="00FD4211" w:rsidRPr="00F73AB4" w:rsidRDefault="007A63E6" w:rsidP="00F73AB4">
      <w:pPr>
        <w:tabs>
          <w:tab w:val="left" w:pos="993"/>
          <w:tab w:val="left" w:pos="1276"/>
        </w:tabs>
        <w:ind w:left="142"/>
        <w:jc w:val="both"/>
      </w:pPr>
      <w:r w:rsidRPr="00F73AB4">
        <w:t>11</w:t>
      </w:r>
      <w:r w:rsidR="00FD4211" w:rsidRPr="00F73AB4">
        <w:t>. Методи вивчення суспільного здоров'я. Комплексна оцінка здоров'я населення, її характеристика. Групи здоров'я населення.</w:t>
      </w:r>
    </w:p>
    <w:p w:rsidR="00FD4211" w:rsidRPr="00F73AB4" w:rsidRDefault="007A63E6" w:rsidP="00F73AB4">
      <w:pPr>
        <w:tabs>
          <w:tab w:val="left" w:pos="993"/>
          <w:tab w:val="left" w:pos="1276"/>
        </w:tabs>
        <w:ind w:left="142"/>
        <w:jc w:val="both"/>
      </w:pPr>
      <w:r w:rsidRPr="00F73AB4">
        <w:t>12</w:t>
      </w:r>
      <w:r w:rsidR="00FD4211" w:rsidRPr="00F73AB4">
        <w:t>. Основні джерела одержання інформації щодо популяційного здоров’я населення.</w:t>
      </w:r>
    </w:p>
    <w:p w:rsidR="00FD4211" w:rsidRPr="00F73AB4" w:rsidRDefault="007A63E6" w:rsidP="00F73AB4">
      <w:pPr>
        <w:tabs>
          <w:tab w:val="left" w:pos="993"/>
          <w:tab w:val="left" w:pos="1276"/>
        </w:tabs>
        <w:ind w:left="142"/>
        <w:jc w:val="both"/>
      </w:pPr>
      <w:r w:rsidRPr="00F73AB4">
        <w:t>13</w:t>
      </w:r>
      <w:r w:rsidR="00FD4211" w:rsidRPr="00F73AB4">
        <w:t>. Оцінка здоров’я населення України. (Комплексна оцінка).</w:t>
      </w:r>
    </w:p>
    <w:p w:rsidR="00FD4211" w:rsidRPr="00F73AB4" w:rsidRDefault="007A63E6" w:rsidP="00F73AB4">
      <w:pPr>
        <w:tabs>
          <w:tab w:val="left" w:pos="993"/>
          <w:tab w:val="left" w:pos="1276"/>
        </w:tabs>
        <w:ind w:left="142"/>
        <w:jc w:val="both"/>
      </w:pPr>
      <w:r w:rsidRPr="00F73AB4">
        <w:t>14</w:t>
      </w:r>
      <w:r w:rsidR="00FD4211" w:rsidRPr="00F73AB4">
        <w:t>. Коефіцієнт життєстійкості, оцінка, основні критерії та рівень населення різних країн світу. Індекс бідності.</w:t>
      </w:r>
    </w:p>
    <w:p w:rsidR="00FD4211" w:rsidRPr="00F73AB4" w:rsidRDefault="007A63E6" w:rsidP="00F73AB4">
      <w:pPr>
        <w:tabs>
          <w:tab w:val="left" w:pos="993"/>
          <w:tab w:val="left" w:pos="1276"/>
        </w:tabs>
        <w:ind w:left="142"/>
        <w:jc w:val="both"/>
      </w:pPr>
      <w:r w:rsidRPr="00F73AB4">
        <w:t>15</w:t>
      </w:r>
      <w:r w:rsidR="00FD4211" w:rsidRPr="00F73AB4">
        <w:t>. Індекс розвитку людського потенціалу (ООН). Критерії, що визначають даний індекс. Шкали оцінки та рівні індексу розвитку людського потенціалу в різних країнах світу.</w:t>
      </w:r>
    </w:p>
    <w:p w:rsidR="00FD4211" w:rsidRPr="00F73AB4" w:rsidRDefault="007A63E6" w:rsidP="00F73AB4">
      <w:pPr>
        <w:tabs>
          <w:tab w:val="left" w:pos="993"/>
          <w:tab w:val="left" w:pos="1276"/>
        </w:tabs>
        <w:ind w:left="142"/>
        <w:jc w:val="both"/>
      </w:pPr>
      <w:r w:rsidRPr="00F73AB4">
        <w:t>16</w:t>
      </w:r>
      <w:r w:rsidR="00FD4211" w:rsidRPr="00F73AB4">
        <w:t>. Медико-соціальна демографія: визначення, застосування демографічних даних у системі охорони здоров'я. Основні напрямки демографії, дати їм визначення.</w:t>
      </w:r>
    </w:p>
    <w:p w:rsidR="00FD4211" w:rsidRPr="00F73AB4" w:rsidRDefault="007A63E6" w:rsidP="00F73AB4">
      <w:pPr>
        <w:tabs>
          <w:tab w:val="left" w:pos="993"/>
          <w:tab w:val="left" w:pos="1276"/>
        </w:tabs>
        <w:ind w:left="142"/>
        <w:jc w:val="both"/>
      </w:pPr>
      <w:r w:rsidRPr="00F73AB4">
        <w:t>17</w:t>
      </w:r>
      <w:r w:rsidR="00FD4211" w:rsidRPr="00F73AB4">
        <w:t>. Методика вивчення природного руху населення, джерела інформації, показники.</w:t>
      </w:r>
    </w:p>
    <w:p w:rsidR="00FD4211" w:rsidRPr="00F73AB4" w:rsidRDefault="007A63E6" w:rsidP="00F73AB4">
      <w:pPr>
        <w:tabs>
          <w:tab w:val="left" w:pos="993"/>
          <w:tab w:val="left" w:pos="1276"/>
        </w:tabs>
        <w:ind w:left="142"/>
        <w:jc w:val="both"/>
      </w:pPr>
      <w:r w:rsidRPr="00F73AB4">
        <w:lastRenderedPageBreak/>
        <w:t>18</w:t>
      </w:r>
      <w:r w:rsidR="00FD4211" w:rsidRPr="00F73AB4">
        <w:t>. Предмет та зміст демографії, значення демографічних даних для практики охорони здоров'я.</w:t>
      </w:r>
    </w:p>
    <w:p w:rsidR="00FD4211" w:rsidRPr="00F73AB4" w:rsidRDefault="007A63E6" w:rsidP="00F73AB4">
      <w:pPr>
        <w:tabs>
          <w:tab w:val="left" w:pos="993"/>
          <w:tab w:val="left" w:pos="1276"/>
        </w:tabs>
        <w:ind w:left="142"/>
        <w:jc w:val="both"/>
      </w:pPr>
      <w:r w:rsidRPr="00F73AB4">
        <w:t>19</w:t>
      </w:r>
      <w:r w:rsidR="00FD4211" w:rsidRPr="00F73AB4">
        <w:t>. Основні та додаткові показники природного руху населення. Їх рівні в Україні. Основні облікові медичні документи для реєстрації природного руху населення.</w:t>
      </w:r>
    </w:p>
    <w:p w:rsidR="00FD4211" w:rsidRPr="00F73AB4" w:rsidRDefault="007A63E6" w:rsidP="00F73AB4">
      <w:pPr>
        <w:tabs>
          <w:tab w:val="left" w:pos="993"/>
          <w:tab w:val="left" w:pos="1276"/>
        </w:tabs>
        <w:ind w:left="142"/>
        <w:jc w:val="both"/>
      </w:pPr>
      <w:r w:rsidRPr="00F73AB4">
        <w:t>20</w:t>
      </w:r>
      <w:r w:rsidR="00FD4211" w:rsidRPr="00F73AB4">
        <w:t>. Перепис населення, як джерело інформації про чисельність населення. Історія проведення перепису населення. Вимоги та особливості організації перепису населення.</w:t>
      </w:r>
    </w:p>
    <w:p w:rsidR="00FD4211" w:rsidRPr="00F73AB4" w:rsidRDefault="007A63E6" w:rsidP="00F73AB4">
      <w:pPr>
        <w:tabs>
          <w:tab w:val="left" w:pos="993"/>
          <w:tab w:val="left" w:pos="1276"/>
        </w:tabs>
        <w:ind w:left="142"/>
        <w:jc w:val="both"/>
      </w:pPr>
      <w:r w:rsidRPr="00F73AB4">
        <w:t>21</w:t>
      </w:r>
      <w:r w:rsidR="00FD4211" w:rsidRPr="00F73AB4">
        <w:t>. Статистика населення, її основні характеристики. Перепис населення, характеристика, завдання, вимоги до перепису населення та особливості її проведення. Значення статистики населення для системи охорони здоров'я.</w:t>
      </w:r>
    </w:p>
    <w:p w:rsidR="00FD4211" w:rsidRPr="00F73AB4" w:rsidRDefault="007A63E6" w:rsidP="00F73AB4">
      <w:pPr>
        <w:tabs>
          <w:tab w:val="left" w:pos="993"/>
          <w:tab w:val="left" w:pos="1276"/>
        </w:tabs>
        <w:ind w:left="142"/>
        <w:jc w:val="both"/>
      </w:pPr>
      <w:r w:rsidRPr="00F73AB4">
        <w:t>22</w:t>
      </w:r>
      <w:r w:rsidR="00FD4211" w:rsidRPr="00F73AB4">
        <w:t>. Механічний рух населення, визначення, види, показники, їх кількісна характеристика. Типи вікової структури населення. Тип вікової структури в Україні. Значення інформації про механічний рух для системи охорони здоров'я.</w:t>
      </w:r>
    </w:p>
    <w:p w:rsidR="00FD4211" w:rsidRPr="00F73AB4" w:rsidRDefault="007A63E6" w:rsidP="00F73AB4">
      <w:pPr>
        <w:tabs>
          <w:tab w:val="left" w:pos="993"/>
          <w:tab w:val="left" w:pos="1276"/>
        </w:tabs>
        <w:ind w:left="142"/>
        <w:jc w:val="both"/>
      </w:pPr>
      <w:r w:rsidRPr="00F73AB4">
        <w:t>23</w:t>
      </w:r>
      <w:r w:rsidR="00FD4211" w:rsidRPr="00F73AB4">
        <w:t>. Розподіл населення на вікові групи на підставі економічного підходу та відтворення населення. Урбанізація, визначення, характеристика, значення для здоров'я населення. Значення даної інформації для системи охорони здоров'я.</w:t>
      </w:r>
    </w:p>
    <w:p w:rsidR="00FD4211" w:rsidRPr="00F73AB4" w:rsidRDefault="007A63E6" w:rsidP="00F73AB4">
      <w:pPr>
        <w:tabs>
          <w:tab w:val="left" w:pos="993"/>
          <w:tab w:val="left" w:pos="1276"/>
        </w:tabs>
        <w:ind w:left="142"/>
        <w:jc w:val="both"/>
      </w:pPr>
      <w:r w:rsidRPr="00F73AB4">
        <w:t>24</w:t>
      </w:r>
      <w:r w:rsidR="00D54213" w:rsidRPr="00F73AB4">
        <w:t xml:space="preserve">. </w:t>
      </w:r>
      <w:r w:rsidR="00FD4211" w:rsidRPr="00F73AB4">
        <w:t>Показник демографічного навантаження. Визначення, методика розрахунку, його рівень і динаміка в Україні. Тенденції віково</w:t>
      </w:r>
      <w:r w:rsidR="00D54213" w:rsidRPr="00F73AB4">
        <w:t>ї структури населення України.</w:t>
      </w:r>
    </w:p>
    <w:p w:rsidR="00FD4211" w:rsidRPr="00F73AB4" w:rsidRDefault="007A63E6" w:rsidP="00F73AB4">
      <w:pPr>
        <w:tabs>
          <w:tab w:val="left" w:pos="993"/>
          <w:tab w:val="left" w:pos="1276"/>
        </w:tabs>
        <w:ind w:left="142"/>
        <w:jc w:val="both"/>
      </w:pPr>
      <w:r w:rsidRPr="00F73AB4">
        <w:t>25</w:t>
      </w:r>
      <w:r w:rsidR="00D54213" w:rsidRPr="00F73AB4">
        <w:t xml:space="preserve">. </w:t>
      </w:r>
      <w:r w:rsidR="00FD4211" w:rsidRPr="00F73AB4">
        <w:t>Урбанізація населення, визначення. Розподіл населення за місцем проживання в різних континентах світу та в Україні. Структура населення залежно від статі в Україні. Значення даної інформації</w:t>
      </w:r>
      <w:r w:rsidR="00D54213" w:rsidRPr="00F73AB4">
        <w:t xml:space="preserve"> для системи охорони здоров'я.</w:t>
      </w:r>
    </w:p>
    <w:p w:rsidR="00FD4211" w:rsidRPr="00F73AB4" w:rsidRDefault="007A63E6" w:rsidP="00F73AB4">
      <w:pPr>
        <w:tabs>
          <w:tab w:val="left" w:pos="993"/>
          <w:tab w:val="left" w:pos="1276"/>
        </w:tabs>
        <w:ind w:left="142"/>
        <w:jc w:val="both"/>
      </w:pPr>
      <w:r w:rsidRPr="00F73AB4">
        <w:t>26</w:t>
      </w:r>
      <w:r w:rsidR="00D54213" w:rsidRPr="00F73AB4">
        <w:t xml:space="preserve">. </w:t>
      </w:r>
      <w:r w:rsidR="00FD4211" w:rsidRPr="00F73AB4">
        <w:t xml:space="preserve">Загальна смертність, методика її розрахунку, провідні причини в різних регіонах, окремих країнах і Україні. Особливості смертності населення в залежності від статі, віку та місця проживання. Рівень і </w:t>
      </w:r>
      <w:r w:rsidR="00D54213" w:rsidRPr="00F73AB4">
        <w:t>динаміка смертності в Україні.</w:t>
      </w:r>
    </w:p>
    <w:p w:rsidR="00FD4211" w:rsidRPr="00F73AB4" w:rsidRDefault="007A63E6" w:rsidP="00F73AB4">
      <w:pPr>
        <w:tabs>
          <w:tab w:val="left" w:pos="993"/>
          <w:tab w:val="left" w:pos="1276"/>
        </w:tabs>
        <w:ind w:left="142"/>
        <w:jc w:val="both"/>
      </w:pPr>
      <w:r w:rsidRPr="00F73AB4">
        <w:t>27</w:t>
      </w:r>
      <w:r w:rsidR="00D54213" w:rsidRPr="00F73AB4">
        <w:t xml:space="preserve">. </w:t>
      </w:r>
      <w:r w:rsidR="00FD4211" w:rsidRPr="00F73AB4">
        <w:t>Народжуваність: визначення, методика розрахунку, облікові документи. Рівень і динаміка цього показника в Україні. Фактори, що вплив</w:t>
      </w:r>
      <w:r w:rsidR="00D54213" w:rsidRPr="00F73AB4">
        <w:t>ають на рівень народжуваності.</w:t>
      </w:r>
    </w:p>
    <w:p w:rsidR="00FD4211" w:rsidRPr="00F73AB4" w:rsidRDefault="007A63E6" w:rsidP="00F73AB4">
      <w:pPr>
        <w:tabs>
          <w:tab w:val="left" w:pos="993"/>
          <w:tab w:val="left" w:pos="1276"/>
        </w:tabs>
        <w:ind w:left="142"/>
        <w:jc w:val="both"/>
      </w:pPr>
      <w:r w:rsidRPr="00F73AB4">
        <w:t>28</w:t>
      </w:r>
      <w:r w:rsidR="00D54213" w:rsidRPr="00F73AB4">
        <w:t xml:space="preserve">. </w:t>
      </w:r>
      <w:r w:rsidR="00FD4211" w:rsidRPr="00F73AB4">
        <w:t>Природний приріст (спад) населення. Методики обчислення природного приросту (спаду) на основі відносних і абсолютних даних. Рівень і динаміка природного приросту (спаду) в Україні. Особливості оцінки природного приросту.</w:t>
      </w:r>
      <w:r w:rsidR="00FD4211" w:rsidRPr="00F73AB4">
        <w:tab/>
        <w:t xml:space="preserve"> </w:t>
      </w:r>
    </w:p>
    <w:p w:rsidR="00FD4211" w:rsidRPr="00F73AB4" w:rsidRDefault="007A63E6" w:rsidP="00F73AB4">
      <w:pPr>
        <w:tabs>
          <w:tab w:val="left" w:pos="993"/>
          <w:tab w:val="left" w:pos="1276"/>
        </w:tabs>
        <w:ind w:left="142"/>
        <w:jc w:val="both"/>
      </w:pPr>
      <w:r w:rsidRPr="00F73AB4">
        <w:t>29</w:t>
      </w:r>
      <w:r w:rsidR="00D54213" w:rsidRPr="00F73AB4">
        <w:t xml:space="preserve">. </w:t>
      </w:r>
      <w:r w:rsidR="00FD4211" w:rsidRPr="00F73AB4">
        <w:t>Види відтворення населення. Типи максимальної плодючості за рекомендацією ООН. Тип максимальної плодючості в Україні.</w:t>
      </w:r>
      <w:r w:rsidR="00FD4211" w:rsidRPr="00F73AB4">
        <w:tab/>
        <w:t xml:space="preserve"> </w:t>
      </w:r>
    </w:p>
    <w:p w:rsidR="00FD4211" w:rsidRPr="00F73AB4" w:rsidRDefault="007A63E6" w:rsidP="00F73AB4">
      <w:pPr>
        <w:tabs>
          <w:tab w:val="left" w:pos="993"/>
          <w:tab w:val="left" w:pos="1276"/>
        </w:tabs>
        <w:ind w:left="142"/>
        <w:jc w:val="both"/>
      </w:pPr>
      <w:r w:rsidRPr="00F73AB4">
        <w:t>30</w:t>
      </w:r>
      <w:r w:rsidR="00D54213" w:rsidRPr="00F73AB4">
        <w:t xml:space="preserve">. </w:t>
      </w:r>
      <w:r w:rsidR="00FD4211" w:rsidRPr="00F73AB4">
        <w:t xml:space="preserve">Показник плодючості, </w:t>
      </w:r>
      <w:proofErr w:type="spellStart"/>
      <w:r w:rsidR="00FD4211" w:rsidRPr="00F73AB4">
        <w:t>повікові</w:t>
      </w:r>
      <w:proofErr w:type="spellEnd"/>
      <w:r w:rsidR="00FD4211" w:rsidRPr="00F73AB4">
        <w:t xml:space="preserve"> інтервали дітородного віку, сумарний показник відтворення населення, брутто-коефіцієнт відтворення, нетто-кое</w:t>
      </w:r>
      <w:r w:rsidR="00D54213" w:rsidRPr="00F73AB4">
        <w:t>фіцієнт відтворення населення.</w:t>
      </w:r>
    </w:p>
    <w:p w:rsidR="00FD4211" w:rsidRPr="00F73AB4" w:rsidRDefault="007A63E6" w:rsidP="00F73AB4">
      <w:pPr>
        <w:tabs>
          <w:tab w:val="left" w:pos="993"/>
          <w:tab w:val="left" w:pos="1276"/>
        </w:tabs>
        <w:ind w:left="142"/>
        <w:jc w:val="both"/>
      </w:pPr>
      <w:r w:rsidRPr="00F73AB4">
        <w:t>31</w:t>
      </w:r>
      <w:r w:rsidR="00D54213" w:rsidRPr="00F73AB4">
        <w:t xml:space="preserve">. </w:t>
      </w:r>
      <w:r w:rsidR="00FD4211" w:rsidRPr="00F73AB4">
        <w:t>Смертність. Методика обчислення загального і спеціальних показників. Особливості і причини смертності в різних групах населення. Динаміка цьо</w:t>
      </w:r>
      <w:r w:rsidR="00D54213" w:rsidRPr="00F73AB4">
        <w:t>го показника в Україні.</w:t>
      </w:r>
    </w:p>
    <w:p w:rsidR="00FD4211" w:rsidRPr="00F73AB4" w:rsidRDefault="007A63E6" w:rsidP="00F73AB4">
      <w:pPr>
        <w:tabs>
          <w:tab w:val="left" w:pos="993"/>
          <w:tab w:val="left" w:pos="1276"/>
        </w:tabs>
        <w:ind w:left="142"/>
        <w:jc w:val="both"/>
      </w:pPr>
      <w:r w:rsidRPr="00F73AB4">
        <w:t>32</w:t>
      </w:r>
      <w:r w:rsidR="00D54213" w:rsidRPr="00F73AB4">
        <w:t xml:space="preserve">. </w:t>
      </w:r>
      <w:r w:rsidR="00FD4211" w:rsidRPr="00F73AB4">
        <w:t>Материнська смертність, методика розрахунку, види, основні причини. Рівень і динаміка мате</w:t>
      </w:r>
      <w:r w:rsidR="00D54213" w:rsidRPr="00F73AB4">
        <w:t>ринської смертності в Україні.</w:t>
      </w:r>
    </w:p>
    <w:p w:rsidR="00FD4211" w:rsidRPr="00F73AB4" w:rsidRDefault="007A63E6" w:rsidP="00F73AB4">
      <w:pPr>
        <w:tabs>
          <w:tab w:val="left" w:pos="993"/>
          <w:tab w:val="left" w:pos="1276"/>
        </w:tabs>
        <w:ind w:left="142"/>
        <w:jc w:val="both"/>
      </w:pPr>
      <w:r w:rsidRPr="00F73AB4">
        <w:t>33</w:t>
      </w:r>
      <w:r w:rsidR="00D54213" w:rsidRPr="00F73AB4">
        <w:t xml:space="preserve">. </w:t>
      </w:r>
      <w:r w:rsidR="00FD4211" w:rsidRPr="00F73AB4">
        <w:t>Дитяча смертність. Показники дитячої смертності, їх характеристика. Основ</w:t>
      </w:r>
      <w:r w:rsidR="00D54213" w:rsidRPr="00F73AB4">
        <w:t>ні причини дитячої смертності.</w:t>
      </w:r>
    </w:p>
    <w:p w:rsidR="00FD4211" w:rsidRPr="00F73AB4" w:rsidRDefault="007A63E6" w:rsidP="00F73AB4">
      <w:pPr>
        <w:tabs>
          <w:tab w:val="left" w:pos="993"/>
          <w:tab w:val="left" w:pos="1276"/>
        </w:tabs>
        <w:ind w:left="142"/>
        <w:jc w:val="both"/>
      </w:pPr>
      <w:r w:rsidRPr="00F73AB4">
        <w:t>34</w:t>
      </w:r>
      <w:r w:rsidR="00D54213" w:rsidRPr="00F73AB4">
        <w:t xml:space="preserve">. </w:t>
      </w:r>
      <w:r w:rsidR="00FD4211" w:rsidRPr="00F73AB4">
        <w:t xml:space="preserve">Показники дожиття населення до певного віку (ВООЗ). Перерахуйте рубіжний вік. Особливості смертності населення в Україні в залежності від віку. Основні облікові медичні документи для </w:t>
      </w:r>
      <w:r w:rsidR="00D54213" w:rsidRPr="00F73AB4">
        <w:t>вивчення смертності населення.</w:t>
      </w:r>
    </w:p>
    <w:p w:rsidR="00FD4211" w:rsidRPr="00F73AB4" w:rsidRDefault="007A63E6" w:rsidP="00F73AB4">
      <w:pPr>
        <w:tabs>
          <w:tab w:val="left" w:pos="993"/>
          <w:tab w:val="left" w:pos="1276"/>
        </w:tabs>
        <w:ind w:left="142"/>
        <w:jc w:val="both"/>
      </w:pPr>
      <w:r w:rsidRPr="00F73AB4">
        <w:t>35</w:t>
      </w:r>
      <w:r w:rsidR="00D54213" w:rsidRPr="00F73AB4">
        <w:t xml:space="preserve">. </w:t>
      </w:r>
      <w:r w:rsidR="00FD4211" w:rsidRPr="00F73AB4">
        <w:t>Порядок реєстрації смертності немовлят (</w:t>
      </w:r>
      <w:proofErr w:type="spellStart"/>
      <w:r w:rsidR="00FD4211" w:rsidRPr="00F73AB4">
        <w:t>малюкової</w:t>
      </w:r>
      <w:proofErr w:type="spellEnd"/>
      <w:r w:rsidR="00FD4211" w:rsidRPr="00F73AB4">
        <w:t xml:space="preserve">). Методика визначення показників загальної, </w:t>
      </w:r>
      <w:proofErr w:type="spellStart"/>
      <w:r w:rsidR="00FD4211" w:rsidRPr="00F73AB4">
        <w:t>неонатальної</w:t>
      </w:r>
      <w:proofErr w:type="spellEnd"/>
      <w:r w:rsidR="00FD4211" w:rsidRPr="00F73AB4">
        <w:t xml:space="preserve">, </w:t>
      </w:r>
      <w:proofErr w:type="spellStart"/>
      <w:r w:rsidR="00FD4211" w:rsidRPr="00F73AB4">
        <w:t>постнеонатальної</w:t>
      </w:r>
      <w:proofErr w:type="spellEnd"/>
      <w:r w:rsidR="00FD4211" w:rsidRPr="00F73AB4">
        <w:t xml:space="preserve"> смертності немовлят. Динаміка показника смертності немовлят за останні роки в Україні порівняно з країнами Європейс</w:t>
      </w:r>
      <w:r w:rsidR="00D54213" w:rsidRPr="00F73AB4">
        <w:t>ького та інших регіонів світу.</w:t>
      </w:r>
    </w:p>
    <w:p w:rsidR="00FD4211" w:rsidRPr="00F73AB4" w:rsidRDefault="007A63E6" w:rsidP="00F73AB4">
      <w:pPr>
        <w:tabs>
          <w:tab w:val="left" w:pos="993"/>
          <w:tab w:val="left" w:pos="1276"/>
        </w:tabs>
        <w:ind w:left="142"/>
        <w:jc w:val="both"/>
      </w:pPr>
      <w:r w:rsidRPr="00F73AB4">
        <w:t>36</w:t>
      </w:r>
      <w:r w:rsidR="00D54213" w:rsidRPr="00F73AB4">
        <w:t xml:space="preserve">. </w:t>
      </w:r>
      <w:r w:rsidR="00FD4211" w:rsidRPr="00F73AB4">
        <w:t>Дитяча смертність: визначення, методика обчислення загального і спеціальних показників. Причини дитячої смертності. Динаміка і рів</w:t>
      </w:r>
      <w:r w:rsidR="00D54213" w:rsidRPr="00F73AB4">
        <w:t>ень цього показника в Україні.</w:t>
      </w:r>
    </w:p>
    <w:p w:rsidR="00FD4211" w:rsidRPr="00F73AB4" w:rsidRDefault="007A63E6" w:rsidP="00F73AB4">
      <w:pPr>
        <w:tabs>
          <w:tab w:val="left" w:pos="993"/>
          <w:tab w:val="left" w:pos="1276"/>
        </w:tabs>
        <w:ind w:left="142"/>
        <w:jc w:val="both"/>
      </w:pPr>
      <w:r w:rsidRPr="00F73AB4">
        <w:t>37</w:t>
      </w:r>
      <w:r w:rsidR="00D54213" w:rsidRPr="00F73AB4">
        <w:t xml:space="preserve">. </w:t>
      </w:r>
      <w:proofErr w:type="spellStart"/>
      <w:r w:rsidR="00FD4211" w:rsidRPr="00F73AB4">
        <w:t>Перинатальна</w:t>
      </w:r>
      <w:proofErr w:type="spellEnd"/>
      <w:r w:rsidR="00FD4211" w:rsidRPr="00F73AB4">
        <w:t xml:space="preserve">, </w:t>
      </w:r>
      <w:proofErr w:type="spellStart"/>
      <w:r w:rsidR="00FD4211" w:rsidRPr="00F73AB4">
        <w:t>неонатальна</w:t>
      </w:r>
      <w:proofErr w:type="spellEnd"/>
      <w:r w:rsidR="00FD4211" w:rsidRPr="00F73AB4">
        <w:t xml:space="preserve"> і </w:t>
      </w:r>
      <w:proofErr w:type="spellStart"/>
      <w:r w:rsidR="00FD4211" w:rsidRPr="00F73AB4">
        <w:t>постнеонатальна</w:t>
      </w:r>
      <w:proofErr w:type="spellEnd"/>
      <w:r w:rsidR="00FD4211" w:rsidRPr="00F73AB4">
        <w:t xml:space="preserve"> смертність, основні їх причини. Порядок визначення типу дитячої смертності. Тип</w:t>
      </w:r>
      <w:r w:rsidR="00D54213" w:rsidRPr="00F73AB4">
        <w:t xml:space="preserve"> дитячої смертності в Україні.</w:t>
      </w:r>
    </w:p>
    <w:p w:rsidR="00FD4211" w:rsidRPr="00F73AB4" w:rsidRDefault="007A63E6" w:rsidP="00F73AB4">
      <w:pPr>
        <w:tabs>
          <w:tab w:val="left" w:pos="993"/>
          <w:tab w:val="left" w:pos="1276"/>
        </w:tabs>
        <w:ind w:left="142"/>
        <w:jc w:val="both"/>
      </w:pPr>
      <w:r w:rsidRPr="00F73AB4">
        <w:t>38</w:t>
      </w:r>
      <w:r w:rsidR="00D54213" w:rsidRPr="00F73AB4">
        <w:t xml:space="preserve">. </w:t>
      </w:r>
      <w:r w:rsidR="00FD4211" w:rsidRPr="00F73AB4">
        <w:t>Смертність немовлят (</w:t>
      </w:r>
      <w:proofErr w:type="spellStart"/>
      <w:r w:rsidR="00FD4211" w:rsidRPr="00F73AB4">
        <w:t>малюкова</w:t>
      </w:r>
      <w:proofErr w:type="spellEnd"/>
      <w:r w:rsidR="00FD4211" w:rsidRPr="00F73AB4">
        <w:t xml:space="preserve"> смертність). Типи дитячої смертності. Провідні причини дитячої смертності в різні віко</w:t>
      </w:r>
      <w:r w:rsidR="00D54213" w:rsidRPr="00F73AB4">
        <w:t>ві періоди першого року життя.</w:t>
      </w:r>
    </w:p>
    <w:p w:rsidR="00FD4211" w:rsidRPr="00F73AB4" w:rsidRDefault="007A63E6" w:rsidP="00F73AB4">
      <w:pPr>
        <w:tabs>
          <w:tab w:val="left" w:pos="993"/>
          <w:tab w:val="left" w:pos="1276"/>
        </w:tabs>
        <w:ind w:left="142"/>
        <w:jc w:val="both"/>
      </w:pPr>
      <w:r w:rsidRPr="00F73AB4">
        <w:lastRenderedPageBreak/>
        <w:t>39</w:t>
      </w:r>
      <w:r w:rsidR="00D54213" w:rsidRPr="00F73AB4">
        <w:t xml:space="preserve">. </w:t>
      </w:r>
      <w:r w:rsidR="00FD4211" w:rsidRPr="00F73AB4">
        <w:t xml:space="preserve">Смертність немовлят, вікові особливості. Основні причини, фактори які впливають на їх формування. Медико-соціальні аспекти </w:t>
      </w:r>
      <w:r w:rsidR="00D54213" w:rsidRPr="00F73AB4">
        <w:t>зменшення смертності немовлят.</w:t>
      </w:r>
    </w:p>
    <w:p w:rsidR="00FD4211" w:rsidRPr="00F73AB4" w:rsidRDefault="007A63E6" w:rsidP="00F73AB4">
      <w:pPr>
        <w:tabs>
          <w:tab w:val="left" w:pos="993"/>
          <w:tab w:val="left" w:pos="1276"/>
        </w:tabs>
        <w:ind w:left="142"/>
        <w:jc w:val="both"/>
      </w:pPr>
      <w:r w:rsidRPr="00F73AB4">
        <w:t>40</w:t>
      </w:r>
      <w:r w:rsidR="00D54213" w:rsidRPr="00F73AB4">
        <w:t xml:space="preserve">. </w:t>
      </w:r>
      <w:r w:rsidR="00FD4211" w:rsidRPr="00F73AB4">
        <w:t>Середня очікувана тривалість життя (СОТЖ), визначення, методика розрахунку, взаємозв’язок з індексом розвитку людського потенціалу (ІРЛП). Тенденції динаміки СОТЖ в різних регіонах світу</w:t>
      </w:r>
      <w:r w:rsidR="00D54213" w:rsidRPr="00F73AB4">
        <w:t>, окремих країнах і в Україні.</w:t>
      </w:r>
    </w:p>
    <w:p w:rsidR="00FD4211" w:rsidRPr="00F73AB4" w:rsidRDefault="007A63E6" w:rsidP="00F73AB4">
      <w:pPr>
        <w:tabs>
          <w:tab w:val="left" w:pos="993"/>
          <w:tab w:val="left" w:pos="1276"/>
        </w:tabs>
        <w:ind w:left="142"/>
        <w:jc w:val="both"/>
      </w:pPr>
      <w:r w:rsidRPr="00F73AB4">
        <w:t>41</w:t>
      </w:r>
      <w:r w:rsidR="00D54213" w:rsidRPr="00F73AB4">
        <w:t xml:space="preserve">. </w:t>
      </w:r>
      <w:r w:rsidR="00FD4211" w:rsidRPr="00F73AB4">
        <w:t>Види захворюваності населення, значення кожного виду для суспільства та охорони здоров'я. Перерахуйте одиниці спостереження та облікові медичні доку</w:t>
      </w:r>
      <w:r w:rsidR="00D54213" w:rsidRPr="00F73AB4">
        <w:t>менти для кожного виду окремо.</w:t>
      </w:r>
    </w:p>
    <w:p w:rsidR="00FD4211" w:rsidRPr="00F73AB4" w:rsidRDefault="007A63E6" w:rsidP="00F73AB4">
      <w:pPr>
        <w:tabs>
          <w:tab w:val="left" w:pos="993"/>
          <w:tab w:val="left" w:pos="1276"/>
        </w:tabs>
        <w:ind w:left="142"/>
        <w:jc w:val="both"/>
      </w:pPr>
      <w:r w:rsidRPr="00F73AB4">
        <w:t>42</w:t>
      </w:r>
      <w:r w:rsidR="00D54213" w:rsidRPr="00F73AB4">
        <w:t xml:space="preserve">. </w:t>
      </w:r>
      <w:r w:rsidR="00FD4211" w:rsidRPr="00F73AB4">
        <w:t>Види захворюваності, їх характеристика. Методи вивчення захворюваності. Джерела інформації для вивчення окремих видів захворюваності. Рівень і дина</w:t>
      </w:r>
      <w:r w:rsidR="00D54213" w:rsidRPr="00F73AB4">
        <w:t>міка захворюваності в Україні.</w:t>
      </w:r>
    </w:p>
    <w:p w:rsidR="00FD4211" w:rsidRPr="00F73AB4" w:rsidRDefault="007A63E6" w:rsidP="00F73AB4">
      <w:pPr>
        <w:tabs>
          <w:tab w:val="left" w:pos="993"/>
          <w:tab w:val="left" w:pos="1276"/>
        </w:tabs>
        <w:ind w:left="142"/>
        <w:jc w:val="both"/>
      </w:pPr>
      <w:r w:rsidRPr="00F73AB4">
        <w:t>43</w:t>
      </w:r>
      <w:r w:rsidR="00D54213" w:rsidRPr="00F73AB4">
        <w:t xml:space="preserve">. </w:t>
      </w:r>
      <w:r w:rsidR="00FD4211" w:rsidRPr="00F73AB4">
        <w:t xml:space="preserve">Загальна захворюваність, джерела вивчення, облікові </w:t>
      </w:r>
      <w:r w:rsidR="00D54213" w:rsidRPr="00F73AB4">
        <w:t>документи, правила заповнення.</w:t>
      </w:r>
    </w:p>
    <w:p w:rsidR="00FD4211" w:rsidRPr="00F73AB4" w:rsidRDefault="007A63E6" w:rsidP="00F73AB4">
      <w:pPr>
        <w:tabs>
          <w:tab w:val="left" w:pos="993"/>
          <w:tab w:val="left" w:pos="1276"/>
        </w:tabs>
        <w:ind w:left="142"/>
        <w:jc w:val="both"/>
      </w:pPr>
      <w:r w:rsidRPr="00F73AB4">
        <w:t>44</w:t>
      </w:r>
      <w:r w:rsidR="00D54213" w:rsidRPr="00F73AB4">
        <w:t xml:space="preserve">. </w:t>
      </w:r>
      <w:r w:rsidR="00FD4211" w:rsidRPr="00F73AB4">
        <w:t>Поширеність і власна захворюваність населення, визначення. Структура та рівень загальної та первинної захворюваності н</w:t>
      </w:r>
      <w:r w:rsidR="00D54213" w:rsidRPr="00F73AB4">
        <w:t>аселення на території України.</w:t>
      </w:r>
    </w:p>
    <w:p w:rsidR="00FD4211" w:rsidRPr="00F73AB4" w:rsidRDefault="007A63E6" w:rsidP="00F73AB4">
      <w:pPr>
        <w:tabs>
          <w:tab w:val="left" w:pos="993"/>
          <w:tab w:val="left" w:pos="1276"/>
        </w:tabs>
        <w:ind w:left="142"/>
        <w:jc w:val="both"/>
      </w:pPr>
      <w:r w:rsidRPr="00F73AB4">
        <w:t>45</w:t>
      </w:r>
      <w:r w:rsidR="00D54213" w:rsidRPr="00F73AB4">
        <w:t xml:space="preserve">. </w:t>
      </w:r>
      <w:r w:rsidR="00FD4211" w:rsidRPr="00F73AB4">
        <w:t>Захворюваність населення: визначення, види, методи вивчення, документи обліку. Рівні та динаміка захворюваності в Україні. Основні фактори, що впливають на захворюваність. Медико-соціальне значення</w:t>
      </w:r>
      <w:r w:rsidR="00D54213" w:rsidRPr="00F73AB4">
        <w:t xml:space="preserve"> захворюваності для популяції.</w:t>
      </w:r>
    </w:p>
    <w:p w:rsidR="00FD4211" w:rsidRPr="00F73AB4" w:rsidRDefault="007A63E6" w:rsidP="00F73AB4">
      <w:pPr>
        <w:tabs>
          <w:tab w:val="left" w:pos="993"/>
          <w:tab w:val="left" w:pos="1276"/>
        </w:tabs>
        <w:ind w:left="142"/>
        <w:jc w:val="both"/>
      </w:pPr>
      <w:r w:rsidRPr="00F73AB4">
        <w:t>46</w:t>
      </w:r>
      <w:r w:rsidR="00D54213" w:rsidRPr="00F73AB4">
        <w:t xml:space="preserve">. </w:t>
      </w:r>
      <w:r w:rsidR="00FD4211" w:rsidRPr="00F73AB4">
        <w:t>Визначення загальної захворюваності. Методика обчислення. Рівні і причини загальної захворюваності серед населення в Україні. Структура загальної захворюван</w:t>
      </w:r>
      <w:r w:rsidR="00D54213" w:rsidRPr="00F73AB4">
        <w:t>ості серед дитячого населення.</w:t>
      </w:r>
    </w:p>
    <w:p w:rsidR="00FD4211" w:rsidRPr="00F73AB4" w:rsidRDefault="007A63E6" w:rsidP="00F73AB4">
      <w:pPr>
        <w:tabs>
          <w:tab w:val="left" w:pos="993"/>
          <w:tab w:val="left" w:pos="1276"/>
        </w:tabs>
        <w:ind w:left="142"/>
        <w:jc w:val="both"/>
      </w:pPr>
      <w:r w:rsidRPr="00F73AB4">
        <w:t>47</w:t>
      </w:r>
      <w:r w:rsidR="00D54213" w:rsidRPr="00F73AB4">
        <w:t xml:space="preserve">. </w:t>
      </w:r>
      <w:r w:rsidR="00FD4211" w:rsidRPr="00F73AB4">
        <w:t>Первинна захворюваність, визначення, методика розрахунку, рівень і причина первинної захворюваності в Укр</w:t>
      </w:r>
      <w:r w:rsidR="00D54213" w:rsidRPr="00F73AB4">
        <w:t>аїні серед дитячого населення.</w:t>
      </w:r>
    </w:p>
    <w:p w:rsidR="00FD4211" w:rsidRPr="00F73AB4" w:rsidRDefault="007A63E6" w:rsidP="00F73AB4">
      <w:pPr>
        <w:tabs>
          <w:tab w:val="left" w:pos="993"/>
          <w:tab w:val="left" w:pos="1276"/>
        </w:tabs>
        <w:ind w:left="142"/>
        <w:jc w:val="both"/>
      </w:pPr>
      <w:r w:rsidRPr="00F73AB4">
        <w:t>48</w:t>
      </w:r>
      <w:r w:rsidR="00D54213" w:rsidRPr="00F73AB4">
        <w:t xml:space="preserve">. </w:t>
      </w:r>
      <w:r w:rsidR="00FD4211" w:rsidRPr="00F73AB4">
        <w:t>Первинні звернення (для гострих і хронічних захворювань) при вивченні загальної та первинної захворюваності. Одиниця спостереження та облікові документи. Причини первинної захворюваності серед</w:t>
      </w:r>
      <w:r w:rsidR="00D54213" w:rsidRPr="00F73AB4">
        <w:t xml:space="preserve"> населення.</w:t>
      </w:r>
    </w:p>
    <w:p w:rsidR="00FD4211" w:rsidRPr="00F73AB4" w:rsidRDefault="007A63E6" w:rsidP="00F73AB4">
      <w:pPr>
        <w:tabs>
          <w:tab w:val="left" w:pos="993"/>
          <w:tab w:val="left" w:pos="1276"/>
        </w:tabs>
        <w:ind w:left="142"/>
        <w:jc w:val="both"/>
      </w:pPr>
      <w:r w:rsidRPr="00F73AB4">
        <w:t>49</w:t>
      </w:r>
      <w:r w:rsidR="00D54213" w:rsidRPr="00F73AB4">
        <w:t xml:space="preserve">. </w:t>
      </w:r>
      <w:r w:rsidR="00FD4211" w:rsidRPr="00F73AB4">
        <w:t>Методи вивчення захворюваності. Опишіть метод отримання інформації про захворюваність населення на підставі даних медичних оглядів. Відзначте позитивні і не</w:t>
      </w:r>
      <w:r w:rsidR="00D54213" w:rsidRPr="00F73AB4">
        <w:t>гативні сторони даного методу.</w:t>
      </w:r>
    </w:p>
    <w:p w:rsidR="00FD4211" w:rsidRPr="00F73AB4" w:rsidRDefault="00406570" w:rsidP="00F73AB4">
      <w:pPr>
        <w:tabs>
          <w:tab w:val="left" w:pos="993"/>
          <w:tab w:val="left" w:pos="1276"/>
        </w:tabs>
        <w:ind w:left="142"/>
        <w:jc w:val="both"/>
      </w:pPr>
      <w:r w:rsidRPr="00F73AB4">
        <w:t>50</w:t>
      </w:r>
      <w:r w:rsidR="00D54213" w:rsidRPr="00F73AB4">
        <w:t xml:space="preserve">. </w:t>
      </w:r>
      <w:r w:rsidR="00FD4211" w:rsidRPr="00F73AB4">
        <w:t>Методи вивчення захворюваності. Опишіть метод отримання інформації про захворюваність населення на підставі звертань в лікувально-профілактичні установи за медичною допомогою. Відзначте позитивні і негативні сторони даного методу. Фактори, які впливають на достовірність отриманої інфор</w:t>
      </w:r>
      <w:r w:rsidR="00D54213" w:rsidRPr="00F73AB4">
        <w:t>мації на основі даного методу.</w:t>
      </w:r>
    </w:p>
    <w:p w:rsidR="00FD4211" w:rsidRPr="00F73AB4" w:rsidRDefault="00406570" w:rsidP="00F73AB4">
      <w:pPr>
        <w:tabs>
          <w:tab w:val="left" w:pos="993"/>
          <w:tab w:val="left" w:pos="1276"/>
        </w:tabs>
        <w:ind w:left="142"/>
        <w:jc w:val="both"/>
      </w:pPr>
      <w:r w:rsidRPr="00F73AB4">
        <w:t>51</w:t>
      </w:r>
      <w:r w:rsidR="00D54213" w:rsidRPr="00F73AB4">
        <w:t xml:space="preserve">. </w:t>
      </w:r>
      <w:r w:rsidR="00FD4211" w:rsidRPr="00F73AB4">
        <w:t>Медико-соціальне значення інфекційної захворюваності. Групи інфекційної захворюваності, їх облікові медичні доку</w:t>
      </w:r>
      <w:r w:rsidR="00D54213" w:rsidRPr="00F73AB4">
        <w:t>менти і статистичні показники.</w:t>
      </w:r>
    </w:p>
    <w:p w:rsidR="00FD4211" w:rsidRPr="00F73AB4" w:rsidRDefault="00406570" w:rsidP="00F73AB4">
      <w:pPr>
        <w:tabs>
          <w:tab w:val="left" w:pos="993"/>
          <w:tab w:val="left" w:pos="1276"/>
        </w:tabs>
        <w:ind w:left="142"/>
        <w:jc w:val="both"/>
      </w:pPr>
      <w:r w:rsidRPr="00F73AB4">
        <w:t>52</w:t>
      </w:r>
      <w:r w:rsidR="00D54213" w:rsidRPr="00F73AB4">
        <w:t xml:space="preserve">. </w:t>
      </w:r>
      <w:r w:rsidR="00FD4211" w:rsidRPr="00F73AB4">
        <w:t>Вивчення загальної захворюваності: одиниця спостереження, облікові документи, правила їх заповнення. Методика визначення. Поняття "звертання" та "відвідування" лікувально-профілактичного закладу, відмінності, які лежать в основі вивчення захворюваності. Структура загальної захворювано</w:t>
      </w:r>
      <w:r w:rsidR="00D54213" w:rsidRPr="00F73AB4">
        <w:t>сті серед населення України.</w:t>
      </w:r>
    </w:p>
    <w:p w:rsidR="00FD4211" w:rsidRPr="00F73AB4" w:rsidRDefault="00406570" w:rsidP="00F73AB4">
      <w:pPr>
        <w:tabs>
          <w:tab w:val="left" w:pos="993"/>
          <w:tab w:val="left" w:pos="1276"/>
        </w:tabs>
        <w:ind w:left="142"/>
        <w:jc w:val="both"/>
      </w:pPr>
      <w:r w:rsidRPr="00F73AB4">
        <w:t>53</w:t>
      </w:r>
      <w:r w:rsidR="00D54213" w:rsidRPr="00F73AB4">
        <w:t xml:space="preserve">. </w:t>
      </w:r>
      <w:r w:rsidR="00FD4211" w:rsidRPr="00F73AB4">
        <w:t>Вивчення захворюваності на підставі даних медичного огляду, одиниця спостереження, облікові документи, позитивні і негативні сторони даного методу. Види медичних огляд</w:t>
      </w:r>
      <w:r w:rsidR="00D54213" w:rsidRPr="00F73AB4">
        <w:t>ів, вкажіть їх мету за видами.</w:t>
      </w:r>
    </w:p>
    <w:p w:rsidR="00FD4211" w:rsidRPr="00F73AB4" w:rsidRDefault="00406570" w:rsidP="00F73AB4">
      <w:pPr>
        <w:tabs>
          <w:tab w:val="left" w:pos="993"/>
          <w:tab w:val="left" w:pos="1276"/>
        </w:tabs>
        <w:ind w:left="142"/>
        <w:jc w:val="both"/>
      </w:pPr>
      <w:r w:rsidRPr="00F73AB4">
        <w:t>54</w:t>
      </w:r>
      <w:r w:rsidR="00D54213" w:rsidRPr="00F73AB4">
        <w:t xml:space="preserve">. </w:t>
      </w:r>
      <w:r w:rsidR="00FD4211" w:rsidRPr="00F73AB4">
        <w:t xml:space="preserve">Вивчення захворюваності на підставі даних про причини смерті. Її загальна характеристика. Облікові документи. Його </w:t>
      </w:r>
      <w:r w:rsidR="00D54213" w:rsidRPr="00F73AB4">
        <w:t>позитивні і негативні сторони.</w:t>
      </w:r>
    </w:p>
    <w:p w:rsidR="00FD4211" w:rsidRPr="00F73AB4" w:rsidRDefault="00406570" w:rsidP="00F73AB4">
      <w:pPr>
        <w:tabs>
          <w:tab w:val="left" w:pos="993"/>
          <w:tab w:val="left" w:pos="1276"/>
        </w:tabs>
        <w:ind w:left="142"/>
        <w:jc w:val="both"/>
      </w:pPr>
      <w:r w:rsidRPr="00F73AB4">
        <w:t>55</w:t>
      </w:r>
      <w:r w:rsidR="00D54213" w:rsidRPr="00F73AB4">
        <w:t xml:space="preserve">. </w:t>
      </w:r>
      <w:r w:rsidR="00FD4211" w:rsidRPr="00F73AB4">
        <w:t>Госпіталізована захворюваність: поняття, доцільність спеціального обліку, облікови</w:t>
      </w:r>
      <w:r w:rsidR="00D54213" w:rsidRPr="00F73AB4">
        <w:t>й документ, основні показники.</w:t>
      </w:r>
    </w:p>
    <w:p w:rsidR="00FD4211" w:rsidRPr="00F73AB4" w:rsidRDefault="00D54213" w:rsidP="00F73AB4">
      <w:pPr>
        <w:tabs>
          <w:tab w:val="left" w:pos="993"/>
          <w:tab w:val="left" w:pos="1276"/>
        </w:tabs>
        <w:ind w:left="142"/>
        <w:jc w:val="both"/>
      </w:pPr>
      <w:r w:rsidRPr="00F73AB4">
        <w:t xml:space="preserve">56. </w:t>
      </w:r>
      <w:r w:rsidR="00FD4211" w:rsidRPr="00F73AB4">
        <w:t xml:space="preserve">Захворюваність з тимчасовою втратою працездатності, визначення, облікові документи, основні причини та показники захворюваності з тимчасовою втратою працездатності. Тривало і ті, хто часто хворіють серед категорії працюючих, </w:t>
      </w:r>
      <w:r w:rsidRPr="00F73AB4">
        <w:t>її характеристика та критерії.</w:t>
      </w:r>
    </w:p>
    <w:p w:rsidR="00FD4211" w:rsidRPr="00F73AB4" w:rsidRDefault="00D54213" w:rsidP="00F73AB4">
      <w:pPr>
        <w:tabs>
          <w:tab w:val="left" w:pos="993"/>
          <w:tab w:val="left" w:pos="1276"/>
        </w:tabs>
        <w:ind w:left="142"/>
        <w:jc w:val="both"/>
      </w:pPr>
      <w:r w:rsidRPr="00F73AB4">
        <w:t xml:space="preserve">57. </w:t>
      </w:r>
      <w:r w:rsidR="00FD4211" w:rsidRPr="00F73AB4">
        <w:t>Захворюваність з тимчасовою втратою працездатності. Одиниця спостереження. Які випадки відносяться до даного виду захворюваності. Яку категорію населення вона характеризує. Облікові і звітні медичні документи, показники захворюваності з тимчасовою втр</w:t>
      </w:r>
      <w:r w:rsidRPr="00F73AB4">
        <w:t>атою працездатності населення.</w:t>
      </w:r>
    </w:p>
    <w:p w:rsidR="00FD4211" w:rsidRPr="00F73AB4" w:rsidRDefault="00406570" w:rsidP="00F73AB4">
      <w:pPr>
        <w:tabs>
          <w:tab w:val="left" w:pos="993"/>
          <w:tab w:val="left" w:pos="1276"/>
        </w:tabs>
        <w:ind w:left="142"/>
        <w:jc w:val="both"/>
      </w:pPr>
      <w:r w:rsidRPr="00F73AB4">
        <w:lastRenderedPageBreak/>
        <w:t>58</w:t>
      </w:r>
      <w:r w:rsidR="00D54213" w:rsidRPr="00F73AB4">
        <w:t xml:space="preserve">. </w:t>
      </w:r>
      <w:r w:rsidR="00FD4211" w:rsidRPr="00F73AB4">
        <w:t xml:space="preserve">Види інвалідності, їх характеристика. Основні причини інвалідності. Групи інвалідності, фактори, що впливають на неї. Перерахуйте </w:t>
      </w:r>
      <w:r w:rsidR="00D54213" w:rsidRPr="00F73AB4">
        <w:t>основні статистичні показники.</w:t>
      </w:r>
      <w:r w:rsidR="00D54213" w:rsidRPr="00F73AB4">
        <w:tab/>
      </w:r>
    </w:p>
    <w:p w:rsidR="00FD4211" w:rsidRPr="00F73AB4" w:rsidRDefault="00406570" w:rsidP="00F73AB4">
      <w:pPr>
        <w:tabs>
          <w:tab w:val="left" w:pos="993"/>
          <w:tab w:val="left" w:pos="1276"/>
        </w:tabs>
        <w:ind w:left="142"/>
        <w:jc w:val="both"/>
      </w:pPr>
      <w:r w:rsidRPr="00F73AB4">
        <w:t>59</w:t>
      </w:r>
      <w:r w:rsidR="00D54213" w:rsidRPr="00F73AB4">
        <w:t xml:space="preserve">. </w:t>
      </w:r>
      <w:r w:rsidR="00FD4211" w:rsidRPr="00F73AB4">
        <w:t>Дайте визначення і охарактеризуйте інвалідність з дитинства та інвалідність до початку трудової діяльності. Вкажіть основні причини п</w:t>
      </w:r>
      <w:r w:rsidR="00D54213" w:rsidRPr="00F73AB4">
        <w:t>ервинної інвалідності у дітей.</w:t>
      </w:r>
    </w:p>
    <w:p w:rsidR="00FD4211" w:rsidRPr="00F73AB4" w:rsidRDefault="00406570" w:rsidP="00F73AB4">
      <w:pPr>
        <w:tabs>
          <w:tab w:val="left" w:pos="993"/>
          <w:tab w:val="left" w:pos="1276"/>
        </w:tabs>
        <w:ind w:left="142"/>
        <w:jc w:val="both"/>
      </w:pPr>
      <w:r w:rsidRPr="00F73AB4">
        <w:t>60</w:t>
      </w:r>
      <w:r w:rsidR="00D54213" w:rsidRPr="00F73AB4">
        <w:t xml:space="preserve">. </w:t>
      </w:r>
      <w:r w:rsidR="00FD4211" w:rsidRPr="00F73AB4">
        <w:t>Дайте визначення «Промоція здоров'я» зі вказівкою її основних стратегій і основних пріоритетів щодо зміцнення здоров'я населення відпові</w:t>
      </w:r>
      <w:r w:rsidR="00D54213" w:rsidRPr="00F73AB4">
        <w:t>дно до Оттавської хартії ВООЗ.</w:t>
      </w:r>
    </w:p>
    <w:p w:rsidR="00FD4211" w:rsidRPr="00F73AB4" w:rsidRDefault="00406570" w:rsidP="00F73AB4">
      <w:pPr>
        <w:tabs>
          <w:tab w:val="left" w:pos="993"/>
          <w:tab w:val="left" w:pos="1276"/>
        </w:tabs>
        <w:ind w:left="142"/>
        <w:jc w:val="both"/>
      </w:pPr>
      <w:r w:rsidRPr="00F73AB4">
        <w:t>61</w:t>
      </w:r>
      <w:r w:rsidR="00D54213" w:rsidRPr="00F73AB4">
        <w:t xml:space="preserve">. </w:t>
      </w:r>
      <w:r w:rsidR="00FD4211" w:rsidRPr="00F73AB4">
        <w:t>Назвіть основні пріоритети щодо зміцнення здоров'я населення відповідно до</w:t>
      </w:r>
      <w:r w:rsidR="00D54213" w:rsidRPr="00F73AB4">
        <w:t xml:space="preserve"> Джакартської Декларації ВООЗ.</w:t>
      </w:r>
      <w:r w:rsidR="00D54213" w:rsidRPr="00F73AB4">
        <w:tab/>
      </w:r>
    </w:p>
    <w:p w:rsidR="00FD4211" w:rsidRPr="00F73AB4" w:rsidRDefault="00406570" w:rsidP="00F73AB4">
      <w:pPr>
        <w:tabs>
          <w:tab w:val="left" w:pos="993"/>
          <w:tab w:val="left" w:pos="1276"/>
        </w:tabs>
        <w:ind w:left="142"/>
        <w:jc w:val="both"/>
      </w:pPr>
      <w:r w:rsidRPr="00F73AB4">
        <w:t>62</w:t>
      </w:r>
      <w:r w:rsidR="00D54213" w:rsidRPr="00F73AB4">
        <w:t xml:space="preserve">. </w:t>
      </w:r>
      <w:r w:rsidR="00FD4211" w:rsidRPr="00F73AB4">
        <w:t xml:space="preserve">Охарактеризуйте лікарні, які сприяють збереженню здоров'я, їх мету за матеріалами </w:t>
      </w:r>
      <w:r w:rsidR="00D54213" w:rsidRPr="00F73AB4">
        <w:t>Будапештської Декларації ВООЗ.</w:t>
      </w:r>
    </w:p>
    <w:p w:rsidR="00FD4211" w:rsidRPr="00F73AB4" w:rsidRDefault="00406570" w:rsidP="00F73AB4">
      <w:pPr>
        <w:tabs>
          <w:tab w:val="left" w:pos="993"/>
          <w:tab w:val="left" w:pos="1276"/>
        </w:tabs>
        <w:ind w:left="142"/>
        <w:jc w:val="both"/>
      </w:pPr>
      <w:r w:rsidRPr="00F73AB4">
        <w:t>63</w:t>
      </w:r>
      <w:r w:rsidR="00D54213" w:rsidRPr="00F73AB4">
        <w:t xml:space="preserve">. </w:t>
      </w:r>
      <w:r w:rsidR="00FD4211" w:rsidRPr="00F73AB4">
        <w:t>Охарактеризуйте школи, які сприяють збереженню здоров'я дітей, перерахуйте критерії для даних шкіл відповідно з доповіддю</w:t>
      </w:r>
      <w:r w:rsidR="00D54213" w:rsidRPr="00F73AB4">
        <w:t xml:space="preserve"> Комітету експертів ВООЗ.</w:t>
      </w:r>
    </w:p>
    <w:p w:rsidR="00D54213" w:rsidRPr="00F73AB4" w:rsidRDefault="00406570" w:rsidP="00F73AB4">
      <w:pPr>
        <w:tabs>
          <w:tab w:val="left" w:pos="993"/>
          <w:tab w:val="left" w:pos="1276"/>
        </w:tabs>
        <w:ind w:left="142"/>
        <w:jc w:val="both"/>
      </w:pPr>
      <w:r w:rsidRPr="00F73AB4">
        <w:t>64</w:t>
      </w:r>
      <w:r w:rsidR="00D54213" w:rsidRPr="00F73AB4">
        <w:t xml:space="preserve">. </w:t>
      </w:r>
      <w:r w:rsidR="00FD4211" w:rsidRPr="00F73AB4">
        <w:t>Промоція здоров'я. Профілактика з</w:t>
      </w:r>
      <w:r w:rsidR="00D54213" w:rsidRPr="00F73AB4">
        <w:t>ахворювань. Види профілактики.</w:t>
      </w:r>
    </w:p>
    <w:p w:rsidR="00FD4211" w:rsidRPr="00F73AB4" w:rsidRDefault="00406570" w:rsidP="00F73AB4">
      <w:pPr>
        <w:tabs>
          <w:tab w:val="left" w:pos="993"/>
          <w:tab w:val="left" w:pos="1276"/>
        </w:tabs>
        <w:ind w:left="142"/>
        <w:jc w:val="both"/>
      </w:pPr>
      <w:r w:rsidRPr="00F73AB4">
        <w:t>65</w:t>
      </w:r>
      <w:r w:rsidR="00D54213" w:rsidRPr="00F73AB4">
        <w:t xml:space="preserve">. </w:t>
      </w:r>
      <w:r w:rsidR="00FD4211" w:rsidRPr="00F73AB4">
        <w:t>Перерахуйте принципи пропаганди здорового способу жи</w:t>
      </w:r>
      <w:r w:rsidR="00D54213" w:rsidRPr="00F73AB4">
        <w:t>ття і дайте їм характеристику.</w:t>
      </w:r>
    </w:p>
    <w:p w:rsidR="00FD4211" w:rsidRPr="00F73AB4" w:rsidRDefault="00406570" w:rsidP="00F73AB4">
      <w:pPr>
        <w:tabs>
          <w:tab w:val="left" w:pos="993"/>
          <w:tab w:val="left" w:pos="1276"/>
        </w:tabs>
        <w:ind w:left="142"/>
        <w:jc w:val="both"/>
      </w:pPr>
      <w:r w:rsidRPr="00F73AB4">
        <w:t>66</w:t>
      </w:r>
      <w:r w:rsidR="00D54213" w:rsidRPr="00F73AB4">
        <w:t xml:space="preserve">. </w:t>
      </w:r>
      <w:r w:rsidR="00FD4211" w:rsidRPr="00F73AB4">
        <w:t>Вкажіть методи, форми та засоби пропаганди здорового спос</w:t>
      </w:r>
      <w:r w:rsidR="00D54213" w:rsidRPr="00F73AB4">
        <w:t>обу життя, охарактеризуйте їх.</w:t>
      </w:r>
    </w:p>
    <w:p w:rsidR="00F73AB4" w:rsidRDefault="00F73AB4" w:rsidP="00F73AB4">
      <w:pPr>
        <w:tabs>
          <w:tab w:val="left" w:pos="993"/>
          <w:tab w:val="left" w:pos="1276"/>
        </w:tabs>
        <w:ind w:left="142"/>
        <w:jc w:val="both"/>
        <w:rPr>
          <w:b/>
        </w:rPr>
      </w:pPr>
    </w:p>
    <w:p w:rsidR="00F73AB4" w:rsidRPr="00F73AB4" w:rsidRDefault="00F73AB4" w:rsidP="00F73AB4"/>
    <w:p w:rsidR="00F73AB4" w:rsidRPr="00F73AB4" w:rsidRDefault="00F73AB4" w:rsidP="00F73AB4"/>
    <w:p w:rsidR="00F73AB4" w:rsidRPr="00F73AB4" w:rsidRDefault="00F73AB4" w:rsidP="00F73AB4">
      <w:pPr>
        <w:widowControl w:val="0"/>
        <w:autoSpaceDE w:val="0"/>
        <w:autoSpaceDN w:val="0"/>
        <w:rPr>
          <w:rFonts w:eastAsia="Calibri"/>
          <w:u w:val="single"/>
          <w:lang w:eastAsia="uk-UA"/>
        </w:rPr>
      </w:pPr>
      <w:r w:rsidRPr="00F73AB4">
        <w:rPr>
          <w:rFonts w:eastAsia="Calibri"/>
          <w:u w:val="single"/>
          <w:lang w:eastAsia="uk-UA"/>
        </w:rPr>
        <w:t>Правила оскарження оцінки</w:t>
      </w:r>
    </w:p>
    <w:p w:rsidR="00F73AB4" w:rsidRPr="00F73AB4" w:rsidRDefault="00F73AB4" w:rsidP="00F73AB4">
      <w:pPr>
        <w:widowControl w:val="0"/>
        <w:autoSpaceDE w:val="0"/>
        <w:autoSpaceDN w:val="0"/>
        <w:jc w:val="both"/>
        <w:rPr>
          <w:rFonts w:eastAsia="Calibri"/>
          <w:lang w:eastAsia="uk-UA"/>
        </w:rPr>
      </w:pPr>
      <w:r w:rsidRPr="00F73AB4">
        <w:rPr>
          <w:rFonts w:eastAsia="Calibri"/>
          <w:lang w:eastAsia="uk-UA"/>
        </w:rPr>
        <w:t xml:space="preserve">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F73AB4">
        <w:rPr>
          <w:rFonts w:eastAsia="Calibri"/>
          <w:lang w:eastAsia="uk-UA"/>
        </w:rPr>
        <w:t>комісійно</w:t>
      </w:r>
      <w:proofErr w:type="spellEnd"/>
      <w:r w:rsidRPr="00F73AB4">
        <w:rPr>
          <w:rFonts w:eastAsia="Calibri"/>
          <w:lang w:eastAsia="uk-UA"/>
        </w:rPr>
        <w:t xml:space="preserve"> вирішується питання про підсумкову оцінку.</w:t>
      </w:r>
    </w:p>
    <w:p w:rsidR="00F73AB4" w:rsidRPr="00F73AB4" w:rsidRDefault="00F73AB4" w:rsidP="00F73AB4">
      <w:pPr>
        <w:widowControl w:val="0"/>
        <w:autoSpaceDE w:val="0"/>
        <w:autoSpaceDN w:val="0"/>
        <w:jc w:val="both"/>
        <w:rPr>
          <w:rFonts w:eastAsia="Calibri"/>
          <w:b/>
          <w:lang w:eastAsia="uk-UA"/>
        </w:rPr>
      </w:pPr>
    </w:p>
    <w:p w:rsidR="00F73AB4" w:rsidRPr="00F73AB4" w:rsidRDefault="00F73AB4" w:rsidP="00F73AB4">
      <w:pPr>
        <w:widowControl w:val="0"/>
        <w:autoSpaceDE w:val="0"/>
        <w:autoSpaceDN w:val="0"/>
        <w:jc w:val="both"/>
        <w:rPr>
          <w:rFonts w:eastAsia="Calibri"/>
          <w:lang w:eastAsia="uk-UA"/>
        </w:rPr>
      </w:pPr>
      <w:r w:rsidRPr="00F73AB4">
        <w:rPr>
          <w:rFonts w:eastAsia="Calibri"/>
          <w:lang w:eastAsia="uk-UA"/>
        </w:rPr>
        <w:t>Завідуючий кафедрою громадського здоров’я</w:t>
      </w:r>
    </w:p>
    <w:p w:rsidR="00F73AB4" w:rsidRPr="00F73AB4" w:rsidRDefault="00F73AB4" w:rsidP="00F73AB4">
      <w:pPr>
        <w:widowControl w:val="0"/>
        <w:autoSpaceDE w:val="0"/>
        <w:autoSpaceDN w:val="0"/>
        <w:jc w:val="both"/>
        <w:rPr>
          <w:rFonts w:eastAsia="Calibri"/>
          <w:lang w:eastAsia="uk-UA"/>
        </w:rPr>
      </w:pPr>
      <w:r w:rsidRPr="00F73AB4">
        <w:rPr>
          <w:rFonts w:eastAsia="Calibri"/>
          <w:lang w:eastAsia="uk-UA"/>
        </w:rPr>
        <w:t xml:space="preserve"> та управління охороною здоров’я,</w:t>
      </w:r>
    </w:p>
    <w:p w:rsidR="00F73AB4" w:rsidRPr="00F73AB4" w:rsidRDefault="00F73AB4" w:rsidP="00F73AB4">
      <w:pPr>
        <w:widowControl w:val="0"/>
        <w:autoSpaceDE w:val="0"/>
        <w:autoSpaceDN w:val="0"/>
        <w:jc w:val="both"/>
        <w:rPr>
          <w:rFonts w:eastAsia="Calibri"/>
          <w:lang w:eastAsia="uk-UA"/>
        </w:rPr>
      </w:pPr>
      <w:proofErr w:type="spellStart"/>
      <w:r w:rsidRPr="00F73AB4">
        <w:rPr>
          <w:rFonts w:eastAsia="Calibri"/>
          <w:lang w:eastAsia="uk-UA"/>
        </w:rPr>
        <w:t>д.м.н</w:t>
      </w:r>
      <w:proofErr w:type="spellEnd"/>
      <w:r w:rsidRPr="00F73AB4">
        <w:rPr>
          <w:rFonts w:eastAsia="Calibri"/>
          <w:lang w:eastAsia="uk-UA"/>
        </w:rPr>
        <w:t>., професор</w:t>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r>
      <w:r w:rsidRPr="00F73AB4">
        <w:rPr>
          <w:rFonts w:eastAsia="Calibri"/>
          <w:lang w:eastAsia="uk-UA"/>
        </w:rPr>
        <w:tab/>
        <w:t xml:space="preserve">       В.А. </w:t>
      </w:r>
      <w:proofErr w:type="spellStart"/>
      <w:r w:rsidRPr="00F73AB4">
        <w:rPr>
          <w:rFonts w:eastAsia="Calibri"/>
          <w:lang w:eastAsia="uk-UA"/>
        </w:rPr>
        <w:t>Огнєв</w:t>
      </w:r>
      <w:proofErr w:type="spellEnd"/>
    </w:p>
    <w:p w:rsidR="00F73AB4" w:rsidRPr="00F73AB4" w:rsidRDefault="00F73AB4" w:rsidP="00F73AB4">
      <w:pPr>
        <w:widowControl w:val="0"/>
        <w:tabs>
          <w:tab w:val="left" w:pos="1134"/>
        </w:tabs>
        <w:autoSpaceDE w:val="0"/>
        <w:autoSpaceDN w:val="0"/>
        <w:ind w:firstLine="709"/>
        <w:jc w:val="both"/>
        <w:rPr>
          <w:rFonts w:eastAsia="Calibri"/>
          <w:highlight w:val="yellow"/>
          <w:lang w:eastAsia="uk-UA"/>
        </w:rPr>
      </w:pPr>
    </w:p>
    <w:p w:rsidR="00F73AB4" w:rsidRDefault="00F73AB4" w:rsidP="00F73AB4"/>
    <w:p w:rsidR="00FD4211" w:rsidRPr="00F73AB4" w:rsidRDefault="00F73AB4" w:rsidP="00F73AB4">
      <w:pPr>
        <w:tabs>
          <w:tab w:val="left" w:pos="2400"/>
        </w:tabs>
      </w:pPr>
      <w:r>
        <w:tab/>
      </w:r>
    </w:p>
    <w:sectPr w:rsidR="00FD4211" w:rsidRPr="00F73AB4" w:rsidSect="007B3415">
      <w:headerReference w:type="default" r:id="rId9"/>
      <w:footerReference w:type="even" r:id="rId10"/>
      <w:footerReference w:type="default" r:id="rId11"/>
      <w:pgSz w:w="11907" w:h="16840" w:code="9"/>
      <w:pgMar w:top="1134" w:right="1134"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BE" w:rsidRDefault="009F4CBE">
      <w:r>
        <w:separator/>
      </w:r>
    </w:p>
  </w:endnote>
  <w:endnote w:type="continuationSeparator" w:id="0">
    <w:p w:rsidR="009F4CBE" w:rsidRDefault="009F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F2" w:rsidRDefault="00921EF2" w:rsidP="00CD24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1EF2" w:rsidRDefault="0092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F2" w:rsidRDefault="00921EF2" w:rsidP="00CD242A">
    <w:pPr>
      <w:pStyle w:val="a5"/>
      <w:framePr w:wrap="around" w:vAnchor="text" w:hAnchor="margin" w:xAlign="center" w:y="1"/>
      <w:rPr>
        <w:rStyle w:val="a6"/>
      </w:rPr>
    </w:pPr>
  </w:p>
  <w:p w:rsidR="00921EF2" w:rsidRDefault="00921EF2" w:rsidP="00CD2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BE" w:rsidRDefault="009F4CBE">
      <w:r>
        <w:separator/>
      </w:r>
    </w:p>
  </w:footnote>
  <w:footnote w:type="continuationSeparator" w:id="0">
    <w:p w:rsidR="009F4CBE" w:rsidRDefault="009F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F2" w:rsidRDefault="00921EF2">
    <w:pPr>
      <w:pStyle w:val="a7"/>
      <w:jc w:val="center"/>
    </w:pPr>
    <w:r>
      <w:fldChar w:fldCharType="begin"/>
    </w:r>
    <w:r>
      <w:instrText xml:space="preserve"> PAGE   \* MERGEFORMAT </w:instrText>
    </w:r>
    <w:r>
      <w:fldChar w:fldCharType="separate"/>
    </w:r>
    <w:r w:rsidR="005872A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05"/>
    <w:multiLevelType w:val="hybridMultilevel"/>
    <w:tmpl w:val="60704686"/>
    <w:lvl w:ilvl="0" w:tplc="2E56106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91922EC"/>
    <w:multiLevelType w:val="hybridMultilevel"/>
    <w:tmpl w:val="BDC60600"/>
    <w:lvl w:ilvl="0" w:tplc="02666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F26E5"/>
    <w:multiLevelType w:val="hybridMultilevel"/>
    <w:tmpl w:val="8C24ADBC"/>
    <w:lvl w:ilvl="0" w:tplc="FA54F10A">
      <w:start w:val="17"/>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42F4BE2"/>
    <w:multiLevelType w:val="hybridMultilevel"/>
    <w:tmpl w:val="C04A863E"/>
    <w:lvl w:ilvl="0" w:tplc="62FCB14E">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D95BF3"/>
    <w:multiLevelType w:val="hybridMultilevel"/>
    <w:tmpl w:val="7B643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6B48C2"/>
    <w:multiLevelType w:val="hybridMultilevel"/>
    <w:tmpl w:val="F85ED520"/>
    <w:lvl w:ilvl="0" w:tplc="02666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D6FA0"/>
    <w:multiLevelType w:val="hybridMultilevel"/>
    <w:tmpl w:val="F92EDF98"/>
    <w:lvl w:ilvl="0" w:tplc="33DA7D7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FBC575E"/>
    <w:multiLevelType w:val="hybridMultilevel"/>
    <w:tmpl w:val="777AFDF2"/>
    <w:lvl w:ilvl="0" w:tplc="1750B7B0">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375282E"/>
    <w:multiLevelType w:val="hybridMultilevel"/>
    <w:tmpl w:val="6C9E4744"/>
    <w:lvl w:ilvl="0" w:tplc="3F4E0CBE">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B96720D"/>
    <w:multiLevelType w:val="hybridMultilevel"/>
    <w:tmpl w:val="62608836"/>
    <w:lvl w:ilvl="0" w:tplc="3F4E0CB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EF7128"/>
    <w:multiLevelType w:val="hybridMultilevel"/>
    <w:tmpl w:val="86FAB324"/>
    <w:lvl w:ilvl="0" w:tplc="1A940CBE">
      <w:start w:val="1"/>
      <w:numFmt w:val="decimal"/>
      <w:lvlText w:val="%1."/>
      <w:lvlJc w:val="left"/>
      <w:pPr>
        <w:tabs>
          <w:tab w:val="num" w:pos="720"/>
        </w:tabs>
        <w:ind w:left="720" w:hanging="36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10737C9"/>
    <w:multiLevelType w:val="hybridMultilevel"/>
    <w:tmpl w:val="A1E6638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54E17B2E"/>
    <w:multiLevelType w:val="hybridMultilevel"/>
    <w:tmpl w:val="DD246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436361D"/>
    <w:multiLevelType w:val="hybridMultilevel"/>
    <w:tmpl w:val="70CE294A"/>
    <w:lvl w:ilvl="0" w:tplc="DFA8C6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BF4412"/>
    <w:multiLevelType w:val="hybridMultilevel"/>
    <w:tmpl w:val="0F440B80"/>
    <w:lvl w:ilvl="0" w:tplc="BD4EE058">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D925F5"/>
    <w:multiLevelType w:val="hybridMultilevel"/>
    <w:tmpl w:val="F46C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050D24"/>
    <w:multiLevelType w:val="hybridMultilevel"/>
    <w:tmpl w:val="905EF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49151D"/>
    <w:multiLevelType w:val="hybridMultilevel"/>
    <w:tmpl w:val="642E9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197151"/>
    <w:multiLevelType w:val="hybridMultilevel"/>
    <w:tmpl w:val="8F1EEFC2"/>
    <w:lvl w:ilvl="0" w:tplc="02666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37226"/>
    <w:multiLevelType w:val="hybridMultilevel"/>
    <w:tmpl w:val="FDE847FC"/>
    <w:lvl w:ilvl="0" w:tplc="3F4E0CBE">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5"/>
  </w:num>
  <w:num w:numId="4">
    <w:abstractNumId w:val="20"/>
  </w:num>
  <w:num w:numId="5">
    <w:abstractNumId w:val="4"/>
  </w:num>
  <w:num w:numId="6">
    <w:abstractNumId w:val="14"/>
  </w:num>
  <w:num w:numId="7">
    <w:abstractNumId w:val="24"/>
  </w:num>
  <w:num w:numId="8">
    <w:abstractNumId w:val="0"/>
  </w:num>
  <w:num w:numId="9">
    <w:abstractNumId w:val="11"/>
  </w:num>
  <w:num w:numId="10">
    <w:abstractNumId w:val="21"/>
  </w:num>
  <w:num w:numId="11">
    <w:abstractNumId w:val="10"/>
  </w:num>
  <w:num w:numId="12">
    <w:abstractNumId w:val="12"/>
  </w:num>
  <w:num w:numId="13">
    <w:abstractNumId w:val="22"/>
  </w:num>
  <w:num w:numId="14">
    <w:abstractNumId w:val="16"/>
  </w:num>
  <w:num w:numId="15">
    <w:abstractNumId w:val="13"/>
  </w:num>
  <w:num w:numId="16">
    <w:abstractNumId w:val="18"/>
  </w:num>
  <w:num w:numId="17">
    <w:abstractNumId w:val="6"/>
  </w:num>
  <w:num w:numId="18">
    <w:abstractNumId w:val="19"/>
  </w:num>
  <w:num w:numId="19">
    <w:abstractNumId w:val="15"/>
  </w:num>
  <w:num w:numId="20">
    <w:abstractNumId w:val="17"/>
  </w:num>
  <w:num w:numId="21">
    <w:abstractNumId w:val="7"/>
  </w:num>
  <w:num w:numId="22">
    <w:abstractNumId w:val="23"/>
  </w:num>
  <w:num w:numId="23">
    <w:abstractNumId w:val="8"/>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2A"/>
    <w:rsid w:val="00004830"/>
    <w:rsid w:val="000218EA"/>
    <w:rsid w:val="000331E5"/>
    <w:rsid w:val="00037408"/>
    <w:rsid w:val="000422C4"/>
    <w:rsid w:val="00044630"/>
    <w:rsid w:val="00047CC3"/>
    <w:rsid w:val="00052B8C"/>
    <w:rsid w:val="00053000"/>
    <w:rsid w:val="000600C3"/>
    <w:rsid w:val="00087631"/>
    <w:rsid w:val="000B14CE"/>
    <w:rsid w:val="000C02BE"/>
    <w:rsid w:val="000C5D3A"/>
    <w:rsid w:val="000D4CB0"/>
    <w:rsid w:val="000D5145"/>
    <w:rsid w:val="000D7A71"/>
    <w:rsid w:val="000F00C5"/>
    <w:rsid w:val="000F4A79"/>
    <w:rsid w:val="00117F39"/>
    <w:rsid w:val="00141A40"/>
    <w:rsid w:val="00153395"/>
    <w:rsid w:val="001533D5"/>
    <w:rsid w:val="001831D4"/>
    <w:rsid w:val="00191B66"/>
    <w:rsid w:val="001A4E61"/>
    <w:rsid w:val="001A760F"/>
    <w:rsid w:val="001B14F2"/>
    <w:rsid w:val="001B422E"/>
    <w:rsid w:val="001C4099"/>
    <w:rsid w:val="001D0455"/>
    <w:rsid w:val="001D78FA"/>
    <w:rsid w:val="001E6C11"/>
    <w:rsid w:val="001F3584"/>
    <w:rsid w:val="00203E8A"/>
    <w:rsid w:val="0021428C"/>
    <w:rsid w:val="00216AA9"/>
    <w:rsid w:val="00227C73"/>
    <w:rsid w:val="0024549D"/>
    <w:rsid w:val="00251F2B"/>
    <w:rsid w:val="00281357"/>
    <w:rsid w:val="00286C1D"/>
    <w:rsid w:val="002B34A8"/>
    <w:rsid w:val="002B624C"/>
    <w:rsid w:val="002E7A50"/>
    <w:rsid w:val="002F6C8C"/>
    <w:rsid w:val="00303902"/>
    <w:rsid w:val="0030588A"/>
    <w:rsid w:val="00307A83"/>
    <w:rsid w:val="00331E4C"/>
    <w:rsid w:val="003517AE"/>
    <w:rsid w:val="00363259"/>
    <w:rsid w:val="00397EDD"/>
    <w:rsid w:val="003A3368"/>
    <w:rsid w:val="003A7049"/>
    <w:rsid w:val="003B3FB6"/>
    <w:rsid w:val="003E0E8B"/>
    <w:rsid w:val="003E4562"/>
    <w:rsid w:val="003E7979"/>
    <w:rsid w:val="003F60D3"/>
    <w:rsid w:val="004042D2"/>
    <w:rsid w:val="00406570"/>
    <w:rsid w:val="0040774E"/>
    <w:rsid w:val="0041516C"/>
    <w:rsid w:val="00416BB1"/>
    <w:rsid w:val="00437DBA"/>
    <w:rsid w:val="00441457"/>
    <w:rsid w:val="00467470"/>
    <w:rsid w:val="00473662"/>
    <w:rsid w:val="00487C0B"/>
    <w:rsid w:val="004952E8"/>
    <w:rsid w:val="004C55E2"/>
    <w:rsid w:val="004D0605"/>
    <w:rsid w:val="004D6667"/>
    <w:rsid w:val="004E19BE"/>
    <w:rsid w:val="004E524C"/>
    <w:rsid w:val="004E67A0"/>
    <w:rsid w:val="004F4921"/>
    <w:rsid w:val="0050016B"/>
    <w:rsid w:val="005073B4"/>
    <w:rsid w:val="00513E84"/>
    <w:rsid w:val="005253A0"/>
    <w:rsid w:val="00526558"/>
    <w:rsid w:val="005327D0"/>
    <w:rsid w:val="00547581"/>
    <w:rsid w:val="00550A5B"/>
    <w:rsid w:val="00573C09"/>
    <w:rsid w:val="0058603E"/>
    <w:rsid w:val="005872A4"/>
    <w:rsid w:val="0059460A"/>
    <w:rsid w:val="005B03B2"/>
    <w:rsid w:val="005B5363"/>
    <w:rsid w:val="005C3170"/>
    <w:rsid w:val="005D505E"/>
    <w:rsid w:val="0060394D"/>
    <w:rsid w:val="00625540"/>
    <w:rsid w:val="006330F4"/>
    <w:rsid w:val="0065525A"/>
    <w:rsid w:val="00657602"/>
    <w:rsid w:val="006760EE"/>
    <w:rsid w:val="006857C3"/>
    <w:rsid w:val="006A7BE8"/>
    <w:rsid w:val="006C4CC6"/>
    <w:rsid w:val="006F132B"/>
    <w:rsid w:val="00700B25"/>
    <w:rsid w:val="00702041"/>
    <w:rsid w:val="007118D9"/>
    <w:rsid w:val="007137A5"/>
    <w:rsid w:val="00714AC0"/>
    <w:rsid w:val="007242EC"/>
    <w:rsid w:val="0073708A"/>
    <w:rsid w:val="007633BC"/>
    <w:rsid w:val="007A39EA"/>
    <w:rsid w:val="007A63E6"/>
    <w:rsid w:val="007B3415"/>
    <w:rsid w:val="007B720C"/>
    <w:rsid w:val="007C46D5"/>
    <w:rsid w:val="007E1472"/>
    <w:rsid w:val="007E2A8C"/>
    <w:rsid w:val="00851E59"/>
    <w:rsid w:val="00853464"/>
    <w:rsid w:val="008551EA"/>
    <w:rsid w:val="00856471"/>
    <w:rsid w:val="008617DD"/>
    <w:rsid w:val="008757E8"/>
    <w:rsid w:val="0088387D"/>
    <w:rsid w:val="00886983"/>
    <w:rsid w:val="00886AD9"/>
    <w:rsid w:val="008A24C9"/>
    <w:rsid w:val="008A76C2"/>
    <w:rsid w:val="008F394B"/>
    <w:rsid w:val="008F555A"/>
    <w:rsid w:val="008F676B"/>
    <w:rsid w:val="00900153"/>
    <w:rsid w:val="00911AA3"/>
    <w:rsid w:val="00921EF2"/>
    <w:rsid w:val="00930399"/>
    <w:rsid w:val="00932C77"/>
    <w:rsid w:val="009537F0"/>
    <w:rsid w:val="00956085"/>
    <w:rsid w:val="009636B8"/>
    <w:rsid w:val="0098098C"/>
    <w:rsid w:val="00990F64"/>
    <w:rsid w:val="009A1806"/>
    <w:rsid w:val="009D5289"/>
    <w:rsid w:val="009D7B64"/>
    <w:rsid w:val="009E0778"/>
    <w:rsid w:val="009E44E9"/>
    <w:rsid w:val="009E65CA"/>
    <w:rsid w:val="009F4CBE"/>
    <w:rsid w:val="00A01AF5"/>
    <w:rsid w:val="00A24CA3"/>
    <w:rsid w:val="00A361A9"/>
    <w:rsid w:val="00A6095D"/>
    <w:rsid w:val="00A905D1"/>
    <w:rsid w:val="00AA2444"/>
    <w:rsid w:val="00AD28C3"/>
    <w:rsid w:val="00AD421B"/>
    <w:rsid w:val="00AE2E1A"/>
    <w:rsid w:val="00AF7CD4"/>
    <w:rsid w:val="00B041EA"/>
    <w:rsid w:val="00B13EF9"/>
    <w:rsid w:val="00B15A29"/>
    <w:rsid w:val="00B16888"/>
    <w:rsid w:val="00B2349B"/>
    <w:rsid w:val="00B23EFF"/>
    <w:rsid w:val="00B24D3F"/>
    <w:rsid w:val="00B453DC"/>
    <w:rsid w:val="00B500FE"/>
    <w:rsid w:val="00B50B29"/>
    <w:rsid w:val="00B53212"/>
    <w:rsid w:val="00B5678F"/>
    <w:rsid w:val="00B670CE"/>
    <w:rsid w:val="00B76D2B"/>
    <w:rsid w:val="00B9366F"/>
    <w:rsid w:val="00B9377C"/>
    <w:rsid w:val="00BC13E3"/>
    <w:rsid w:val="00BF3AD1"/>
    <w:rsid w:val="00BF576B"/>
    <w:rsid w:val="00C03D43"/>
    <w:rsid w:val="00C06F66"/>
    <w:rsid w:val="00C120AB"/>
    <w:rsid w:val="00C439AF"/>
    <w:rsid w:val="00C47103"/>
    <w:rsid w:val="00C56FDF"/>
    <w:rsid w:val="00C648CD"/>
    <w:rsid w:val="00C70B6C"/>
    <w:rsid w:val="00C8388A"/>
    <w:rsid w:val="00C8584E"/>
    <w:rsid w:val="00C94140"/>
    <w:rsid w:val="00C96DA1"/>
    <w:rsid w:val="00CD218D"/>
    <w:rsid w:val="00CD242A"/>
    <w:rsid w:val="00CE012F"/>
    <w:rsid w:val="00CE653F"/>
    <w:rsid w:val="00CF5957"/>
    <w:rsid w:val="00D02F1F"/>
    <w:rsid w:val="00D229B7"/>
    <w:rsid w:val="00D30CC7"/>
    <w:rsid w:val="00D30ED2"/>
    <w:rsid w:val="00D343A9"/>
    <w:rsid w:val="00D5091B"/>
    <w:rsid w:val="00D54213"/>
    <w:rsid w:val="00D87614"/>
    <w:rsid w:val="00D95E17"/>
    <w:rsid w:val="00DB66BB"/>
    <w:rsid w:val="00DC5435"/>
    <w:rsid w:val="00DC738F"/>
    <w:rsid w:val="00DD25B6"/>
    <w:rsid w:val="00DD5D5D"/>
    <w:rsid w:val="00DF6EF9"/>
    <w:rsid w:val="00E17B79"/>
    <w:rsid w:val="00E30848"/>
    <w:rsid w:val="00E34241"/>
    <w:rsid w:val="00E5009E"/>
    <w:rsid w:val="00E55604"/>
    <w:rsid w:val="00E6120C"/>
    <w:rsid w:val="00E62A6D"/>
    <w:rsid w:val="00E82926"/>
    <w:rsid w:val="00E82D1C"/>
    <w:rsid w:val="00E9770C"/>
    <w:rsid w:val="00EA28CA"/>
    <w:rsid w:val="00EB652A"/>
    <w:rsid w:val="00ED473C"/>
    <w:rsid w:val="00EE6ECA"/>
    <w:rsid w:val="00EF4D17"/>
    <w:rsid w:val="00F03C91"/>
    <w:rsid w:val="00F21AF1"/>
    <w:rsid w:val="00F61514"/>
    <w:rsid w:val="00F7013D"/>
    <w:rsid w:val="00F73AB4"/>
    <w:rsid w:val="00F90ED8"/>
    <w:rsid w:val="00FA01D8"/>
    <w:rsid w:val="00FA050F"/>
    <w:rsid w:val="00FB2CDA"/>
    <w:rsid w:val="00FC3030"/>
    <w:rsid w:val="00FD046E"/>
    <w:rsid w:val="00FD41B3"/>
    <w:rsid w:val="00FD4211"/>
    <w:rsid w:val="00FE3904"/>
    <w:rsid w:val="00FF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2A"/>
    <w:rPr>
      <w:sz w:val="24"/>
      <w:szCs w:val="24"/>
      <w:lang w:val="uk-UA"/>
    </w:rPr>
  </w:style>
  <w:style w:type="paragraph" w:styleId="1">
    <w:name w:val="heading 1"/>
    <w:basedOn w:val="a"/>
    <w:next w:val="a"/>
    <w:qFormat/>
    <w:rsid w:val="00CD242A"/>
    <w:pPr>
      <w:keepNext/>
      <w:jc w:val="center"/>
      <w:outlineLvl w:val="0"/>
    </w:pPr>
    <w:rPr>
      <w:sz w:val="28"/>
    </w:rPr>
  </w:style>
  <w:style w:type="paragraph" w:styleId="2">
    <w:name w:val="heading 2"/>
    <w:basedOn w:val="a"/>
    <w:next w:val="a"/>
    <w:link w:val="20"/>
    <w:qFormat/>
    <w:rsid w:val="001D78FA"/>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CD242A"/>
    <w:pPr>
      <w:keepNext/>
      <w:ind w:firstLine="540"/>
      <w:jc w:val="center"/>
      <w:outlineLvl w:val="2"/>
    </w:pPr>
    <w:rPr>
      <w:b/>
      <w:bCs/>
      <w:sz w:val="32"/>
    </w:rPr>
  </w:style>
  <w:style w:type="paragraph" w:styleId="4">
    <w:name w:val="heading 4"/>
    <w:basedOn w:val="a"/>
    <w:next w:val="a"/>
    <w:qFormat/>
    <w:rsid w:val="00CD242A"/>
    <w:pPr>
      <w:keepNext/>
      <w:ind w:left="1440" w:hanging="720"/>
      <w:outlineLvl w:val="3"/>
    </w:pPr>
    <w:rPr>
      <w:sz w:val="28"/>
    </w:rPr>
  </w:style>
  <w:style w:type="paragraph" w:styleId="7">
    <w:name w:val="heading 7"/>
    <w:basedOn w:val="a"/>
    <w:next w:val="a"/>
    <w:link w:val="70"/>
    <w:unhideWhenUsed/>
    <w:qFormat/>
    <w:rsid w:val="00B2349B"/>
    <w:pPr>
      <w:keepNext/>
      <w:jc w:val="center"/>
      <w:outlineLvl w:val="6"/>
    </w:pPr>
    <w:rPr>
      <w:b/>
      <w:i/>
      <w:sz w:val="52"/>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242A"/>
    <w:rPr>
      <w:sz w:val="28"/>
    </w:rPr>
  </w:style>
  <w:style w:type="paragraph" w:styleId="a4">
    <w:name w:val="Body Text Indent"/>
    <w:basedOn w:val="a"/>
    <w:rsid w:val="00CD242A"/>
    <w:pPr>
      <w:ind w:firstLine="540"/>
    </w:pPr>
    <w:rPr>
      <w:sz w:val="28"/>
    </w:rPr>
  </w:style>
  <w:style w:type="paragraph" w:styleId="a5">
    <w:name w:val="footer"/>
    <w:basedOn w:val="a"/>
    <w:rsid w:val="00CD242A"/>
    <w:pPr>
      <w:tabs>
        <w:tab w:val="center" w:pos="4677"/>
        <w:tab w:val="right" w:pos="9355"/>
      </w:tabs>
    </w:pPr>
  </w:style>
  <w:style w:type="character" w:styleId="a6">
    <w:name w:val="page number"/>
    <w:basedOn w:val="a0"/>
    <w:rsid w:val="00CD242A"/>
  </w:style>
  <w:style w:type="paragraph" w:customStyle="1" w:styleId="FR2">
    <w:name w:val="FR2"/>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header"/>
    <w:basedOn w:val="a"/>
    <w:link w:val="a8"/>
    <w:unhideWhenUsed/>
    <w:rsid w:val="00CD242A"/>
    <w:pPr>
      <w:tabs>
        <w:tab w:val="center" w:pos="4677"/>
        <w:tab w:val="right" w:pos="9355"/>
      </w:tabs>
    </w:pPr>
    <w:rPr>
      <w:lang w:eastAsia="x-none"/>
    </w:rPr>
  </w:style>
  <w:style w:type="character" w:customStyle="1" w:styleId="a8">
    <w:name w:val="Верхний колонтитул Знак"/>
    <w:link w:val="a7"/>
    <w:rsid w:val="00CD242A"/>
    <w:rPr>
      <w:sz w:val="24"/>
      <w:szCs w:val="24"/>
      <w:lang w:val="uk-UA" w:eastAsia="x-none" w:bidi="ar-SA"/>
    </w:rPr>
  </w:style>
  <w:style w:type="table" w:styleId="a9">
    <w:name w:val="Table Grid"/>
    <w:basedOn w:val="a1"/>
    <w:rsid w:val="00EB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D25B6"/>
    <w:rPr>
      <w:rFonts w:ascii="Tahoma" w:hAnsi="Tahoma" w:cs="Tahoma"/>
      <w:sz w:val="16"/>
      <w:szCs w:val="16"/>
    </w:rPr>
  </w:style>
  <w:style w:type="character" w:customStyle="1" w:styleId="ab">
    <w:name w:val="Текст выноски Знак"/>
    <w:link w:val="aa"/>
    <w:rsid w:val="00DD25B6"/>
    <w:rPr>
      <w:rFonts w:ascii="Tahoma" w:hAnsi="Tahoma" w:cs="Tahoma"/>
      <w:sz w:val="16"/>
      <w:szCs w:val="16"/>
      <w:lang w:eastAsia="ru-RU"/>
    </w:rPr>
  </w:style>
  <w:style w:type="character" w:customStyle="1" w:styleId="20">
    <w:name w:val="Заголовок 2 Знак"/>
    <w:link w:val="2"/>
    <w:rsid w:val="001D78FA"/>
    <w:rPr>
      <w:rFonts w:ascii="Arial" w:hAnsi="Arial" w:cs="Arial"/>
      <w:b/>
      <w:bCs/>
      <w:i/>
      <w:iCs/>
      <w:sz w:val="28"/>
      <w:szCs w:val="28"/>
    </w:rPr>
  </w:style>
  <w:style w:type="paragraph" w:styleId="30">
    <w:name w:val="Body Text 3"/>
    <w:basedOn w:val="a"/>
    <w:link w:val="31"/>
    <w:rsid w:val="001D78FA"/>
    <w:pPr>
      <w:spacing w:after="120"/>
    </w:pPr>
    <w:rPr>
      <w:sz w:val="16"/>
      <w:szCs w:val="16"/>
      <w:lang w:val="ru-RU"/>
    </w:rPr>
  </w:style>
  <w:style w:type="character" w:customStyle="1" w:styleId="31">
    <w:name w:val="Основной текст 3 Знак"/>
    <w:link w:val="30"/>
    <w:rsid w:val="001D78FA"/>
    <w:rPr>
      <w:sz w:val="16"/>
      <w:szCs w:val="16"/>
    </w:rPr>
  </w:style>
  <w:style w:type="paragraph" w:styleId="ac">
    <w:name w:val="List Paragraph"/>
    <w:basedOn w:val="a"/>
    <w:uiPriority w:val="34"/>
    <w:qFormat/>
    <w:rsid w:val="00C96DA1"/>
    <w:pPr>
      <w:widowControl w:val="0"/>
      <w:snapToGrid w:val="0"/>
      <w:spacing w:line="300" w:lineRule="auto"/>
      <w:ind w:left="708" w:firstLine="420"/>
      <w:jc w:val="both"/>
    </w:pPr>
    <w:rPr>
      <w:sz w:val="22"/>
      <w:szCs w:val="22"/>
    </w:rPr>
  </w:style>
  <w:style w:type="paragraph" w:customStyle="1" w:styleId="Default">
    <w:name w:val="Default"/>
    <w:rsid w:val="00EA28CA"/>
    <w:pPr>
      <w:autoSpaceDE w:val="0"/>
      <w:autoSpaceDN w:val="0"/>
      <w:adjustRightInd w:val="0"/>
      <w:jc w:val="both"/>
    </w:pPr>
    <w:rPr>
      <w:color w:val="000000"/>
      <w:sz w:val="24"/>
      <w:szCs w:val="24"/>
    </w:rPr>
  </w:style>
  <w:style w:type="character" w:styleId="ad">
    <w:name w:val="Hyperlink"/>
    <w:uiPriority w:val="99"/>
    <w:rsid w:val="009A1806"/>
    <w:rPr>
      <w:rFonts w:ascii="Verdana" w:hAnsi="Verdana" w:cs="Times New Roman"/>
      <w:color w:val="0000FF"/>
      <w:sz w:val="20"/>
      <w:u w:val="single"/>
    </w:rPr>
  </w:style>
  <w:style w:type="character" w:styleId="ae">
    <w:name w:val="Strong"/>
    <w:uiPriority w:val="99"/>
    <w:qFormat/>
    <w:rsid w:val="009A1806"/>
    <w:rPr>
      <w:rFonts w:cs="Times New Roman"/>
      <w:b/>
    </w:rPr>
  </w:style>
  <w:style w:type="character" w:styleId="af">
    <w:name w:val="FollowedHyperlink"/>
    <w:rsid w:val="0059460A"/>
    <w:rPr>
      <w:color w:val="954F72"/>
      <w:u w:val="single"/>
    </w:rPr>
  </w:style>
  <w:style w:type="character" w:customStyle="1" w:styleId="70">
    <w:name w:val="Заголовок 7 Знак"/>
    <w:link w:val="7"/>
    <w:rsid w:val="00B2349B"/>
    <w:rPr>
      <w:b/>
      <w:i/>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2A"/>
    <w:rPr>
      <w:sz w:val="24"/>
      <w:szCs w:val="24"/>
      <w:lang w:val="uk-UA"/>
    </w:rPr>
  </w:style>
  <w:style w:type="paragraph" w:styleId="1">
    <w:name w:val="heading 1"/>
    <w:basedOn w:val="a"/>
    <w:next w:val="a"/>
    <w:qFormat/>
    <w:rsid w:val="00CD242A"/>
    <w:pPr>
      <w:keepNext/>
      <w:jc w:val="center"/>
      <w:outlineLvl w:val="0"/>
    </w:pPr>
    <w:rPr>
      <w:sz w:val="28"/>
    </w:rPr>
  </w:style>
  <w:style w:type="paragraph" w:styleId="2">
    <w:name w:val="heading 2"/>
    <w:basedOn w:val="a"/>
    <w:next w:val="a"/>
    <w:link w:val="20"/>
    <w:qFormat/>
    <w:rsid w:val="001D78FA"/>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CD242A"/>
    <w:pPr>
      <w:keepNext/>
      <w:ind w:firstLine="540"/>
      <w:jc w:val="center"/>
      <w:outlineLvl w:val="2"/>
    </w:pPr>
    <w:rPr>
      <w:b/>
      <w:bCs/>
      <w:sz w:val="32"/>
    </w:rPr>
  </w:style>
  <w:style w:type="paragraph" w:styleId="4">
    <w:name w:val="heading 4"/>
    <w:basedOn w:val="a"/>
    <w:next w:val="a"/>
    <w:qFormat/>
    <w:rsid w:val="00CD242A"/>
    <w:pPr>
      <w:keepNext/>
      <w:ind w:left="1440" w:hanging="720"/>
      <w:outlineLvl w:val="3"/>
    </w:pPr>
    <w:rPr>
      <w:sz w:val="28"/>
    </w:rPr>
  </w:style>
  <w:style w:type="paragraph" w:styleId="7">
    <w:name w:val="heading 7"/>
    <w:basedOn w:val="a"/>
    <w:next w:val="a"/>
    <w:link w:val="70"/>
    <w:unhideWhenUsed/>
    <w:qFormat/>
    <w:rsid w:val="00B2349B"/>
    <w:pPr>
      <w:keepNext/>
      <w:jc w:val="center"/>
      <w:outlineLvl w:val="6"/>
    </w:pPr>
    <w:rPr>
      <w:b/>
      <w:i/>
      <w:sz w:val="52"/>
      <w:szCs w:val="20"/>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242A"/>
    <w:rPr>
      <w:sz w:val="28"/>
    </w:rPr>
  </w:style>
  <w:style w:type="paragraph" w:styleId="a4">
    <w:name w:val="Body Text Indent"/>
    <w:basedOn w:val="a"/>
    <w:rsid w:val="00CD242A"/>
    <w:pPr>
      <w:ind w:firstLine="540"/>
    </w:pPr>
    <w:rPr>
      <w:sz w:val="28"/>
    </w:rPr>
  </w:style>
  <w:style w:type="paragraph" w:styleId="a5">
    <w:name w:val="footer"/>
    <w:basedOn w:val="a"/>
    <w:rsid w:val="00CD242A"/>
    <w:pPr>
      <w:tabs>
        <w:tab w:val="center" w:pos="4677"/>
        <w:tab w:val="right" w:pos="9355"/>
      </w:tabs>
    </w:pPr>
  </w:style>
  <w:style w:type="character" w:styleId="a6">
    <w:name w:val="page number"/>
    <w:basedOn w:val="a0"/>
    <w:rsid w:val="00CD242A"/>
  </w:style>
  <w:style w:type="paragraph" w:customStyle="1" w:styleId="FR2">
    <w:name w:val="FR2"/>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header"/>
    <w:basedOn w:val="a"/>
    <w:link w:val="a8"/>
    <w:unhideWhenUsed/>
    <w:rsid w:val="00CD242A"/>
    <w:pPr>
      <w:tabs>
        <w:tab w:val="center" w:pos="4677"/>
        <w:tab w:val="right" w:pos="9355"/>
      </w:tabs>
    </w:pPr>
    <w:rPr>
      <w:lang w:eastAsia="x-none"/>
    </w:rPr>
  </w:style>
  <w:style w:type="character" w:customStyle="1" w:styleId="a8">
    <w:name w:val="Верхний колонтитул Знак"/>
    <w:link w:val="a7"/>
    <w:rsid w:val="00CD242A"/>
    <w:rPr>
      <w:sz w:val="24"/>
      <w:szCs w:val="24"/>
      <w:lang w:val="uk-UA" w:eastAsia="x-none" w:bidi="ar-SA"/>
    </w:rPr>
  </w:style>
  <w:style w:type="table" w:styleId="a9">
    <w:name w:val="Table Grid"/>
    <w:basedOn w:val="a1"/>
    <w:rsid w:val="00EB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D25B6"/>
    <w:rPr>
      <w:rFonts w:ascii="Tahoma" w:hAnsi="Tahoma" w:cs="Tahoma"/>
      <w:sz w:val="16"/>
      <w:szCs w:val="16"/>
    </w:rPr>
  </w:style>
  <w:style w:type="character" w:customStyle="1" w:styleId="ab">
    <w:name w:val="Текст выноски Знак"/>
    <w:link w:val="aa"/>
    <w:rsid w:val="00DD25B6"/>
    <w:rPr>
      <w:rFonts w:ascii="Tahoma" w:hAnsi="Tahoma" w:cs="Tahoma"/>
      <w:sz w:val="16"/>
      <w:szCs w:val="16"/>
      <w:lang w:eastAsia="ru-RU"/>
    </w:rPr>
  </w:style>
  <w:style w:type="character" w:customStyle="1" w:styleId="20">
    <w:name w:val="Заголовок 2 Знак"/>
    <w:link w:val="2"/>
    <w:rsid w:val="001D78FA"/>
    <w:rPr>
      <w:rFonts w:ascii="Arial" w:hAnsi="Arial" w:cs="Arial"/>
      <w:b/>
      <w:bCs/>
      <w:i/>
      <w:iCs/>
      <w:sz w:val="28"/>
      <w:szCs w:val="28"/>
    </w:rPr>
  </w:style>
  <w:style w:type="paragraph" w:styleId="30">
    <w:name w:val="Body Text 3"/>
    <w:basedOn w:val="a"/>
    <w:link w:val="31"/>
    <w:rsid w:val="001D78FA"/>
    <w:pPr>
      <w:spacing w:after="120"/>
    </w:pPr>
    <w:rPr>
      <w:sz w:val="16"/>
      <w:szCs w:val="16"/>
      <w:lang w:val="ru-RU"/>
    </w:rPr>
  </w:style>
  <w:style w:type="character" w:customStyle="1" w:styleId="31">
    <w:name w:val="Основной текст 3 Знак"/>
    <w:link w:val="30"/>
    <w:rsid w:val="001D78FA"/>
    <w:rPr>
      <w:sz w:val="16"/>
      <w:szCs w:val="16"/>
    </w:rPr>
  </w:style>
  <w:style w:type="paragraph" w:styleId="ac">
    <w:name w:val="List Paragraph"/>
    <w:basedOn w:val="a"/>
    <w:uiPriority w:val="34"/>
    <w:qFormat/>
    <w:rsid w:val="00C96DA1"/>
    <w:pPr>
      <w:widowControl w:val="0"/>
      <w:snapToGrid w:val="0"/>
      <w:spacing w:line="300" w:lineRule="auto"/>
      <w:ind w:left="708" w:firstLine="420"/>
      <w:jc w:val="both"/>
    </w:pPr>
    <w:rPr>
      <w:sz w:val="22"/>
      <w:szCs w:val="22"/>
    </w:rPr>
  </w:style>
  <w:style w:type="paragraph" w:customStyle="1" w:styleId="Default">
    <w:name w:val="Default"/>
    <w:rsid w:val="00EA28CA"/>
    <w:pPr>
      <w:autoSpaceDE w:val="0"/>
      <w:autoSpaceDN w:val="0"/>
      <w:adjustRightInd w:val="0"/>
      <w:jc w:val="both"/>
    </w:pPr>
    <w:rPr>
      <w:color w:val="000000"/>
      <w:sz w:val="24"/>
      <w:szCs w:val="24"/>
    </w:rPr>
  </w:style>
  <w:style w:type="character" w:styleId="ad">
    <w:name w:val="Hyperlink"/>
    <w:uiPriority w:val="99"/>
    <w:rsid w:val="009A1806"/>
    <w:rPr>
      <w:rFonts w:ascii="Verdana" w:hAnsi="Verdana" w:cs="Times New Roman"/>
      <w:color w:val="0000FF"/>
      <w:sz w:val="20"/>
      <w:u w:val="single"/>
    </w:rPr>
  </w:style>
  <w:style w:type="character" w:styleId="ae">
    <w:name w:val="Strong"/>
    <w:uiPriority w:val="99"/>
    <w:qFormat/>
    <w:rsid w:val="009A1806"/>
    <w:rPr>
      <w:rFonts w:cs="Times New Roman"/>
      <w:b/>
    </w:rPr>
  </w:style>
  <w:style w:type="character" w:styleId="af">
    <w:name w:val="FollowedHyperlink"/>
    <w:rsid w:val="0059460A"/>
    <w:rPr>
      <w:color w:val="954F72"/>
      <w:u w:val="single"/>
    </w:rPr>
  </w:style>
  <w:style w:type="character" w:customStyle="1" w:styleId="70">
    <w:name w:val="Заголовок 7 Знак"/>
    <w:link w:val="7"/>
    <w:rsid w:val="00B2349B"/>
    <w:rPr>
      <w:b/>
      <w: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9771-85CB-4CF2-AC89-C6F75E7B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8297</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2019-05-31T13:48:00Z</cp:lastPrinted>
  <dcterms:created xsi:type="dcterms:W3CDTF">2021-01-18T05:42:00Z</dcterms:created>
  <dcterms:modified xsi:type="dcterms:W3CDTF">2021-01-18T05:42:00Z</dcterms:modified>
</cp:coreProperties>
</file>