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D8" w:rsidRPr="00F92B04" w:rsidRDefault="001149D8" w:rsidP="008D1EA2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F92B04">
        <w:rPr>
          <w:b/>
          <w:color w:val="000000" w:themeColor="text1"/>
          <w:sz w:val="24"/>
          <w:szCs w:val="24"/>
        </w:rPr>
        <w:t>Харківський національний медичний університет</w:t>
      </w:r>
    </w:p>
    <w:p w:rsidR="001149D8" w:rsidRPr="00F92B04" w:rsidRDefault="001149D8" w:rsidP="008D1EA2">
      <w:pPr>
        <w:jc w:val="center"/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jc w:val="center"/>
        <w:rPr>
          <w:b/>
          <w:color w:val="000000" w:themeColor="text1"/>
          <w:sz w:val="24"/>
          <w:szCs w:val="24"/>
        </w:rPr>
      </w:pPr>
    </w:p>
    <w:p w:rsidR="001149D8" w:rsidRPr="00F92B04" w:rsidRDefault="004F1150" w:rsidP="008D1EA2">
      <w:pPr>
        <w:jc w:val="center"/>
        <w:rPr>
          <w:b/>
          <w:color w:val="000000" w:themeColor="text1"/>
          <w:sz w:val="24"/>
          <w:szCs w:val="24"/>
        </w:rPr>
      </w:pPr>
      <w:r w:rsidRPr="00F92B04">
        <w:rPr>
          <w:b/>
          <w:color w:val="000000" w:themeColor="text1"/>
          <w:sz w:val="24"/>
          <w:szCs w:val="24"/>
        </w:rPr>
        <w:t>III медичний факультет</w:t>
      </w:r>
    </w:p>
    <w:p w:rsidR="004F1150" w:rsidRPr="00F92B04" w:rsidRDefault="004F1150" w:rsidP="008D1EA2">
      <w:pPr>
        <w:jc w:val="center"/>
        <w:rPr>
          <w:b/>
          <w:color w:val="000000" w:themeColor="text1"/>
          <w:sz w:val="24"/>
          <w:szCs w:val="24"/>
        </w:rPr>
      </w:pPr>
    </w:p>
    <w:p w:rsidR="007F67DF" w:rsidRPr="00F92B04" w:rsidRDefault="007F67DF" w:rsidP="008D1EA2">
      <w:pPr>
        <w:jc w:val="center"/>
        <w:rPr>
          <w:b/>
          <w:color w:val="000000" w:themeColor="text1"/>
          <w:sz w:val="24"/>
          <w:szCs w:val="24"/>
        </w:rPr>
      </w:pPr>
      <w:r w:rsidRPr="00F92B04">
        <w:rPr>
          <w:b/>
          <w:color w:val="000000" w:themeColor="text1"/>
          <w:sz w:val="24"/>
          <w:szCs w:val="24"/>
        </w:rPr>
        <w:t xml:space="preserve">Кафедра </w:t>
      </w:r>
      <w:r w:rsidR="00300E03" w:rsidRPr="00F92B04">
        <w:rPr>
          <w:b/>
          <w:color w:val="000000" w:themeColor="text1"/>
          <w:sz w:val="24"/>
          <w:szCs w:val="24"/>
        </w:rPr>
        <w:t xml:space="preserve">пропедевтики </w:t>
      </w:r>
      <w:r w:rsidRPr="00F92B04">
        <w:rPr>
          <w:b/>
          <w:color w:val="000000" w:themeColor="text1"/>
          <w:sz w:val="24"/>
          <w:szCs w:val="24"/>
        </w:rPr>
        <w:t xml:space="preserve">педіатрії №1 </w:t>
      </w:r>
    </w:p>
    <w:p w:rsidR="007F67DF" w:rsidRPr="00F92B04" w:rsidRDefault="007F67DF" w:rsidP="008D1EA2">
      <w:pPr>
        <w:jc w:val="center"/>
        <w:rPr>
          <w:b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color w:val="000000" w:themeColor="text1"/>
          <w:sz w:val="24"/>
          <w:szCs w:val="24"/>
        </w:rPr>
      </w:pPr>
    </w:p>
    <w:p w:rsidR="00300E03" w:rsidRPr="00F92B04" w:rsidRDefault="00300E03" w:rsidP="008D1EA2">
      <w:pPr>
        <w:rPr>
          <w:color w:val="000000" w:themeColor="text1"/>
          <w:sz w:val="24"/>
          <w:szCs w:val="24"/>
        </w:rPr>
      </w:pPr>
    </w:p>
    <w:p w:rsidR="001B5AB9" w:rsidRPr="00F92B04" w:rsidRDefault="001B5AB9" w:rsidP="001B5AB9">
      <w:pPr>
        <w:rPr>
          <w:color w:val="000000" w:themeColor="text1"/>
          <w:sz w:val="24"/>
          <w:szCs w:val="24"/>
        </w:rPr>
      </w:pPr>
      <w:r w:rsidRPr="00F92B04">
        <w:rPr>
          <w:color w:val="000000" w:themeColor="text1"/>
          <w:sz w:val="24"/>
          <w:szCs w:val="24"/>
        </w:rPr>
        <w:t>Галузь знань 22 «Охорона здоров’я»</w:t>
      </w:r>
    </w:p>
    <w:p w:rsidR="001B5AB9" w:rsidRPr="00F92B04" w:rsidRDefault="001B5AB9" w:rsidP="001B5AB9">
      <w:pPr>
        <w:rPr>
          <w:color w:val="000000" w:themeColor="text1"/>
          <w:sz w:val="24"/>
          <w:szCs w:val="24"/>
        </w:rPr>
      </w:pPr>
      <w:r w:rsidRPr="00F92B04">
        <w:rPr>
          <w:color w:val="000000" w:themeColor="text1"/>
          <w:sz w:val="24"/>
          <w:szCs w:val="24"/>
        </w:rPr>
        <w:t>Спеціальність (спеціалізація) 224 "Технології медичної діагностики та лікування»</w:t>
      </w:r>
    </w:p>
    <w:p w:rsidR="001B5AB9" w:rsidRPr="00F92B04" w:rsidRDefault="001B5AB9" w:rsidP="001B5AB9">
      <w:pPr>
        <w:widowControl/>
        <w:adjustRightInd w:val="0"/>
        <w:rPr>
          <w:rStyle w:val="FontStyle25"/>
          <w:b w:val="0"/>
          <w:bCs/>
          <w:color w:val="000000" w:themeColor="text1"/>
          <w:sz w:val="24"/>
          <w:szCs w:val="24"/>
        </w:rPr>
      </w:pPr>
      <w:r w:rsidRPr="00F92B04">
        <w:rPr>
          <w:rStyle w:val="FontStyle25"/>
          <w:b w:val="0"/>
          <w:bCs/>
          <w:color w:val="000000" w:themeColor="text1"/>
          <w:sz w:val="24"/>
          <w:szCs w:val="24"/>
        </w:rPr>
        <w:t xml:space="preserve">Освітньо-професійна програма "Лабораторна діагностика" </w:t>
      </w:r>
    </w:p>
    <w:p w:rsidR="001B5AB9" w:rsidRPr="00F92B04" w:rsidRDefault="001B5AB9" w:rsidP="001B5AB9">
      <w:pPr>
        <w:widowControl/>
        <w:adjustRightInd w:val="0"/>
        <w:rPr>
          <w:rStyle w:val="FontStyle25"/>
          <w:b w:val="0"/>
          <w:bCs/>
          <w:color w:val="000000" w:themeColor="text1"/>
          <w:sz w:val="24"/>
          <w:szCs w:val="24"/>
        </w:rPr>
      </w:pPr>
      <w:r w:rsidRPr="00F92B04">
        <w:rPr>
          <w:rStyle w:val="FontStyle25"/>
          <w:b w:val="0"/>
          <w:bCs/>
          <w:color w:val="000000" w:themeColor="text1"/>
          <w:sz w:val="24"/>
          <w:szCs w:val="24"/>
        </w:rPr>
        <w:t>Перший бакалаврський рівень вищої освіти</w:t>
      </w:r>
    </w:p>
    <w:p w:rsidR="004F1150" w:rsidRPr="00F92B04" w:rsidRDefault="004F1150" w:rsidP="008D1EA2">
      <w:pPr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jc w:val="center"/>
        <w:rPr>
          <w:color w:val="000000" w:themeColor="text1"/>
          <w:sz w:val="24"/>
          <w:szCs w:val="24"/>
        </w:rPr>
      </w:pPr>
    </w:p>
    <w:p w:rsidR="00300E03" w:rsidRPr="00F92B04" w:rsidRDefault="00300E03" w:rsidP="008D1EA2">
      <w:pPr>
        <w:rPr>
          <w:b/>
          <w:color w:val="000000" w:themeColor="text1"/>
          <w:sz w:val="24"/>
          <w:szCs w:val="24"/>
        </w:rPr>
      </w:pPr>
    </w:p>
    <w:p w:rsidR="00300E03" w:rsidRPr="00F92B04" w:rsidRDefault="00300E03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jc w:val="center"/>
        <w:rPr>
          <w:b/>
          <w:color w:val="000000" w:themeColor="text1"/>
          <w:sz w:val="28"/>
          <w:szCs w:val="24"/>
        </w:rPr>
      </w:pPr>
      <w:r w:rsidRPr="00F92B04">
        <w:rPr>
          <w:b/>
          <w:color w:val="000000" w:themeColor="text1"/>
          <w:sz w:val="28"/>
          <w:szCs w:val="24"/>
        </w:rPr>
        <w:t xml:space="preserve">СИЛАБУС </w:t>
      </w:r>
    </w:p>
    <w:p w:rsidR="00423A3F" w:rsidRPr="00F92B04" w:rsidRDefault="00423A3F" w:rsidP="008D1EA2">
      <w:pPr>
        <w:jc w:val="center"/>
        <w:rPr>
          <w:b/>
          <w:color w:val="000000" w:themeColor="text1"/>
          <w:sz w:val="28"/>
          <w:szCs w:val="24"/>
        </w:rPr>
      </w:pPr>
    </w:p>
    <w:p w:rsidR="001149D8" w:rsidRPr="00F92B04" w:rsidRDefault="001149D8" w:rsidP="008D1EA2">
      <w:pPr>
        <w:jc w:val="center"/>
        <w:rPr>
          <w:b/>
          <w:color w:val="000000" w:themeColor="text1"/>
          <w:sz w:val="28"/>
          <w:szCs w:val="24"/>
        </w:rPr>
      </w:pPr>
      <w:r w:rsidRPr="00F92B04">
        <w:rPr>
          <w:b/>
          <w:color w:val="000000" w:themeColor="text1"/>
          <w:sz w:val="28"/>
          <w:szCs w:val="24"/>
        </w:rPr>
        <w:t>навчальної дисципліни «</w:t>
      </w:r>
      <w:r w:rsidR="00DD50E8" w:rsidRPr="00F92B04">
        <w:rPr>
          <w:b/>
          <w:color w:val="000000" w:themeColor="text1"/>
          <w:sz w:val="28"/>
          <w:szCs w:val="24"/>
        </w:rPr>
        <w:t xml:space="preserve">Пропедевтика </w:t>
      </w:r>
      <w:r w:rsidR="007F67DF" w:rsidRPr="00F92B04">
        <w:rPr>
          <w:b/>
          <w:color w:val="000000" w:themeColor="text1"/>
          <w:sz w:val="28"/>
          <w:szCs w:val="24"/>
        </w:rPr>
        <w:t>педіатрії</w:t>
      </w:r>
      <w:r w:rsidRPr="00F92B04">
        <w:rPr>
          <w:b/>
          <w:color w:val="000000" w:themeColor="text1"/>
          <w:sz w:val="28"/>
          <w:szCs w:val="24"/>
        </w:rPr>
        <w:t>»</w:t>
      </w: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300E03" w:rsidRPr="00F92B04" w:rsidRDefault="00300E03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  <w:sectPr w:rsidR="004F1150" w:rsidRPr="00F92B04" w:rsidSect="00300E03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F1150" w:rsidRPr="00F92B04" w:rsidRDefault="00C71C16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lastRenderedPageBreak/>
        <w:t xml:space="preserve">Силабус </w:t>
      </w:r>
      <w:r w:rsidR="004F1150" w:rsidRPr="00F92B04">
        <w:rPr>
          <w:rFonts w:eastAsia="Times New Roman"/>
          <w:color w:val="000000" w:themeColor="text1"/>
          <w:sz w:val="24"/>
          <w:szCs w:val="24"/>
        </w:rPr>
        <w:t xml:space="preserve"> навчальної дисципліни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затверджен</w:t>
      </w:r>
      <w:r w:rsidR="00C71C16" w:rsidRPr="00F92B04">
        <w:rPr>
          <w:rFonts w:eastAsia="Times New Roman"/>
          <w:color w:val="000000" w:themeColor="text1"/>
          <w:sz w:val="24"/>
          <w:szCs w:val="24"/>
        </w:rPr>
        <w:t>о</w:t>
      </w:r>
      <w:r w:rsidRPr="00F92B04">
        <w:rPr>
          <w:rFonts w:eastAsia="Times New Roman"/>
          <w:color w:val="000000" w:themeColor="text1"/>
          <w:sz w:val="24"/>
          <w:szCs w:val="24"/>
        </w:rPr>
        <w:t xml:space="preserve"> на засіданні кафедри пропеде</w:t>
      </w:r>
      <w:r w:rsidRPr="00F92B04">
        <w:rPr>
          <w:rFonts w:eastAsia="Times New Roman"/>
          <w:color w:val="000000" w:themeColor="text1"/>
          <w:sz w:val="24"/>
          <w:szCs w:val="24"/>
        </w:rPr>
        <w:t>в</w:t>
      </w:r>
      <w:r w:rsidRPr="00F92B04">
        <w:rPr>
          <w:rFonts w:eastAsia="Times New Roman"/>
          <w:color w:val="000000" w:themeColor="text1"/>
          <w:sz w:val="24"/>
          <w:szCs w:val="24"/>
        </w:rPr>
        <w:t xml:space="preserve">тики </w:t>
      </w:r>
      <w:r w:rsidR="007F67DF" w:rsidRPr="00F92B04">
        <w:rPr>
          <w:rFonts w:eastAsia="Times New Roman"/>
          <w:color w:val="000000" w:themeColor="text1"/>
          <w:sz w:val="24"/>
          <w:szCs w:val="24"/>
        </w:rPr>
        <w:t>педіатрії №1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Протокол від.</w:t>
      </w:r>
    </w:p>
    <w:p w:rsidR="004F1150" w:rsidRPr="00F92B04" w:rsidRDefault="004F1150" w:rsidP="008D1EA2">
      <w:pPr>
        <w:tabs>
          <w:tab w:val="left" w:pos="780"/>
          <w:tab w:val="left" w:pos="1900"/>
          <w:tab w:val="left" w:pos="3160"/>
        </w:tabs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“2</w:t>
      </w:r>
      <w:r w:rsidR="00863DD6" w:rsidRPr="00F92B04">
        <w:rPr>
          <w:rFonts w:eastAsia="Times New Roman"/>
          <w:color w:val="000000" w:themeColor="text1"/>
          <w:sz w:val="24"/>
          <w:szCs w:val="24"/>
        </w:rPr>
        <w:t>7</w:t>
      </w:r>
      <w:r w:rsidRPr="00F92B04">
        <w:rPr>
          <w:rFonts w:eastAsia="Times New Roman"/>
          <w:color w:val="000000" w:themeColor="text1"/>
          <w:sz w:val="24"/>
          <w:szCs w:val="24"/>
        </w:rPr>
        <w:t>”</w:t>
      </w:r>
      <w:r w:rsidRPr="00F92B04">
        <w:rPr>
          <w:rFonts w:eastAsia="Times New Roman"/>
          <w:color w:val="000000" w:themeColor="text1"/>
          <w:sz w:val="24"/>
          <w:szCs w:val="24"/>
        </w:rPr>
        <w:tab/>
      </w: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>серпня</w:t>
      </w:r>
      <w:r w:rsidR="00C71C16" w:rsidRPr="00F92B04">
        <w:rPr>
          <w:rFonts w:eastAsia="Times New Roman"/>
          <w:color w:val="000000" w:themeColor="text1"/>
          <w:sz w:val="24"/>
          <w:szCs w:val="24"/>
        </w:rPr>
        <w:tab/>
        <w:t>2020</w:t>
      </w:r>
      <w:r w:rsidR="007F67DF" w:rsidRPr="00F92B04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92B04">
        <w:rPr>
          <w:rFonts w:eastAsia="Times New Roman"/>
          <w:color w:val="000000" w:themeColor="text1"/>
          <w:sz w:val="24"/>
          <w:szCs w:val="24"/>
        </w:rPr>
        <w:t>року</w:t>
      </w:r>
      <w:r w:rsidRPr="00F92B04">
        <w:rPr>
          <w:rFonts w:eastAsia="Times New Roman"/>
          <w:color w:val="000000" w:themeColor="text1"/>
          <w:sz w:val="24"/>
          <w:szCs w:val="24"/>
        </w:rPr>
        <w:tab/>
        <w:t xml:space="preserve">№ </w:t>
      </w:r>
      <w:r w:rsidR="006F33E2" w:rsidRPr="00F92B04">
        <w:rPr>
          <w:rFonts w:eastAsia="Times New Roman"/>
          <w:color w:val="000000" w:themeColor="text1"/>
          <w:sz w:val="24"/>
          <w:szCs w:val="24"/>
        </w:rPr>
        <w:t>1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Завідувач кафедри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tabs>
          <w:tab w:val="left" w:pos="2080"/>
        </w:tabs>
        <w:rPr>
          <w:rFonts w:eastAsia="Times New Roman"/>
          <w:color w:val="000000" w:themeColor="text1"/>
          <w:sz w:val="24"/>
          <w:szCs w:val="24"/>
          <w:u w:val="single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_______________</w:t>
      </w:r>
      <w:r w:rsidRPr="00F92B04">
        <w:rPr>
          <w:rFonts w:eastAsia="Times New Roman"/>
          <w:color w:val="000000" w:themeColor="text1"/>
          <w:sz w:val="24"/>
          <w:szCs w:val="24"/>
        </w:rPr>
        <w:tab/>
      </w: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 xml:space="preserve">проф. </w:t>
      </w:r>
      <w:r w:rsidR="007F67DF" w:rsidRPr="00F92B04">
        <w:rPr>
          <w:rFonts w:eastAsia="Times New Roman"/>
          <w:color w:val="000000" w:themeColor="text1"/>
          <w:sz w:val="24"/>
          <w:szCs w:val="24"/>
          <w:u w:val="single"/>
        </w:rPr>
        <w:t>Фролова Т.В</w:t>
      </w: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>.__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>“___2</w:t>
      </w:r>
      <w:r w:rsidR="00863DD6" w:rsidRPr="00F92B04">
        <w:rPr>
          <w:rFonts w:eastAsia="Times New Roman"/>
          <w:color w:val="000000" w:themeColor="text1"/>
          <w:sz w:val="24"/>
          <w:szCs w:val="24"/>
          <w:u w:val="single"/>
        </w:rPr>
        <w:t>7</w:t>
      </w: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>__”___серпня____</w:t>
      </w:r>
      <w:r w:rsidRPr="00F92B04">
        <w:rPr>
          <w:rFonts w:eastAsia="Times New Roman"/>
          <w:color w:val="000000" w:themeColor="text1"/>
          <w:sz w:val="24"/>
          <w:szCs w:val="24"/>
        </w:rPr>
        <w:t xml:space="preserve"> 20</w:t>
      </w:r>
      <w:r w:rsidR="00C71C16" w:rsidRPr="00F92B04">
        <w:rPr>
          <w:rFonts w:eastAsia="Times New Roman"/>
          <w:color w:val="000000" w:themeColor="text1"/>
          <w:sz w:val="24"/>
          <w:szCs w:val="24"/>
        </w:rPr>
        <w:t>20</w:t>
      </w:r>
      <w:r w:rsidRPr="00F92B04">
        <w:rPr>
          <w:rFonts w:eastAsia="Times New Roman"/>
          <w:color w:val="000000" w:themeColor="text1"/>
          <w:sz w:val="24"/>
          <w:szCs w:val="24"/>
        </w:rPr>
        <w:t>року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lastRenderedPageBreak/>
        <w:t xml:space="preserve">Схвалено методичною комісією ХНМУ з проблем професійної підготовки </w:t>
      </w:r>
      <w:r w:rsidR="007F67DF" w:rsidRPr="00F92B04">
        <w:rPr>
          <w:rFonts w:eastAsia="Times New Roman"/>
          <w:color w:val="000000" w:themeColor="text1"/>
          <w:sz w:val="24"/>
          <w:szCs w:val="24"/>
        </w:rPr>
        <w:t>педіатри</w:t>
      </w:r>
      <w:r w:rsidR="007F67DF" w:rsidRPr="00F92B04">
        <w:rPr>
          <w:rFonts w:eastAsia="Times New Roman"/>
          <w:color w:val="000000" w:themeColor="text1"/>
          <w:sz w:val="24"/>
          <w:szCs w:val="24"/>
        </w:rPr>
        <w:t>ч</w:t>
      </w:r>
      <w:r w:rsidR="007F67DF" w:rsidRPr="00F92B04">
        <w:rPr>
          <w:rFonts w:eastAsia="Times New Roman"/>
          <w:color w:val="000000" w:themeColor="text1"/>
          <w:sz w:val="24"/>
          <w:szCs w:val="24"/>
        </w:rPr>
        <w:t>ного</w:t>
      </w:r>
      <w:r w:rsidRPr="00F92B04">
        <w:rPr>
          <w:rFonts w:eastAsia="Times New Roman"/>
          <w:color w:val="000000" w:themeColor="text1"/>
          <w:sz w:val="24"/>
          <w:szCs w:val="24"/>
        </w:rPr>
        <w:t xml:space="preserve"> профілю</w:t>
      </w:r>
      <w:r w:rsidR="00C71C16" w:rsidRPr="00F92B04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Протокол від. “_</w:t>
      </w:r>
      <w:r w:rsidR="00C71C16" w:rsidRPr="00F92B04">
        <w:rPr>
          <w:rFonts w:eastAsia="Times New Roman"/>
          <w:color w:val="000000" w:themeColor="text1"/>
          <w:sz w:val="24"/>
          <w:szCs w:val="24"/>
        </w:rPr>
        <w:t>___”_серпня_______2020</w:t>
      </w:r>
      <w:r w:rsidRPr="00F92B04">
        <w:rPr>
          <w:rFonts w:eastAsia="Times New Roman"/>
          <w:color w:val="000000" w:themeColor="text1"/>
          <w:sz w:val="24"/>
          <w:szCs w:val="24"/>
        </w:rPr>
        <w:t>року № 1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Голова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tabs>
          <w:tab w:val="left" w:pos="1720"/>
        </w:tabs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____________</w:t>
      </w:r>
      <w:r w:rsidRPr="00F92B04">
        <w:rPr>
          <w:rFonts w:eastAsia="Times New Roman"/>
          <w:color w:val="000000" w:themeColor="text1"/>
          <w:sz w:val="24"/>
          <w:szCs w:val="24"/>
        </w:rPr>
        <w:tab/>
      </w: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 xml:space="preserve">проф. </w:t>
      </w:r>
      <w:r w:rsidR="007F67DF" w:rsidRPr="00F92B04">
        <w:rPr>
          <w:rFonts w:eastAsia="Times New Roman"/>
          <w:color w:val="000000" w:themeColor="text1"/>
          <w:sz w:val="24"/>
          <w:szCs w:val="24"/>
          <w:u w:val="single"/>
        </w:rPr>
        <w:t>Гончарь М.О.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1149D8" w:rsidRPr="00F92B04" w:rsidRDefault="004F1150" w:rsidP="008D1EA2">
      <w:pPr>
        <w:rPr>
          <w:b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“_____”___серпня__________20</w:t>
      </w:r>
      <w:r w:rsidR="00C71C16" w:rsidRPr="00F92B04">
        <w:rPr>
          <w:rFonts w:eastAsia="Times New Roman"/>
          <w:color w:val="000000" w:themeColor="text1"/>
          <w:sz w:val="24"/>
          <w:szCs w:val="24"/>
        </w:rPr>
        <w:t>20</w:t>
      </w: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b/>
          <w:color w:val="000000" w:themeColor="text1"/>
          <w:sz w:val="24"/>
          <w:szCs w:val="24"/>
        </w:rPr>
        <w:sectPr w:rsidR="004F1150" w:rsidRPr="00F92B04" w:rsidSect="00300E03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</w:rPr>
      </w:pPr>
    </w:p>
    <w:p w:rsidR="001149D8" w:rsidRPr="00F92B04" w:rsidRDefault="001149D8" w:rsidP="008D1EA2">
      <w:pPr>
        <w:rPr>
          <w:b/>
          <w:color w:val="000000" w:themeColor="text1"/>
        </w:rPr>
      </w:pPr>
    </w:p>
    <w:p w:rsidR="007F67DF" w:rsidRPr="00F92B04" w:rsidRDefault="007F67DF" w:rsidP="008D1EA2">
      <w:pPr>
        <w:rPr>
          <w:b/>
          <w:color w:val="000000" w:themeColor="text1"/>
        </w:rPr>
      </w:pPr>
    </w:p>
    <w:p w:rsidR="007F67DF" w:rsidRPr="00F92B04" w:rsidRDefault="007F67DF" w:rsidP="008D1EA2">
      <w:pPr>
        <w:rPr>
          <w:b/>
          <w:color w:val="000000" w:themeColor="text1"/>
        </w:rPr>
      </w:pPr>
    </w:p>
    <w:p w:rsidR="001149D8" w:rsidRPr="00F92B04" w:rsidRDefault="001149D8" w:rsidP="008D1EA2">
      <w:pPr>
        <w:rPr>
          <w:b/>
          <w:color w:val="000000" w:themeColor="text1"/>
        </w:rPr>
      </w:pPr>
    </w:p>
    <w:p w:rsidR="008E1892" w:rsidRPr="00F92B04" w:rsidRDefault="008E1892" w:rsidP="008D1EA2">
      <w:pPr>
        <w:rPr>
          <w:b/>
          <w:color w:val="000000" w:themeColor="text1"/>
        </w:rPr>
      </w:pPr>
    </w:p>
    <w:p w:rsidR="001149D8" w:rsidRPr="00F92B04" w:rsidRDefault="001149D8" w:rsidP="008D1EA2">
      <w:pPr>
        <w:rPr>
          <w:b/>
          <w:color w:val="000000" w:themeColor="text1"/>
        </w:rPr>
      </w:pPr>
    </w:p>
    <w:p w:rsidR="001149D8" w:rsidRPr="00F92B04" w:rsidRDefault="001149D8" w:rsidP="008D1EA2">
      <w:pPr>
        <w:rPr>
          <w:b/>
          <w:color w:val="000000" w:themeColor="text1"/>
        </w:rPr>
      </w:pPr>
    </w:p>
    <w:p w:rsidR="001149D8" w:rsidRPr="00F92B04" w:rsidRDefault="001149D8" w:rsidP="008D1EA2">
      <w:pPr>
        <w:jc w:val="center"/>
        <w:rPr>
          <w:b/>
          <w:color w:val="000000" w:themeColor="text1"/>
        </w:rPr>
      </w:pPr>
      <w:r w:rsidRPr="00F92B04">
        <w:rPr>
          <w:b/>
          <w:color w:val="000000" w:themeColor="text1"/>
        </w:rPr>
        <w:t>Харків – 20</w:t>
      </w:r>
      <w:r w:rsidR="004F1150" w:rsidRPr="00F92B04">
        <w:rPr>
          <w:b/>
          <w:color w:val="000000" w:themeColor="text1"/>
        </w:rPr>
        <w:t>20</w:t>
      </w:r>
      <w:r w:rsidRPr="00F92B04">
        <w:rPr>
          <w:b/>
          <w:color w:val="000000" w:themeColor="text1"/>
        </w:rPr>
        <w:t xml:space="preserve"> р.</w:t>
      </w:r>
    </w:p>
    <w:p w:rsidR="007F67DF" w:rsidRPr="00F92B04" w:rsidRDefault="007F67DF" w:rsidP="008D1EA2">
      <w:pPr>
        <w:jc w:val="center"/>
        <w:rPr>
          <w:b/>
          <w:color w:val="000000" w:themeColor="text1"/>
        </w:rPr>
      </w:pPr>
    </w:p>
    <w:p w:rsidR="008E1892" w:rsidRPr="00F92B04" w:rsidRDefault="008E1892">
      <w:pPr>
        <w:widowControl/>
        <w:autoSpaceDE/>
        <w:autoSpaceDN/>
        <w:rPr>
          <w:rFonts w:eastAsia="Times New Roman"/>
          <w:b/>
          <w:color w:val="000000" w:themeColor="text1"/>
        </w:rPr>
      </w:pPr>
    </w:p>
    <w:p w:rsidR="00C71C16" w:rsidRPr="00F92B04" w:rsidRDefault="00C71C16" w:rsidP="008D1EA2">
      <w:pPr>
        <w:rPr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lastRenderedPageBreak/>
        <w:t xml:space="preserve">НАЗВА НАВЧАЛЬНОЇ ДИСЦИПЛІНИ </w:t>
      </w:r>
      <w:r w:rsidRPr="00F92B04">
        <w:rPr>
          <w:rFonts w:eastAsia="Times New Roman"/>
          <w:color w:val="000000" w:themeColor="text1"/>
        </w:rPr>
        <w:t xml:space="preserve">Пропедевтика </w:t>
      </w:r>
      <w:r w:rsidR="00AB5673" w:rsidRPr="00F92B04">
        <w:rPr>
          <w:rFonts w:eastAsia="Times New Roman"/>
          <w:color w:val="000000" w:themeColor="text1"/>
        </w:rPr>
        <w:t>педіатрії</w:t>
      </w:r>
    </w:p>
    <w:p w:rsidR="007C0D44" w:rsidRPr="00F92B04" w:rsidRDefault="007C0D44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  <w:u w:val="single"/>
        </w:rPr>
      </w:pP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 xml:space="preserve">Упорядник/розробник силабусу </w:t>
      </w:r>
      <w:r w:rsidRPr="00F92B04">
        <w:rPr>
          <w:rFonts w:eastAsia="Times New Roman"/>
          <w:color w:val="000000" w:themeColor="text1"/>
        </w:rPr>
        <w:t>– зав.</w:t>
      </w:r>
      <w:r w:rsidR="00F075DB"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rFonts w:eastAsia="Times New Roman"/>
          <w:color w:val="000000" w:themeColor="text1"/>
        </w:rPr>
        <w:t>кафедри, д.мед.н., професорка Фролова Т.В.,</w:t>
      </w:r>
    </w:p>
    <w:p w:rsidR="00CC33E5" w:rsidRPr="00F92B04" w:rsidRDefault="007B3461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ab/>
      </w:r>
      <w:r w:rsidRPr="00F92B04">
        <w:rPr>
          <w:rFonts w:eastAsia="Times New Roman"/>
          <w:color w:val="000000" w:themeColor="text1"/>
        </w:rPr>
        <w:tab/>
      </w:r>
      <w:r w:rsidRPr="00F92B04">
        <w:rPr>
          <w:rFonts w:eastAsia="Times New Roman"/>
          <w:color w:val="000000" w:themeColor="text1"/>
        </w:rPr>
        <w:tab/>
      </w:r>
      <w:r w:rsidRPr="00F92B04">
        <w:rPr>
          <w:rFonts w:eastAsia="Times New Roman"/>
          <w:color w:val="000000" w:themeColor="text1"/>
        </w:rPr>
        <w:tab/>
      </w:r>
      <w:r w:rsidRPr="00F92B04">
        <w:rPr>
          <w:rFonts w:eastAsia="Times New Roman"/>
          <w:color w:val="000000" w:themeColor="text1"/>
        </w:rPr>
        <w:tab/>
        <w:t xml:space="preserve">     </w:t>
      </w:r>
      <w:r w:rsidR="00CC33E5" w:rsidRPr="00F92B04">
        <w:rPr>
          <w:rFonts w:eastAsia="Times New Roman"/>
          <w:color w:val="000000" w:themeColor="text1"/>
        </w:rPr>
        <w:t>к.мед.н.</w:t>
      </w:r>
      <w:r w:rsidR="00F075DB" w:rsidRPr="00F92B04">
        <w:rPr>
          <w:rFonts w:eastAsia="Times New Roman"/>
          <w:color w:val="000000" w:themeColor="text1"/>
        </w:rPr>
        <w:t>,</w:t>
      </w:r>
      <w:r w:rsidR="00CC33E5" w:rsidRPr="00F92B04">
        <w:rPr>
          <w:rFonts w:eastAsia="Times New Roman"/>
          <w:color w:val="000000" w:themeColor="text1"/>
        </w:rPr>
        <w:t xml:space="preserve"> доцент Терещенкова І.І. </w:t>
      </w:r>
    </w:p>
    <w:p w:rsidR="007C0D44" w:rsidRPr="00F92B04" w:rsidRDefault="007C0D44" w:rsidP="008D1EA2">
      <w:pPr>
        <w:ind w:firstLine="567"/>
        <w:jc w:val="both"/>
        <w:rPr>
          <w:rFonts w:eastAsia="Times New Roman"/>
          <w:color w:val="000000" w:themeColor="text1"/>
          <w:u w:val="single"/>
        </w:rPr>
      </w:pPr>
    </w:p>
    <w:p w:rsidR="00CC33E5" w:rsidRPr="00F92B04" w:rsidRDefault="00CC33E5" w:rsidP="008D1EA2">
      <w:pPr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Викладачі:</w:t>
      </w:r>
      <w:r w:rsidRPr="00F92B04">
        <w:rPr>
          <w:rFonts w:eastAsia="Times New Roman"/>
          <w:color w:val="000000" w:themeColor="text1"/>
        </w:rPr>
        <w:t xml:space="preserve"> зав.кафедри, д.мед.н., професорка </w:t>
      </w:r>
      <w:r w:rsidRPr="00F92B04">
        <w:rPr>
          <w:color w:val="000000" w:themeColor="text1"/>
        </w:rPr>
        <w:t xml:space="preserve">Т.В. Фролова, доценти к. мед. н. І.І. Терещенкова, Н.Ф. Стенкова, І.Р. Сіняєва, О.В. Атаманова, А.В. Сенаторова, асистенти </w:t>
      </w:r>
      <w:r w:rsidR="00F075DB" w:rsidRPr="00F92B04">
        <w:rPr>
          <w:color w:val="000000" w:themeColor="text1"/>
        </w:rPr>
        <w:t xml:space="preserve">к. мед. н. </w:t>
      </w:r>
      <w:r w:rsidRPr="00F92B04">
        <w:rPr>
          <w:color w:val="000000" w:themeColor="text1"/>
        </w:rPr>
        <w:t>О.В. Кононенко, Г.С. Барчан.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Інформація про викладача</w:t>
      </w:r>
      <w:r w:rsidRPr="00F92B04">
        <w:rPr>
          <w:rFonts w:eastAsia="Times New Roman"/>
          <w:color w:val="000000" w:themeColor="text1"/>
        </w:rPr>
        <w:t xml:space="preserve"> (-ів) (професійні інтереси, траєкторія професійного розвитку) з пос</w:t>
      </w:r>
      <w:r w:rsidRPr="00F92B04">
        <w:rPr>
          <w:rFonts w:eastAsia="Times New Roman"/>
          <w:color w:val="000000" w:themeColor="text1"/>
        </w:rPr>
        <w:t>и</w:t>
      </w:r>
      <w:r w:rsidRPr="00F92B04">
        <w:rPr>
          <w:rFonts w:eastAsia="Times New Roman"/>
          <w:color w:val="000000" w:themeColor="text1"/>
        </w:rPr>
        <w:t>ланням на профайлвикладача (на сайті кафедри,в системі Moodle -за наявності).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 xml:space="preserve">1. Фролова Тетяна Володимирівна - завідувачка кафедри пропедевтики педіатрії №1,  д.мед.н., професорка. Професійні інтереси: педіатрія, </w:t>
      </w:r>
      <w:r w:rsidR="00F075DB" w:rsidRPr="00F92B04">
        <w:rPr>
          <w:rFonts w:eastAsia="Times New Roman"/>
          <w:color w:val="000000" w:themeColor="text1"/>
        </w:rPr>
        <w:t xml:space="preserve">пульмонологія, </w:t>
      </w:r>
      <w:r w:rsidRPr="00F92B04">
        <w:rPr>
          <w:rFonts w:eastAsia="Times New Roman"/>
          <w:color w:val="000000" w:themeColor="text1"/>
        </w:rPr>
        <w:t>метаболічні захворювання кісткової сист</w:t>
      </w:r>
      <w:r w:rsidRPr="00F92B04">
        <w:rPr>
          <w:rFonts w:eastAsia="Times New Roman"/>
          <w:color w:val="000000" w:themeColor="text1"/>
        </w:rPr>
        <w:t>е</w:t>
      </w:r>
      <w:r w:rsidRPr="00F92B04">
        <w:rPr>
          <w:rFonts w:eastAsia="Times New Roman"/>
          <w:color w:val="000000" w:themeColor="text1"/>
        </w:rPr>
        <w:t>ми.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>2. Терещенкова Ірина Іванівна - завуч кафедри пропедевтики педіатрії №1, к. мед. н., доцент. Пр</w:t>
      </w:r>
      <w:r w:rsidRPr="00F92B04">
        <w:rPr>
          <w:rFonts w:eastAsia="Times New Roman"/>
          <w:color w:val="000000" w:themeColor="text1"/>
        </w:rPr>
        <w:t>о</w:t>
      </w:r>
      <w:r w:rsidRPr="00F92B04">
        <w:rPr>
          <w:rFonts w:eastAsia="Times New Roman"/>
          <w:color w:val="000000" w:themeColor="text1"/>
        </w:rPr>
        <w:t>фесійні інтереси: педіатрія, пульмонологія.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color w:val="000000" w:themeColor="text1"/>
        </w:rPr>
        <w:t xml:space="preserve">3. Стенкова Наталія Федорівна - </w:t>
      </w:r>
      <w:r w:rsidRPr="00F92B04">
        <w:rPr>
          <w:rFonts w:eastAsia="Times New Roman"/>
          <w:color w:val="000000" w:themeColor="text1"/>
        </w:rPr>
        <w:t>к.мед.н.</w:t>
      </w:r>
      <w:r w:rsidR="00065E6B" w:rsidRPr="00F92B04">
        <w:rPr>
          <w:rFonts w:eastAsia="Times New Roman"/>
          <w:color w:val="000000" w:themeColor="text1"/>
        </w:rPr>
        <w:t xml:space="preserve">, </w:t>
      </w:r>
      <w:r w:rsidRPr="00F92B04">
        <w:rPr>
          <w:rFonts w:eastAsia="Times New Roman"/>
          <w:color w:val="000000" w:themeColor="text1"/>
        </w:rPr>
        <w:t xml:space="preserve">доцент кафедри пропедевтики педіатрії №1. 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color w:val="000000" w:themeColor="text1"/>
        </w:rPr>
      </w:pPr>
      <w:r w:rsidRPr="00F92B04">
        <w:rPr>
          <w:rFonts w:eastAsia="Times New Roman"/>
          <w:color w:val="000000" w:themeColor="text1"/>
        </w:rPr>
        <w:t>Професійні інтереси: педіатрія, алергологія</w:t>
      </w:r>
      <w:r w:rsidR="00F075DB" w:rsidRPr="00F92B04">
        <w:rPr>
          <w:rFonts w:eastAsia="Times New Roman"/>
          <w:color w:val="000000" w:themeColor="text1"/>
        </w:rPr>
        <w:t>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color w:val="000000" w:themeColor="text1"/>
        </w:rPr>
        <w:t xml:space="preserve">4. Сіняєва Ірина Резівна - </w:t>
      </w:r>
      <w:r w:rsidRPr="00F92B04">
        <w:rPr>
          <w:rFonts w:eastAsia="Times New Roman"/>
          <w:color w:val="000000" w:themeColor="text1"/>
        </w:rPr>
        <w:t>к.мед.н.</w:t>
      </w:r>
      <w:r w:rsidR="00065E6B" w:rsidRPr="00F92B04">
        <w:rPr>
          <w:rFonts w:eastAsia="Times New Roman"/>
          <w:color w:val="000000" w:themeColor="text1"/>
        </w:rPr>
        <w:t>,</w:t>
      </w:r>
      <w:r w:rsidRPr="00F92B04">
        <w:rPr>
          <w:rFonts w:eastAsia="Times New Roman"/>
          <w:color w:val="000000" w:themeColor="text1"/>
        </w:rPr>
        <w:t xml:space="preserve"> доцент кафедри пропедевтики педіатрії №1.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color w:val="000000" w:themeColor="text1"/>
        </w:rPr>
      </w:pPr>
      <w:r w:rsidRPr="00F92B04">
        <w:rPr>
          <w:rFonts w:eastAsia="Times New Roman"/>
          <w:color w:val="000000" w:themeColor="text1"/>
        </w:rPr>
        <w:t xml:space="preserve"> Професійні інтереси: педіатрія</w:t>
      </w:r>
      <w:r w:rsidR="00F075DB" w:rsidRPr="00F92B04">
        <w:rPr>
          <w:rFonts w:eastAsia="Times New Roman"/>
          <w:color w:val="000000" w:themeColor="text1"/>
        </w:rPr>
        <w:t>, гастроентерологія.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color w:val="000000" w:themeColor="text1"/>
        </w:rPr>
      </w:pPr>
      <w:r w:rsidRPr="00F92B04">
        <w:rPr>
          <w:color w:val="000000" w:themeColor="text1"/>
          <w:lang w:eastAsia="ru-RU"/>
        </w:rPr>
        <w:t xml:space="preserve">5. Атаманова Олена </w:t>
      </w:r>
      <w:r w:rsidRPr="00F92B04">
        <w:rPr>
          <w:color w:val="000000" w:themeColor="text1"/>
        </w:rPr>
        <w:t xml:space="preserve">Володимирівна - </w:t>
      </w:r>
      <w:r w:rsidRPr="00F92B04">
        <w:rPr>
          <w:rFonts w:eastAsia="Times New Roman"/>
          <w:color w:val="000000" w:themeColor="text1"/>
        </w:rPr>
        <w:t>к.мед.н.</w:t>
      </w:r>
      <w:r w:rsidR="00F075DB" w:rsidRPr="00F92B04">
        <w:rPr>
          <w:rFonts w:eastAsia="Times New Roman"/>
          <w:color w:val="000000" w:themeColor="text1"/>
        </w:rPr>
        <w:t>,</w:t>
      </w:r>
      <w:r w:rsidRPr="00F92B04">
        <w:rPr>
          <w:rFonts w:eastAsia="Times New Roman"/>
          <w:color w:val="000000" w:themeColor="text1"/>
        </w:rPr>
        <w:t xml:space="preserve"> доцент кафедри пропедевтики педіатрії №1. Проф</w:t>
      </w:r>
      <w:r w:rsidRPr="00F92B04">
        <w:rPr>
          <w:rFonts w:eastAsia="Times New Roman"/>
          <w:color w:val="000000" w:themeColor="text1"/>
        </w:rPr>
        <w:t>е</w:t>
      </w:r>
      <w:r w:rsidRPr="00F92B04">
        <w:rPr>
          <w:rFonts w:eastAsia="Times New Roman"/>
          <w:color w:val="000000" w:themeColor="text1"/>
        </w:rPr>
        <w:t>сійні інтереси: педіатрія.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color w:val="000000" w:themeColor="text1"/>
        </w:rPr>
        <w:t xml:space="preserve">6. Сенаторова Анастасія Валеріївна - </w:t>
      </w:r>
      <w:r w:rsidRPr="00F92B04">
        <w:rPr>
          <w:rFonts w:eastAsia="Times New Roman"/>
          <w:color w:val="000000" w:themeColor="text1"/>
        </w:rPr>
        <w:t>к.мед.н.</w:t>
      </w:r>
      <w:r w:rsidR="00065E6B" w:rsidRPr="00F92B04">
        <w:rPr>
          <w:rFonts w:eastAsia="Times New Roman"/>
          <w:color w:val="000000" w:themeColor="text1"/>
        </w:rPr>
        <w:t>,</w:t>
      </w:r>
      <w:r w:rsidRPr="00F92B04">
        <w:rPr>
          <w:rFonts w:eastAsia="Times New Roman"/>
          <w:color w:val="000000" w:themeColor="text1"/>
        </w:rPr>
        <w:t xml:space="preserve"> доцент кафедри пропедевтики педіатрії №1. Проф</w:t>
      </w:r>
      <w:r w:rsidRPr="00F92B04">
        <w:rPr>
          <w:rFonts w:eastAsia="Times New Roman"/>
          <w:color w:val="000000" w:themeColor="text1"/>
        </w:rPr>
        <w:t>е</w:t>
      </w:r>
      <w:r w:rsidRPr="00F92B04">
        <w:rPr>
          <w:rFonts w:eastAsia="Times New Roman"/>
          <w:color w:val="000000" w:themeColor="text1"/>
        </w:rPr>
        <w:t>сійні інтереси: педіатрія,  УЗ діагностика.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color w:val="000000" w:themeColor="text1"/>
          <w:lang w:eastAsia="ru-RU"/>
        </w:rPr>
        <w:t xml:space="preserve">7. Кононенко Олена </w:t>
      </w:r>
      <w:r w:rsidRPr="00F92B04">
        <w:rPr>
          <w:color w:val="000000" w:themeColor="text1"/>
        </w:rPr>
        <w:t xml:space="preserve">Володимирівна - </w:t>
      </w:r>
      <w:r w:rsidRPr="00F92B04">
        <w:rPr>
          <w:rFonts w:eastAsia="Times New Roman"/>
          <w:color w:val="000000" w:themeColor="text1"/>
        </w:rPr>
        <w:t>к. мед. н.</w:t>
      </w:r>
      <w:r w:rsidR="00065E6B" w:rsidRPr="00F92B04">
        <w:rPr>
          <w:rFonts w:eastAsia="Times New Roman"/>
          <w:color w:val="000000" w:themeColor="text1"/>
        </w:rPr>
        <w:t xml:space="preserve">, </w:t>
      </w:r>
      <w:r w:rsidRPr="00F92B04">
        <w:rPr>
          <w:color w:val="000000" w:themeColor="text1"/>
        </w:rPr>
        <w:t xml:space="preserve">асистент </w:t>
      </w:r>
      <w:r w:rsidRPr="00F92B04">
        <w:rPr>
          <w:rFonts w:eastAsia="Times New Roman"/>
          <w:color w:val="000000" w:themeColor="text1"/>
        </w:rPr>
        <w:t>кафедри пропедевтики педіатрії №1</w:t>
      </w:r>
      <w:r w:rsidR="00F075DB" w:rsidRPr="00F92B04">
        <w:rPr>
          <w:rFonts w:eastAsia="Times New Roman"/>
          <w:color w:val="000000" w:themeColor="text1"/>
        </w:rPr>
        <w:t>.</w:t>
      </w:r>
      <w:r w:rsidRPr="00F92B04">
        <w:rPr>
          <w:rFonts w:eastAsia="Times New Roman"/>
          <w:color w:val="000000" w:themeColor="text1"/>
        </w:rPr>
        <w:t xml:space="preserve"> Професійні інтереси: педіатрія, нефрологія</w:t>
      </w:r>
      <w:r w:rsidR="00F075DB" w:rsidRPr="00F92B04">
        <w:rPr>
          <w:rFonts w:eastAsia="Times New Roman"/>
          <w:color w:val="000000" w:themeColor="text1"/>
        </w:rPr>
        <w:t>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>8. Барчан Ганна Сергіївна - асистент каф</w:t>
      </w:r>
      <w:r w:rsidR="00F075DB" w:rsidRPr="00F92B04">
        <w:rPr>
          <w:rFonts w:eastAsia="Times New Roman"/>
          <w:color w:val="000000" w:themeColor="text1"/>
        </w:rPr>
        <w:t>едри пропедевтики педіатрії №1.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>Професійні інтереси: педіатрія.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</w:p>
    <w:p w:rsidR="00CC33E5" w:rsidRPr="00F92B04" w:rsidRDefault="00CC33E5" w:rsidP="008D1EA2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uk-UA"/>
        </w:rPr>
        <w:t xml:space="preserve">Контактний тел. та E-mail </w:t>
      </w: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:   (057) 725-24-76.  E-mail: pdb100@ukr.net</w:t>
      </w:r>
    </w:p>
    <w:p w:rsidR="00CC33E5" w:rsidRPr="00F92B04" w:rsidRDefault="00CC33E5" w:rsidP="008D1EA2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CC33E5" w:rsidRPr="00F92B04" w:rsidRDefault="00CC33E5" w:rsidP="008D1EA2">
      <w:pPr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Інформація про консультації</w:t>
      </w:r>
      <w:r w:rsidRPr="00F92B04">
        <w:rPr>
          <w:rFonts w:eastAsia="Times New Roman"/>
          <w:color w:val="000000" w:themeColor="text1"/>
        </w:rPr>
        <w:t xml:space="preserve">. Очні консультації: згідно розкладу кафедри на базі кафедри (НКЗ міська клінічна багатопрофільна лікарня №17 ХМР) за попередньою домовленістю; </w:t>
      </w:r>
    </w:p>
    <w:p w:rsidR="00CC33E5" w:rsidRPr="00F92B04" w:rsidRDefault="00CC33E5" w:rsidP="008D1EA2">
      <w:pPr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</w:rPr>
        <w:t>он-лайн консультації: за попередньою домовленістю з викладачем з використанням ресурсів си</w:t>
      </w:r>
      <w:r w:rsidRPr="00F92B04">
        <w:rPr>
          <w:rFonts w:eastAsia="Times New Roman"/>
          <w:color w:val="000000" w:themeColor="text1"/>
        </w:rPr>
        <w:t>с</w:t>
      </w:r>
      <w:r w:rsidRPr="00F92B04">
        <w:rPr>
          <w:rFonts w:eastAsia="Times New Roman"/>
          <w:color w:val="000000" w:themeColor="text1"/>
        </w:rPr>
        <w:t>теми Moodle   http://31.128.79.157:8083/login/index.php</w:t>
      </w:r>
    </w:p>
    <w:p w:rsidR="00CC33E5" w:rsidRPr="00F92B04" w:rsidRDefault="00E27FCB" w:rsidP="008D1EA2">
      <w:pPr>
        <w:ind w:firstLine="2268"/>
        <w:jc w:val="both"/>
        <w:rPr>
          <w:color w:val="000000" w:themeColor="text1"/>
        </w:rPr>
      </w:pPr>
      <w:hyperlink r:id="rId7" w:history="1">
        <w:r w:rsidR="00CC33E5" w:rsidRPr="00F92B04">
          <w:rPr>
            <w:rStyle w:val="a3"/>
            <w:color w:val="000000" w:themeColor="text1"/>
            <w:u w:val="none"/>
          </w:rPr>
          <w:t>http://31.128.79.157:8083/course/view.php?id=100</w:t>
        </w:r>
      </w:hyperlink>
    </w:p>
    <w:p w:rsidR="007C0D44" w:rsidRPr="00F92B04" w:rsidRDefault="007C0D44" w:rsidP="008D1EA2">
      <w:pPr>
        <w:ind w:firstLine="567"/>
        <w:jc w:val="both"/>
        <w:rPr>
          <w:rFonts w:eastAsia="Times New Roman"/>
          <w:color w:val="000000" w:themeColor="text1"/>
          <w:u w:val="single"/>
        </w:rPr>
      </w:pPr>
    </w:p>
    <w:p w:rsidR="00CC33E5" w:rsidRPr="00F92B04" w:rsidRDefault="00CC33E5" w:rsidP="008D1EA2">
      <w:pPr>
        <w:ind w:firstLine="567"/>
        <w:jc w:val="both"/>
        <w:rPr>
          <w:color w:val="000000" w:themeColor="text1"/>
          <w:u w:val="single"/>
        </w:rPr>
      </w:pPr>
      <w:r w:rsidRPr="00F92B04">
        <w:rPr>
          <w:rFonts w:eastAsia="Times New Roman"/>
          <w:color w:val="000000" w:themeColor="text1"/>
          <w:u w:val="single"/>
        </w:rPr>
        <w:t>Локація:</w:t>
      </w:r>
      <w:r w:rsidRPr="00F92B04">
        <w:rPr>
          <w:color w:val="000000" w:themeColor="text1"/>
        </w:rPr>
        <w:t xml:space="preserve"> заняття проводяться - пр. Московський, 195, НКЗ ХМКБЛ № 17. </w:t>
      </w:r>
    </w:p>
    <w:p w:rsidR="00C71C16" w:rsidRPr="00F92B04" w:rsidRDefault="00CC33E5" w:rsidP="008D1EA2">
      <w:pPr>
        <w:pStyle w:val="Iauiue"/>
        <w:ind w:firstLine="567"/>
        <w:jc w:val="both"/>
        <w:rPr>
          <w:color w:val="000000" w:themeColor="text1"/>
          <w:sz w:val="22"/>
          <w:szCs w:val="22"/>
        </w:rPr>
      </w:pPr>
      <w:r w:rsidRPr="00F92B04">
        <w:rPr>
          <w:color w:val="000000" w:themeColor="text1"/>
          <w:sz w:val="22"/>
          <w:szCs w:val="22"/>
        </w:rPr>
        <w:t xml:space="preserve">Час проведення занять: понеділок, вівторок, середа, четвер, п’ятниця </w:t>
      </w:r>
      <w:r w:rsidR="00C71C16" w:rsidRPr="00F92B04">
        <w:rPr>
          <w:color w:val="000000" w:themeColor="text1"/>
          <w:sz w:val="22"/>
          <w:szCs w:val="22"/>
        </w:rPr>
        <w:t>(</w:t>
      </w:r>
      <w:r w:rsidR="00C20A6D" w:rsidRPr="00F92B04">
        <w:rPr>
          <w:color w:val="000000" w:themeColor="text1"/>
          <w:sz w:val="22"/>
          <w:szCs w:val="22"/>
        </w:rPr>
        <w:t>8</w:t>
      </w:r>
      <w:r w:rsidR="00C20A6D" w:rsidRPr="00F92B04">
        <w:rPr>
          <w:color w:val="000000" w:themeColor="text1"/>
          <w:sz w:val="22"/>
          <w:szCs w:val="22"/>
          <w:vertAlign w:val="superscript"/>
        </w:rPr>
        <w:t>3</w:t>
      </w:r>
      <w:r w:rsidR="00C71C16" w:rsidRPr="00F92B04">
        <w:rPr>
          <w:color w:val="000000" w:themeColor="text1"/>
          <w:sz w:val="22"/>
          <w:szCs w:val="22"/>
          <w:vertAlign w:val="superscript"/>
        </w:rPr>
        <w:t>0</w:t>
      </w:r>
      <w:r w:rsidR="00C71C16" w:rsidRPr="00F92B04">
        <w:rPr>
          <w:color w:val="000000" w:themeColor="text1"/>
          <w:sz w:val="22"/>
          <w:szCs w:val="22"/>
        </w:rPr>
        <w:t>-1</w:t>
      </w:r>
      <w:r w:rsidR="00C20A6D" w:rsidRPr="00F92B04">
        <w:rPr>
          <w:color w:val="000000" w:themeColor="text1"/>
          <w:sz w:val="22"/>
          <w:szCs w:val="22"/>
        </w:rPr>
        <w:t>2</w:t>
      </w:r>
      <w:r w:rsidR="00C20A6D" w:rsidRPr="00F92B04">
        <w:rPr>
          <w:color w:val="000000" w:themeColor="text1"/>
          <w:sz w:val="22"/>
          <w:szCs w:val="22"/>
          <w:vertAlign w:val="superscript"/>
        </w:rPr>
        <w:t>1</w:t>
      </w:r>
      <w:r w:rsidR="00C71C16" w:rsidRPr="00F92B04">
        <w:rPr>
          <w:color w:val="000000" w:themeColor="text1"/>
          <w:sz w:val="22"/>
          <w:szCs w:val="22"/>
          <w:vertAlign w:val="superscript"/>
        </w:rPr>
        <w:t>0</w:t>
      </w:r>
      <w:r w:rsidR="00C71C16" w:rsidRPr="00F92B04">
        <w:rPr>
          <w:color w:val="000000" w:themeColor="text1"/>
          <w:sz w:val="22"/>
          <w:szCs w:val="22"/>
        </w:rPr>
        <w:t>/13</w:t>
      </w:r>
      <w:r w:rsidR="00C20A6D" w:rsidRPr="00F92B04">
        <w:rPr>
          <w:color w:val="000000" w:themeColor="text1"/>
          <w:sz w:val="22"/>
          <w:szCs w:val="22"/>
          <w:vertAlign w:val="superscript"/>
        </w:rPr>
        <w:t>5</w:t>
      </w:r>
      <w:r w:rsidR="00C71C16" w:rsidRPr="00F92B04">
        <w:rPr>
          <w:color w:val="000000" w:themeColor="text1"/>
          <w:sz w:val="22"/>
          <w:szCs w:val="22"/>
          <w:vertAlign w:val="superscript"/>
        </w:rPr>
        <w:t>0</w:t>
      </w:r>
      <w:r w:rsidR="00C71C16" w:rsidRPr="00F92B04">
        <w:rPr>
          <w:color w:val="000000" w:themeColor="text1"/>
          <w:sz w:val="22"/>
          <w:szCs w:val="22"/>
        </w:rPr>
        <w:t>-17</w:t>
      </w:r>
      <w:r w:rsidR="00C20A6D" w:rsidRPr="00F92B04">
        <w:rPr>
          <w:color w:val="000000" w:themeColor="text1"/>
          <w:sz w:val="22"/>
          <w:szCs w:val="22"/>
          <w:vertAlign w:val="superscript"/>
        </w:rPr>
        <w:t>4</w:t>
      </w:r>
      <w:r w:rsidR="00C71C16" w:rsidRPr="00F92B04">
        <w:rPr>
          <w:color w:val="000000" w:themeColor="text1"/>
          <w:sz w:val="22"/>
          <w:szCs w:val="22"/>
          <w:vertAlign w:val="superscript"/>
        </w:rPr>
        <w:t>0</w:t>
      </w:r>
      <w:r w:rsidR="00CB0369" w:rsidRPr="00F92B04">
        <w:rPr>
          <w:color w:val="000000" w:themeColor="text1"/>
          <w:sz w:val="22"/>
          <w:szCs w:val="22"/>
        </w:rPr>
        <w:t xml:space="preserve"> відповідно до розкладу).</w:t>
      </w:r>
    </w:p>
    <w:p w:rsidR="00D86620" w:rsidRPr="00F92B04" w:rsidRDefault="00D86620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720"/>
        <w:jc w:val="center"/>
        <w:rPr>
          <w:rFonts w:eastAsia="Times New Roman"/>
          <w:b/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t>Інформація про дисципліну</w:t>
      </w:r>
    </w:p>
    <w:p w:rsidR="00D86620" w:rsidRPr="00F92B04" w:rsidRDefault="00D86620" w:rsidP="008D1E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t>Опис дисципліни</w:t>
      </w:r>
    </w:p>
    <w:p w:rsidR="007C0D44" w:rsidRPr="00F92B04" w:rsidRDefault="00D86620" w:rsidP="0075171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 xml:space="preserve">Курс </w:t>
      </w:r>
      <w:r w:rsidR="00751713" w:rsidRPr="00F92B04">
        <w:rPr>
          <w:rFonts w:eastAsia="Times New Roman"/>
          <w:color w:val="000000" w:themeColor="text1"/>
        </w:rPr>
        <w:t>–</w:t>
      </w:r>
      <w:r w:rsidRPr="00F92B04">
        <w:rPr>
          <w:rFonts w:eastAsia="Times New Roman"/>
          <w:color w:val="000000" w:themeColor="text1"/>
        </w:rPr>
        <w:t xml:space="preserve"> </w:t>
      </w:r>
      <w:r w:rsidR="000943CA">
        <w:rPr>
          <w:rFonts w:eastAsia="Times New Roman"/>
          <w:color w:val="000000" w:themeColor="text1"/>
        </w:rPr>
        <w:t>другий</w:t>
      </w:r>
      <w:r w:rsidR="00751713" w:rsidRPr="00F92B04">
        <w:rPr>
          <w:rFonts w:eastAsia="Times New Roman"/>
          <w:color w:val="000000" w:themeColor="text1"/>
        </w:rPr>
        <w:t xml:space="preserve"> </w:t>
      </w:r>
    </w:p>
    <w:p w:rsidR="000943CA" w:rsidRDefault="00D86620" w:rsidP="000943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Конкретний семестр/навчальний рік</w:t>
      </w:r>
      <w:r w:rsidRPr="00F92B04">
        <w:rPr>
          <w:rFonts w:eastAsia="Times New Roman"/>
          <w:color w:val="000000" w:themeColor="text1"/>
        </w:rPr>
        <w:t xml:space="preserve"> </w:t>
      </w:r>
      <w:r w:rsidR="00751713" w:rsidRPr="00F92B04">
        <w:rPr>
          <w:rFonts w:eastAsia="Times New Roman"/>
          <w:color w:val="000000" w:themeColor="text1"/>
        </w:rPr>
        <w:t xml:space="preserve">4 </w:t>
      </w:r>
      <w:r w:rsidRPr="00F92B04">
        <w:rPr>
          <w:rFonts w:eastAsia="Times New Roman"/>
          <w:color w:val="000000" w:themeColor="text1"/>
        </w:rPr>
        <w:t>семестр,</w:t>
      </w:r>
      <w:r w:rsidR="00273C4D" w:rsidRPr="00F92B04">
        <w:rPr>
          <w:rFonts w:eastAsia="Times New Roman"/>
          <w:color w:val="000000" w:themeColor="text1"/>
        </w:rPr>
        <w:t xml:space="preserve"> </w:t>
      </w:r>
      <w:r w:rsidR="00751713" w:rsidRPr="00F92B04">
        <w:rPr>
          <w:rFonts w:eastAsia="Times New Roman"/>
          <w:color w:val="000000" w:themeColor="text1"/>
        </w:rPr>
        <w:t xml:space="preserve">2-й </w:t>
      </w:r>
      <w:r w:rsidRPr="00F92B04">
        <w:rPr>
          <w:rFonts w:eastAsia="Times New Roman"/>
          <w:color w:val="000000" w:themeColor="text1"/>
        </w:rPr>
        <w:t>рік навчання</w:t>
      </w:r>
      <w:r w:rsidR="00751713" w:rsidRPr="00F92B04">
        <w:rPr>
          <w:rFonts w:eastAsia="Times New Roman"/>
          <w:color w:val="000000" w:themeColor="text1"/>
        </w:rPr>
        <w:t xml:space="preserve"> </w:t>
      </w:r>
    </w:p>
    <w:p w:rsidR="00D86620" w:rsidRPr="00F92B04" w:rsidRDefault="00D86620" w:rsidP="000943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Обсяг дисципліни</w:t>
      </w:r>
      <w:r w:rsidR="00273C4D" w:rsidRPr="00F92B04">
        <w:rPr>
          <w:rFonts w:eastAsia="Times New Roman"/>
          <w:color w:val="000000" w:themeColor="text1"/>
          <w:u w:val="single"/>
        </w:rPr>
        <w:t>.</w:t>
      </w:r>
      <w:r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color w:val="000000" w:themeColor="text1"/>
        </w:rPr>
        <w:t xml:space="preserve">Кількість кредитів </w:t>
      </w:r>
      <w:r w:rsidRPr="00F92B04">
        <w:rPr>
          <w:rFonts w:eastAsia="Times New Roman"/>
          <w:color w:val="000000" w:themeColor="text1"/>
        </w:rPr>
        <w:t>ЄКТС</w:t>
      </w:r>
      <w:r w:rsidRPr="00F92B04">
        <w:rPr>
          <w:color w:val="000000" w:themeColor="text1"/>
        </w:rPr>
        <w:t xml:space="preserve"> – </w:t>
      </w:r>
      <w:r w:rsidR="007B5EAE" w:rsidRPr="00F92B04">
        <w:rPr>
          <w:color w:val="000000" w:themeColor="text1"/>
        </w:rPr>
        <w:t>3</w:t>
      </w:r>
      <w:r w:rsidRPr="00F92B04">
        <w:rPr>
          <w:color w:val="000000" w:themeColor="text1"/>
        </w:rPr>
        <w:t xml:space="preserve">. Загальна кількість годин – </w:t>
      </w:r>
      <w:r w:rsidR="007B5EAE" w:rsidRPr="00F92B04">
        <w:rPr>
          <w:color w:val="000000" w:themeColor="text1"/>
        </w:rPr>
        <w:t>90</w:t>
      </w:r>
      <w:r w:rsidRPr="00F92B04">
        <w:rPr>
          <w:color w:val="000000" w:themeColor="text1"/>
        </w:rPr>
        <w:t xml:space="preserve">: аудиторних – </w:t>
      </w:r>
      <w:r w:rsidR="007B5EAE" w:rsidRPr="00F92B04">
        <w:rPr>
          <w:color w:val="000000" w:themeColor="text1"/>
        </w:rPr>
        <w:t>32</w:t>
      </w:r>
      <w:r w:rsidR="00273C4D" w:rsidRPr="00F92B04">
        <w:rPr>
          <w:color w:val="000000" w:themeColor="text1"/>
        </w:rPr>
        <w:t>, з них</w:t>
      </w:r>
      <w:r w:rsidRPr="00F92B04">
        <w:rPr>
          <w:color w:val="000000" w:themeColor="text1"/>
        </w:rPr>
        <w:t xml:space="preserve">: </w:t>
      </w:r>
      <w:r w:rsidR="00273C4D" w:rsidRPr="00F92B04">
        <w:rPr>
          <w:color w:val="000000" w:themeColor="text1"/>
        </w:rPr>
        <w:t xml:space="preserve">лекції </w:t>
      </w:r>
      <w:r w:rsidR="007B5EAE" w:rsidRPr="00F92B04">
        <w:rPr>
          <w:color w:val="000000" w:themeColor="text1"/>
        </w:rPr>
        <w:t>4</w:t>
      </w:r>
      <w:r w:rsidRPr="00F92B04">
        <w:rPr>
          <w:color w:val="000000" w:themeColor="text1"/>
        </w:rPr>
        <w:t xml:space="preserve"> годин</w:t>
      </w:r>
      <w:r w:rsidR="00273C4D" w:rsidRPr="00F92B04">
        <w:rPr>
          <w:color w:val="000000" w:themeColor="text1"/>
        </w:rPr>
        <w:t>,</w:t>
      </w:r>
      <w:r w:rsidRPr="00F92B04">
        <w:rPr>
          <w:color w:val="000000" w:themeColor="text1"/>
        </w:rPr>
        <w:t xml:space="preserve"> </w:t>
      </w:r>
      <w:r w:rsidR="007C0D44" w:rsidRPr="00F92B04">
        <w:rPr>
          <w:color w:val="000000" w:themeColor="text1"/>
        </w:rPr>
        <w:t xml:space="preserve">практичні заняття </w:t>
      </w:r>
      <w:r w:rsidR="007B5EAE" w:rsidRPr="00F92B04">
        <w:rPr>
          <w:color w:val="000000" w:themeColor="text1"/>
        </w:rPr>
        <w:t>28</w:t>
      </w:r>
      <w:r w:rsidR="00273C4D" w:rsidRPr="00F92B04">
        <w:rPr>
          <w:color w:val="000000" w:themeColor="text1"/>
        </w:rPr>
        <w:t xml:space="preserve"> годин;</w:t>
      </w:r>
      <w:r w:rsidR="0050790D" w:rsidRPr="00F92B04">
        <w:rPr>
          <w:color w:val="000000" w:themeColor="text1"/>
        </w:rPr>
        <w:t xml:space="preserve"> </w:t>
      </w:r>
      <w:r w:rsidR="00273C4D" w:rsidRPr="00F92B04">
        <w:rPr>
          <w:color w:val="000000" w:themeColor="text1"/>
        </w:rPr>
        <w:t xml:space="preserve">самостійна </w:t>
      </w:r>
      <w:r w:rsidRPr="00F92B04">
        <w:rPr>
          <w:color w:val="000000" w:themeColor="text1"/>
        </w:rPr>
        <w:t>робот</w:t>
      </w:r>
      <w:r w:rsidR="00273C4D" w:rsidRPr="00F92B04">
        <w:rPr>
          <w:color w:val="000000" w:themeColor="text1"/>
        </w:rPr>
        <w:t>а</w:t>
      </w:r>
      <w:r w:rsidR="007C0D44" w:rsidRPr="00F92B04">
        <w:rPr>
          <w:color w:val="000000" w:themeColor="text1"/>
        </w:rPr>
        <w:t xml:space="preserve"> студента – 5</w:t>
      </w:r>
      <w:r w:rsidR="007B5EAE" w:rsidRPr="00F92B04">
        <w:rPr>
          <w:color w:val="000000" w:themeColor="text1"/>
        </w:rPr>
        <w:t>8</w:t>
      </w:r>
      <w:r w:rsidRPr="00F92B04">
        <w:rPr>
          <w:color w:val="000000" w:themeColor="text1"/>
        </w:rPr>
        <w:t>. Вид контролю: залік.</w:t>
      </w:r>
    </w:p>
    <w:p w:rsidR="00E450EE" w:rsidRPr="00F92B04" w:rsidRDefault="00D86620" w:rsidP="00751713">
      <w:pPr>
        <w:widowControl/>
        <w:adjustRightInd w:val="0"/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Загальна характеристика дисципліни</w:t>
      </w:r>
      <w:r w:rsidR="000536A4" w:rsidRPr="00F92B04">
        <w:rPr>
          <w:color w:val="000000" w:themeColor="text1"/>
        </w:rPr>
        <w:t xml:space="preserve"> Пропедевтика </w:t>
      </w:r>
      <w:r w:rsidR="00E412D7" w:rsidRPr="00F92B04">
        <w:rPr>
          <w:color w:val="000000" w:themeColor="text1"/>
        </w:rPr>
        <w:t>педіатрії</w:t>
      </w:r>
      <w:r w:rsidR="000536A4" w:rsidRPr="00F92B04">
        <w:rPr>
          <w:color w:val="000000" w:themeColor="text1"/>
        </w:rPr>
        <w:t xml:space="preserve"> є однією з </w:t>
      </w:r>
      <w:r w:rsidR="00E35A9A" w:rsidRPr="00F92B04">
        <w:rPr>
          <w:color w:val="000000" w:themeColor="text1"/>
        </w:rPr>
        <w:t xml:space="preserve">клінічних </w:t>
      </w:r>
      <w:r w:rsidR="000536A4" w:rsidRPr="00F92B04">
        <w:rPr>
          <w:color w:val="000000" w:themeColor="text1"/>
        </w:rPr>
        <w:t>дисциплін до</w:t>
      </w:r>
      <w:r w:rsidR="000943CA">
        <w:rPr>
          <w:color w:val="000000" w:themeColor="text1"/>
        </w:rPr>
        <w:t xml:space="preserve"> </w:t>
      </w:r>
      <w:r w:rsidR="000536A4" w:rsidRPr="00F92B04">
        <w:rPr>
          <w:color w:val="000000" w:themeColor="text1"/>
        </w:rPr>
        <w:t xml:space="preserve">дипломної підготовки </w:t>
      </w:r>
      <w:r w:rsidR="00E450EE" w:rsidRPr="00F92B04">
        <w:rPr>
          <w:color w:val="000000" w:themeColor="text1"/>
        </w:rPr>
        <w:t xml:space="preserve">студентів </w:t>
      </w:r>
      <w:r w:rsidR="00E35A9A" w:rsidRPr="00F92B04">
        <w:rPr>
          <w:color w:val="000000" w:themeColor="text1"/>
        </w:rPr>
        <w:t>спеціальності 224 "Технології медичної діагностики та лікування»</w:t>
      </w:r>
      <w:r w:rsidR="000536A4" w:rsidRPr="00F92B04">
        <w:rPr>
          <w:color w:val="000000" w:themeColor="text1"/>
        </w:rPr>
        <w:t xml:space="preserve">, під час вивчення якої відбувається засвоєння студентами методів </w:t>
      </w:r>
      <w:r w:rsidR="00E412D7" w:rsidRPr="00F92B04">
        <w:rPr>
          <w:color w:val="000000" w:themeColor="text1"/>
        </w:rPr>
        <w:t>оцінки стану здорової дитини різних вік</w:t>
      </w:r>
      <w:r w:rsidR="00E412D7" w:rsidRPr="00F92B04">
        <w:rPr>
          <w:color w:val="000000" w:themeColor="text1"/>
        </w:rPr>
        <w:t>о</w:t>
      </w:r>
      <w:r w:rsidR="00E412D7" w:rsidRPr="00F92B04">
        <w:rPr>
          <w:color w:val="000000" w:themeColor="text1"/>
        </w:rPr>
        <w:t xml:space="preserve">вих груп та </w:t>
      </w:r>
      <w:r w:rsidR="000536A4" w:rsidRPr="00F92B04">
        <w:rPr>
          <w:color w:val="000000" w:themeColor="text1"/>
        </w:rPr>
        <w:t>діагностики хвороб</w:t>
      </w:r>
      <w:r w:rsidR="00E412D7" w:rsidRPr="00F92B04">
        <w:rPr>
          <w:color w:val="000000" w:themeColor="text1"/>
        </w:rPr>
        <w:t xml:space="preserve"> дитячого віку</w:t>
      </w:r>
      <w:r w:rsidR="000536A4" w:rsidRPr="00F92B04">
        <w:rPr>
          <w:color w:val="000000" w:themeColor="text1"/>
        </w:rPr>
        <w:t xml:space="preserve">. Курс з пропедевтики </w:t>
      </w:r>
      <w:r w:rsidR="00E412D7" w:rsidRPr="00F92B04">
        <w:rPr>
          <w:color w:val="000000" w:themeColor="text1"/>
        </w:rPr>
        <w:t>педіатрії</w:t>
      </w:r>
      <w:r w:rsidR="000536A4" w:rsidRPr="00F92B04">
        <w:rPr>
          <w:color w:val="000000" w:themeColor="text1"/>
        </w:rPr>
        <w:t xml:space="preserve">  призначений для студентів</w:t>
      </w:r>
      <w:r w:rsidR="007B5EAE" w:rsidRPr="00F92B04">
        <w:rPr>
          <w:color w:val="000000" w:themeColor="text1"/>
        </w:rPr>
        <w:t xml:space="preserve"> першого бакалаврського рівня вищої освіти </w:t>
      </w:r>
      <w:r w:rsidR="00751713" w:rsidRPr="00F92B04">
        <w:rPr>
          <w:color w:val="000000" w:themeColor="text1"/>
        </w:rPr>
        <w:t xml:space="preserve">2 та </w:t>
      </w:r>
      <w:r w:rsidR="000536A4" w:rsidRPr="00F92B04">
        <w:rPr>
          <w:color w:val="000000" w:themeColor="text1"/>
        </w:rPr>
        <w:t>3 курс</w:t>
      </w:r>
      <w:r w:rsidR="00751713" w:rsidRPr="00F92B04">
        <w:rPr>
          <w:color w:val="000000" w:themeColor="text1"/>
        </w:rPr>
        <w:t>ів</w:t>
      </w:r>
      <w:r w:rsidR="000536A4" w:rsidRPr="00F92B04">
        <w:rPr>
          <w:color w:val="000000" w:themeColor="text1"/>
        </w:rPr>
        <w:t>. Протягом курсу проводяться практичні заня</w:t>
      </w:r>
      <w:r w:rsidR="000536A4" w:rsidRPr="00F92B04">
        <w:rPr>
          <w:color w:val="000000" w:themeColor="text1"/>
        </w:rPr>
        <w:t>т</w:t>
      </w:r>
      <w:r w:rsidR="000536A4" w:rsidRPr="00F92B04">
        <w:rPr>
          <w:color w:val="000000" w:themeColor="text1"/>
        </w:rPr>
        <w:t>тя, на яких студенти вивчають методи і прийоми клінічного обстеження хворого, особливості професі</w:t>
      </w:r>
      <w:r w:rsidR="000536A4" w:rsidRPr="00F92B04">
        <w:rPr>
          <w:color w:val="000000" w:themeColor="text1"/>
        </w:rPr>
        <w:t>й</w:t>
      </w:r>
      <w:r w:rsidR="000536A4" w:rsidRPr="00F92B04">
        <w:rPr>
          <w:color w:val="000000" w:themeColor="text1"/>
        </w:rPr>
        <w:t>ного спілкування лікаря з пацієнтом</w:t>
      </w:r>
      <w:r w:rsidR="00E412D7" w:rsidRPr="00F92B04">
        <w:rPr>
          <w:color w:val="000000" w:themeColor="text1"/>
        </w:rPr>
        <w:t xml:space="preserve"> та його батьками</w:t>
      </w:r>
      <w:r w:rsidR="000536A4" w:rsidRPr="00F92B04">
        <w:rPr>
          <w:color w:val="000000" w:themeColor="text1"/>
        </w:rPr>
        <w:t>, субʼєктивні та обʼєктивні прояви захворювань (симптоми і синдроми), причини та механізми їх виникнення і розвитку (семіологія) з метою встано</w:t>
      </w:r>
      <w:r w:rsidR="000536A4" w:rsidRPr="00F92B04">
        <w:rPr>
          <w:color w:val="000000" w:themeColor="text1"/>
        </w:rPr>
        <w:t>в</w:t>
      </w:r>
      <w:r w:rsidR="000536A4" w:rsidRPr="00F92B04">
        <w:rPr>
          <w:color w:val="000000" w:themeColor="text1"/>
        </w:rPr>
        <w:t xml:space="preserve">лення діагнозу. </w:t>
      </w:r>
      <w:r w:rsidR="00A453B1" w:rsidRPr="00F92B04">
        <w:rPr>
          <w:color w:val="000000" w:themeColor="text1"/>
        </w:rPr>
        <w:t>Пропедевтика</w:t>
      </w:r>
      <w:r w:rsidR="00B01A73" w:rsidRPr="00F92B04">
        <w:rPr>
          <w:color w:val="000000" w:themeColor="text1"/>
        </w:rPr>
        <w:t xml:space="preserve"> </w:t>
      </w:r>
      <w:r w:rsidR="00A453B1" w:rsidRPr="00F92B04">
        <w:rPr>
          <w:color w:val="000000" w:themeColor="text1"/>
        </w:rPr>
        <w:t>педіатрії</w:t>
      </w:r>
      <w:r w:rsidR="00E450EE" w:rsidRPr="00F92B04">
        <w:rPr>
          <w:color w:val="000000" w:themeColor="text1"/>
        </w:rPr>
        <w:t>,</w:t>
      </w:r>
      <w:r w:rsidR="00A453B1" w:rsidRPr="00F92B04">
        <w:rPr>
          <w:color w:val="000000" w:themeColor="text1"/>
        </w:rPr>
        <w:t xml:space="preserve"> як навчальна дисципліна</w:t>
      </w:r>
      <w:r w:rsidR="00B01A73" w:rsidRPr="00F92B04">
        <w:rPr>
          <w:color w:val="000000" w:themeColor="text1"/>
        </w:rPr>
        <w:t xml:space="preserve"> </w:t>
      </w:r>
      <w:r w:rsidR="00A453B1" w:rsidRPr="00F92B04">
        <w:rPr>
          <w:color w:val="000000" w:themeColor="text1"/>
        </w:rPr>
        <w:t xml:space="preserve">закладає основи вивчення студентами педіатрії та інших клінічних дисциплін, що передбачає інтеграцію викладання з цими дисциплінами та формування умінь застосовувати знання з пропедевтики педіатрії в процесі подальшого навчання й у професійній діяльності. </w:t>
      </w:r>
    </w:p>
    <w:p w:rsidR="00D86620" w:rsidRPr="00F92B04" w:rsidRDefault="00D86620" w:rsidP="00E450EE">
      <w:pPr>
        <w:widowControl/>
        <w:adjustRightInd w:val="0"/>
        <w:ind w:firstLine="567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lastRenderedPageBreak/>
        <w:t xml:space="preserve">Роль та місце дисципліни </w:t>
      </w:r>
      <w:r w:rsidR="00CD3C00" w:rsidRPr="00F92B04">
        <w:rPr>
          <w:rFonts w:eastAsia="Times New Roman"/>
          <w:color w:val="000000" w:themeColor="text1"/>
          <w:u w:val="single"/>
        </w:rPr>
        <w:t>в</w:t>
      </w:r>
      <w:r w:rsidRPr="00F92B04">
        <w:rPr>
          <w:rFonts w:eastAsia="Times New Roman"/>
          <w:color w:val="000000" w:themeColor="text1"/>
          <w:u w:val="single"/>
        </w:rPr>
        <w:t xml:space="preserve"> системі підготовки фахівців</w:t>
      </w:r>
      <w:r w:rsidR="00CB4DC8" w:rsidRPr="00F92B04">
        <w:rPr>
          <w:color w:val="000000" w:themeColor="text1"/>
        </w:rPr>
        <w:t xml:space="preserve"> </w:t>
      </w:r>
      <w:r w:rsidR="00C66BDF" w:rsidRPr="00F92B04">
        <w:rPr>
          <w:color w:val="000000" w:themeColor="text1"/>
        </w:rPr>
        <w:t xml:space="preserve">Пропедевтика </w:t>
      </w:r>
      <w:r w:rsidR="00E412D7" w:rsidRPr="00F92B04">
        <w:rPr>
          <w:color w:val="000000" w:themeColor="text1"/>
        </w:rPr>
        <w:t>педіатрії</w:t>
      </w:r>
      <w:r w:rsidR="00C66BDF" w:rsidRPr="00F92B04">
        <w:rPr>
          <w:color w:val="000000" w:themeColor="text1"/>
        </w:rPr>
        <w:t xml:space="preserve"> є </w:t>
      </w:r>
      <w:r w:rsidR="00CD3C00" w:rsidRPr="00F92B04">
        <w:rPr>
          <w:color w:val="000000" w:themeColor="text1"/>
        </w:rPr>
        <w:t>вибірковою</w:t>
      </w:r>
      <w:r w:rsidR="00C66BDF" w:rsidRPr="00F92B04">
        <w:rPr>
          <w:color w:val="000000" w:themeColor="text1"/>
        </w:rPr>
        <w:t xml:space="preserve"> ди</w:t>
      </w:r>
      <w:r w:rsidR="00C66BDF" w:rsidRPr="00F92B04">
        <w:rPr>
          <w:color w:val="000000" w:themeColor="text1"/>
        </w:rPr>
        <w:t>с</w:t>
      </w:r>
      <w:r w:rsidR="00C66BDF" w:rsidRPr="00F92B04">
        <w:rPr>
          <w:color w:val="000000" w:themeColor="text1"/>
        </w:rPr>
        <w:t xml:space="preserve">ципліною. При вивченні дисципліни у студента формується комплекс теоретичних знань та практичних навичок щодо обстеження пацієнта у </w:t>
      </w:r>
      <w:r w:rsidR="00E412D7" w:rsidRPr="00F92B04">
        <w:rPr>
          <w:color w:val="000000" w:themeColor="text1"/>
        </w:rPr>
        <w:t xml:space="preserve">педіатричній </w:t>
      </w:r>
      <w:r w:rsidR="00C66BDF" w:rsidRPr="00F92B04">
        <w:rPr>
          <w:color w:val="000000" w:themeColor="text1"/>
        </w:rPr>
        <w:t>клініці та правил встановлення синдром</w:t>
      </w:r>
      <w:r w:rsidR="00E412D7" w:rsidRPr="00F92B04">
        <w:rPr>
          <w:color w:val="000000" w:themeColor="text1"/>
        </w:rPr>
        <w:t>аль</w:t>
      </w:r>
      <w:r w:rsidR="00C66BDF" w:rsidRPr="00F92B04">
        <w:rPr>
          <w:color w:val="000000" w:themeColor="text1"/>
        </w:rPr>
        <w:t>ного діа</w:t>
      </w:r>
      <w:r w:rsidR="00C66BDF" w:rsidRPr="00F92B04">
        <w:rPr>
          <w:color w:val="000000" w:themeColor="text1"/>
        </w:rPr>
        <w:t>г</w:t>
      </w:r>
      <w:r w:rsidR="00C66BDF" w:rsidRPr="00F92B04">
        <w:rPr>
          <w:color w:val="000000" w:themeColor="text1"/>
        </w:rPr>
        <w:t xml:space="preserve">нозу найбільш розповсюджених захворювань </w:t>
      </w:r>
      <w:r w:rsidR="00E412D7" w:rsidRPr="00F92B04">
        <w:rPr>
          <w:color w:val="000000" w:themeColor="text1"/>
        </w:rPr>
        <w:t>у дітей</w:t>
      </w:r>
      <w:r w:rsidR="00C66BDF" w:rsidRPr="00F92B04">
        <w:rPr>
          <w:color w:val="000000" w:themeColor="text1"/>
        </w:rPr>
        <w:t>.</w:t>
      </w:r>
    </w:p>
    <w:p w:rsidR="00D86620" w:rsidRPr="00F92B04" w:rsidRDefault="00D86620" w:rsidP="008D1EA2">
      <w:pPr>
        <w:tabs>
          <w:tab w:val="left" w:pos="851"/>
          <w:tab w:val="left" w:pos="1418"/>
        </w:tabs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Посилання на відео-анотацію дисципліни</w:t>
      </w:r>
      <w:r w:rsidRPr="00F92B04">
        <w:rPr>
          <w:rFonts w:eastAsia="Times New Roman"/>
          <w:color w:val="000000" w:themeColor="text1"/>
        </w:rPr>
        <w:t xml:space="preserve"> (за наявності) і т.ін.</w:t>
      </w:r>
      <w:r w:rsidR="0036071D" w:rsidRPr="00F92B04">
        <w:rPr>
          <w:rFonts w:eastAsia="Times New Roman"/>
          <w:color w:val="000000" w:themeColor="text1"/>
        </w:rPr>
        <w:t xml:space="preserve"> - </w:t>
      </w:r>
    </w:p>
    <w:p w:rsidR="00E450EE" w:rsidRPr="00F92B04" w:rsidRDefault="00B01A73" w:rsidP="000943CA">
      <w:pPr>
        <w:tabs>
          <w:tab w:val="left" w:pos="4678"/>
        </w:tabs>
        <w:ind w:firstLine="567"/>
        <w:rPr>
          <w:color w:val="000000" w:themeColor="text1"/>
        </w:rPr>
      </w:pPr>
      <w:r w:rsidRPr="000943CA">
        <w:rPr>
          <w:rFonts w:eastAsia="Times New Roman"/>
          <w:color w:val="000000" w:themeColor="text1"/>
          <w:u w:val="single"/>
        </w:rPr>
        <w:t xml:space="preserve">Сторінка дисципліни в системі Moodle </w:t>
      </w:r>
      <w:r w:rsidRPr="000943CA">
        <w:rPr>
          <w:rFonts w:eastAsia="Times New Roman"/>
          <w:color w:val="000000" w:themeColor="text1"/>
        </w:rPr>
        <w:t xml:space="preserve"> </w:t>
      </w:r>
      <w:r w:rsidR="000943CA" w:rsidRPr="000943CA">
        <w:rPr>
          <w:color w:val="000000" w:themeColor="text1"/>
        </w:rPr>
        <w:t>http://31.128.79.157:8083/course/view.php?id=3201</w:t>
      </w:r>
    </w:p>
    <w:p w:rsidR="00ED736B" w:rsidRPr="00F92B04" w:rsidRDefault="00ED736B" w:rsidP="008D1EA2">
      <w:pPr>
        <w:pStyle w:val="a8"/>
        <w:numPr>
          <w:ilvl w:val="0"/>
          <w:numId w:val="10"/>
        </w:numPr>
        <w:tabs>
          <w:tab w:val="left" w:pos="851"/>
        </w:tabs>
        <w:ind w:right="-102" w:firstLine="207"/>
        <w:jc w:val="both"/>
        <w:rPr>
          <w:rFonts w:ascii="Times New Roman" w:eastAsia="MS Mincho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b/>
          <w:iCs/>
          <w:color w:val="000000" w:themeColor="text1"/>
          <w:sz w:val="22"/>
          <w:szCs w:val="22"/>
          <w:lang w:val="uk-UA"/>
        </w:rPr>
        <w:t>Мета та завдання дисципліни.</w:t>
      </w:r>
      <w:r w:rsidR="00AE543B" w:rsidRPr="00F92B04">
        <w:rPr>
          <w:rFonts w:ascii="Times New Roman" w:hAnsi="Times New Roman" w:cs="Times New Roman"/>
          <w:b/>
          <w:iCs/>
          <w:color w:val="000000" w:themeColor="text1"/>
          <w:sz w:val="22"/>
          <w:szCs w:val="22"/>
          <w:lang w:val="uk-UA"/>
        </w:rPr>
        <w:t xml:space="preserve"> </w:t>
      </w:r>
    </w:p>
    <w:p w:rsidR="00ED736B" w:rsidRPr="00F92B04" w:rsidRDefault="00142718" w:rsidP="008D1EA2">
      <w:pPr>
        <w:ind w:right="-102" w:firstLine="360"/>
        <w:jc w:val="both"/>
        <w:rPr>
          <w:rFonts w:eastAsia="MS Mincho"/>
          <w:color w:val="000000" w:themeColor="text1"/>
        </w:rPr>
      </w:pPr>
      <w:r w:rsidRPr="00F92B04">
        <w:rPr>
          <w:b/>
          <w:iCs/>
          <w:color w:val="000000" w:themeColor="text1"/>
        </w:rPr>
        <w:t>Метою</w:t>
      </w:r>
      <w:r w:rsidRPr="00F92B04">
        <w:rPr>
          <w:iCs/>
          <w:color w:val="000000" w:themeColor="text1"/>
        </w:rPr>
        <w:t xml:space="preserve"> викладання навчальної дисципліни «Пропедевтика </w:t>
      </w:r>
      <w:r w:rsidR="00D949E0" w:rsidRPr="00F92B04">
        <w:rPr>
          <w:iCs/>
          <w:color w:val="000000" w:themeColor="text1"/>
        </w:rPr>
        <w:t>педіатрії</w:t>
      </w:r>
      <w:r w:rsidRPr="00F92B04">
        <w:rPr>
          <w:iCs/>
          <w:color w:val="000000" w:themeColor="text1"/>
        </w:rPr>
        <w:t xml:space="preserve">» є формування у студента основ </w:t>
      </w:r>
      <w:r w:rsidRPr="00F92B04">
        <w:rPr>
          <w:color w:val="000000" w:themeColor="text1"/>
        </w:rPr>
        <w:t>клінічного мислення і набуття професійних ко</w:t>
      </w:r>
      <w:r w:rsidR="00D949E0" w:rsidRPr="00F92B04">
        <w:rPr>
          <w:color w:val="000000" w:themeColor="text1"/>
        </w:rPr>
        <w:t>мпетентностей обстеження хворої дитини</w:t>
      </w:r>
      <w:r w:rsidRPr="00F92B04">
        <w:rPr>
          <w:color w:val="000000" w:themeColor="text1"/>
        </w:rPr>
        <w:t xml:space="preserve"> та оцінки осно</w:t>
      </w:r>
      <w:r w:rsidRPr="00F92B04">
        <w:rPr>
          <w:color w:val="000000" w:themeColor="text1"/>
        </w:rPr>
        <w:t>в</w:t>
      </w:r>
      <w:r w:rsidRPr="00F92B04">
        <w:rPr>
          <w:color w:val="000000" w:themeColor="text1"/>
        </w:rPr>
        <w:t>них проявів захворювань внутрішніх органів із дотриманням принципів медичної етики та деонтології,</w:t>
      </w:r>
      <w:r w:rsidRPr="00F92B04">
        <w:rPr>
          <w:rFonts w:eastAsia="MS Mincho"/>
          <w:color w:val="000000" w:themeColor="text1"/>
        </w:rPr>
        <w:t xml:space="preserve"> необхідних у професійній діяльності, які встановлені на основі освітньо-професійної програми.</w:t>
      </w:r>
    </w:p>
    <w:p w:rsidR="00142718" w:rsidRPr="00F92B04" w:rsidRDefault="001149D8" w:rsidP="008D1EA2">
      <w:pPr>
        <w:ind w:right="-102" w:firstLine="360"/>
        <w:jc w:val="both"/>
        <w:rPr>
          <w:color w:val="000000" w:themeColor="text1"/>
        </w:rPr>
      </w:pPr>
      <w:r w:rsidRPr="00F92B04">
        <w:rPr>
          <w:b/>
          <w:color w:val="000000" w:themeColor="text1"/>
        </w:rPr>
        <w:t>Основними завданнями вивчення дисципліни</w:t>
      </w:r>
      <w:r w:rsidRPr="00F92B04">
        <w:rPr>
          <w:color w:val="000000" w:themeColor="text1"/>
        </w:rPr>
        <w:t xml:space="preserve"> «</w:t>
      </w:r>
      <w:r w:rsidR="00142718" w:rsidRPr="00F92B04">
        <w:rPr>
          <w:color w:val="000000" w:themeColor="text1"/>
        </w:rPr>
        <w:t xml:space="preserve">Пропедевтика </w:t>
      </w:r>
      <w:r w:rsidR="00D949E0" w:rsidRPr="00F92B04">
        <w:rPr>
          <w:color w:val="000000" w:themeColor="text1"/>
        </w:rPr>
        <w:t>педіатрії</w:t>
      </w:r>
      <w:r w:rsidRPr="00F92B04">
        <w:rPr>
          <w:color w:val="000000" w:themeColor="text1"/>
        </w:rPr>
        <w:t xml:space="preserve">» є набуття студентами компетентностей згідно до загальних і фахових компетентностей освітньо-професійної програми </w:t>
      </w:r>
      <w:r w:rsidR="00E35A9A" w:rsidRPr="00F92B04">
        <w:rPr>
          <w:color w:val="000000" w:themeColor="text1"/>
        </w:rPr>
        <w:t>"Лаб</w:t>
      </w:r>
      <w:r w:rsidR="00E35A9A" w:rsidRPr="00F92B04">
        <w:rPr>
          <w:color w:val="000000" w:themeColor="text1"/>
        </w:rPr>
        <w:t>о</w:t>
      </w:r>
      <w:r w:rsidR="00E35A9A" w:rsidRPr="00F92B04">
        <w:rPr>
          <w:color w:val="000000" w:themeColor="text1"/>
        </w:rPr>
        <w:t>раторна діагностика" першого (бакалаврського)</w:t>
      </w:r>
      <w:r w:rsidRPr="00F92B04">
        <w:rPr>
          <w:color w:val="000000" w:themeColor="text1"/>
        </w:rPr>
        <w:t xml:space="preserve"> рівня вищої освіти за спеціальністю 22</w:t>
      </w:r>
      <w:r w:rsidR="00CD3C00" w:rsidRPr="00F92B04">
        <w:rPr>
          <w:color w:val="000000" w:themeColor="text1"/>
        </w:rPr>
        <w:t>4</w:t>
      </w:r>
      <w:r w:rsidRPr="00F92B04">
        <w:rPr>
          <w:color w:val="000000" w:themeColor="text1"/>
        </w:rPr>
        <w:t xml:space="preserve"> </w:t>
      </w:r>
      <w:r w:rsidR="00CD3C00" w:rsidRPr="00F92B04">
        <w:rPr>
          <w:color w:val="000000" w:themeColor="text1"/>
        </w:rPr>
        <w:t>Технології мед</w:t>
      </w:r>
      <w:r w:rsidR="00CD3C00" w:rsidRPr="00F92B04">
        <w:rPr>
          <w:color w:val="000000" w:themeColor="text1"/>
        </w:rPr>
        <w:t>и</w:t>
      </w:r>
      <w:r w:rsidR="00CD3C00" w:rsidRPr="00F92B04">
        <w:rPr>
          <w:color w:val="000000" w:themeColor="text1"/>
        </w:rPr>
        <w:t xml:space="preserve">чної діагностики та лікування, </w:t>
      </w:r>
      <w:r w:rsidRPr="00F92B04">
        <w:rPr>
          <w:color w:val="000000" w:themeColor="text1"/>
        </w:rPr>
        <w:t xml:space="preserve">кваліфікації </w:t>
      </w:r>
      <w:r w:rsidR="00CD3C00" w:rsidRPr="00F92B04">
        <w:rPr>
          <w:color w:val="000000" w:themeColor="text1"/>
        </w:rPr>
        <w:t>Лаборант (медицина)</w:t>
      </w:r>
      <w:r w:rsidRPr="00F92B04">
        <w:rPr>
          <w:color w:val="000000" w:themeColor="text1"/>
        </w:rPr>
        <w:t xml:space="preserve">: </w:t>
      </w:r>
    </w:p>
    <w:p w:rsidR="00AE543B" w:rsidRPr="00F92B04" w:rsidRDefault="00AE543B" w:rsidP="00751713">
      <w:pPr>
        <w:ind w:right="-102" w:firstLine="360"/>
        <w:jc w:val="both"/>
        <w:rPr>
          <w:color w:val="000000" w:themeColor="text1"/>
        </w:rPr>
      </w:pPr>
      <w:r w:rsidRPr="00F92B04">
        <w:rPr>
          <w:color w:val="000000" w:themeColor="text1"/>
        </w:rPr>
        <w:t>оволодіння студентом теоретичними знаннями, необхідними для виявлення захворювань</w:t>
      </w:r>
    </w:p>
    <w:p w:rsidR="00142718" w:rsidRPr="00F92B0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color w:val="000000" w:themeColor="text1"/>
        </w:rPr>
      </w:pPr>
      <w:r w:rsidRPr="00F92B04">
        <w:rPr>
          <w:iCs/>
          <w:color w:val="000000" w:themeColor="text1"/>
        </w:rPr>
        <w:t xml:space="preserve">оволодіння практичними прийомами і методами фізикального та лабораторно-інструментального обстеження пацієнтів дитячого віку </w:t>
      </w:r>
    </w:p>
    <w:p w:rsidR="00142718" w:rsidRPr="00F92B0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color w:val="000000" w:themeColor="text1"/>
        </w:rPr>
      </w:pPr>
      <w:r w:rsidRPr="00F92B04">
        <w:rPr>
          <w:iCs/>
          <w:color w:val="000000" w:themeColor="text1"/>
        </w:rPr>
        <w:t>засвоєння загальних методичних підходів клінічного обстеження хворої дитини</w:t>
      </w:r>
    </w:p>
    <w:p w:rsidR="00142718" w:rsidRPr="00F92B0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color w:val="000000" w:themeColor="text1"/>
        </w:rPr>
      </w:pPr>
      <w:r w:rsidRPr="00F92B04">
        <w:rPr>
          <w:iCs/>
          <w:color w:val="000000" w:themeColor="text1"/>
        </w:rPr>
        <w:t>діагностика найбільш поширених захворювань дитини при типових їх проявах</w:t>
      </w:r>
    </w:p>
    <w:p w:rsidR="00142718" w:rsidRPr="00F92B0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color w:val="000000" w:themeColor="text1"/>
        </w:rPr>
      </w:pPr>
      <w:r w:rsidRPr="00F92B04">
        <w:rPr>
          <w:iCs/>
          <w:color w:val="000000" w:themeColor="text1"/>
        </w:rPr>
        <w:t>формування у студентів  морально-етичних та деонтологічних якостей при професійному спілк</w:t>
      </w:r>
      <w:r w:rsidRPr="00F92B04">
        <w:rPr>
          <w:iCs/>
          <w:color w:val="000000" w:themeColor="text1"/>
        </w:rPr>
        <w:t>у</w:t>
      </w:r>
      <w:r w:rsidRPr="00F92B04">
        <w:rPr>
          <w:iCs/>
          <w:color w:val="000000" w:themeColor="text1"/>
        </w:rPr>
        <w:t xml:space="preserve">ванні </w:t>
      </w:r>
      <w:r w:rsidR="004255AA" w:rsidRPr="00F92B04">
        <w:rPr>
          <w:iCs/>
          <w:color w:val="000000" w:themeColor="text1"/>
        </w:rPr>
        <w:t xml:space="preserve">з хворою </w:t>
      </w:r>
      <w:r w:rsidR="001B2E3B" w:rsidRPr="00F92B04">
        <w:rPr>
          <w:iCs/>
          <w:color w:val="000000" w:themeColor="text1"/>
        </w:rPr>
        <w:t xml:space="preserve">та здоровою </w:t>
      </w:r>
      <w:r w:rsidR="004255AA" w:rsidRPr="00F92B04">
        <w:rPr>
          <w:iCs/>
          <w:color w:val="000000" w:themeColor="text1"/>
        </w:rPr>
        <w:t>дитиною</w:t>
      </w:r>
      <w:r w:rsidR="00142718" w:rsidRPr="00F92B04">
        <w:rPr>
          <w:iCs/>
          <w:color w:val="000000" w:themeColor="text1"/>
        </w:rPr>
        <w:t>.</w:t>
      </w:r>
    </w:p>
    <w:p w:rsidR="00BF0F84" w:rsidRPr="00F92B04" w:rsidRDefault="00BF0F84" w:rsidP="00E35A9A">
      <w:pPr>
        <w:rPr>
          <w:color w:val="000000" w:themeColor="text1"/>
        </w:rPr>
      </w:pPr>
      <w:r w:rsidRPr="00F92B04">
        <w:rPr>
          <w:color w:val="000000" w:themeColor="text1"/>
        </w:rPr>
        <w:t xml:space="preserve">Дисципліна забезпечує набуття студентами </w:t>
      </w:r>
      <w:r w:rsidRPr="00F92B04">
        <w:rPr>
          <w:b/>
          <w:bCs/>
          <w:i/>
          <w:iCs/>
          <w:color w:val="000000" w:themeColor="text1"/>
        </w:rPr>
        <w:t>компетентностей</w:t>
      </w:r>
      <w:r w:rsidRPr="00F92B04">
        <w:rPr>
          <w:b/>
          <w:bCs/>
          <w:color w:val="000000" w:themeColor="text1"/>
        </w:rPr>
        <w:t>:</w:t>
      </w:r>
      <w:r w:rsidRPr="00F92B04">
        <w:rPr>
          <w:color w:val="000000" w:themeColor="text1"/>
        </w:rPr>
        <w:t xml:space="preserve"> </w:t>
      </w:r>
    </w:p>
    <w:p w:rsidR="00BF0F84" w:rsidRPr="00F92B04" w:rsidRDefault="00BF0F84" w:rsidP="008D1EA2">
      <w:pPr>
        <w:widowControl/>
        <w:numPr>
          <w:ilvl w:val="0"/>
          <w:numId w:val="4"/>
        </w:numPr>
        <w:tabs>
          <w:tab w:val="clear" w:pos="2145"/>
          <w:tab w:val="num" w:pos="900"/>
        </w:tabs>
        <w:autoSpaceDE/>
        <w:autoSpaceDN/>
        <w:ind w:left="896" w:hanging="357"/>
        <w:jc w:val="both"/>
        <w:rPr>
          <w:color w:val="000000" w:themeColor="text1"/>
        </w:rPr>
      </w:pPr>
      <w:r w:rsidRPr="00F92B04">
        <w:rPr>
          <w:i/>
          <w:iCs/>
          <w:color w:val="000000" w:themeColor="text1"/>
        </w:rPr>
        <w:t>інтегральна</w:t>
      </w:r>
      <w:r w:rsidRPr="00F92B04">
        <w:rPr>
          <w:b/>
          <w:bCs/>
          <w:i/>
          <w:iCs/>
          <w:color w:val="000000" w:themeColor="text1"/>
        </w:rPr>
        <w:t xml:space="preserve">: </w:t>
      </w:r>
    </w:p>
    <w:p w:rsidR="00BF0F84" w:rsidRPr="00F92B04" w:rsidRDefault="00BF0F84" w:rsidP="008D1EA2">
      <w:pPr>
        <w:ind w:left="900"/>
        <w:rPr>
          <w:color w:val="000000" w:themeColor="text1"/>
        </w:rPr>
      </w:pPr>
      <w:r w:rsidRPr="00F92B04">
        <w:rPr>
          <w:color w:val="000000" w:themeColor="text1"/>
        </w:rPr>
        <w:t>здатність розв’язувати типові та складні спеціалізовані задачі та практичні проблеми у проф</w:t>
      </w:r>
      <w:r w:rsidRPr="00F92B04">
        <w:rPr>
          <w:color w:val="000000" w:themeColor="text1"/>
        </w:rPr>
        <w:t>е</w:t>
      </w:r>
      <w:r w:rsidRPr="00F92B04">
        <w:rPr>
          <w:color w:val="000000" w:themeColor="text1"/>
        </w:rPr>
        <w:t>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F0F84" w:rsidRPr="00F92B04" w:rsidRDefault="00BF0F84" w:rsidP="008D1EA2">
      <w:pPr>
        <w:tabs>
          <w:tab w:val="left" w:pos="900"/>
        </w:tabs>
        <w:ind w:left="896" w:hanging="357"/>
        <w:rPr>
          <w:color w:val="000000" w:themeColor="text1"/>
        </w:rPr>
      </w:pPr>
      <w:r w:rsidRPr="00F92B04">
        <w:rPr>
          <w:color w:val="000000" w:themeColor="text1"/>
        </w:rPr>
        <w:t xml:space="preserve">– </w:t>
      </w:r>
      <w:r w:rsidRPr="00F92B04">
        <w:rPr>
          <w:i/>
          <w:iCs/>
          <w:color w:val="000000" w:themeColor="text1"/>
        </w:rPr>
        <w:t>загальні: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до абстрактного мислення, аналізу та синтезу.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вчитися і оволодівати сучасними знаннями.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shd w:val="clear" w:color="auto" w:fill="FFFFFF"/>
        <w:tabs>
          <w:tab w:val="num" w:pos="1260"/>
        </w:tabs>
        <w:ind w:left="126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застосовувати знання у практичних ситуаціях.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знання та розуміння предметної області та розуміння професійної діяльності.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до адаптації та дії в новій ситуації.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приймати обґрунтовані рішення.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працювати в команді.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навички міжособистісної взаємодії.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 xml:space="preserve">здатність спілкуватися державною мовою як усно, так і письмово. 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здатність спілкуватись іноземною мовою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навички використання інформаційних і комунікаційних технологій.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визначеність і наполегливість щодо поставлених завдань і взятих обов’язків.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діяти соціально відповідально та свідомо.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прагнення до збереження навколишнього середовища.</w:t>
      </w:r>
    </w:p>
    <w:p w:rsidR="00BF0F84" w:rsidRPr="00F92B04" w:rsidRDefault="00E450EE" w:rsidP="008D1EA2">
      <w:pPr>
        <w:widowControl/>
        <w:numPr>
          <w:ilvl w:val="1"/>
          <w:numId w:val="4"/>
        </w:numPr>
        <w:tabs>
          <w:tab w:val="num" w:pos="1260"/>
        </w:tabs>
        <w:autoSpaceDE/>
        <w:autoSpaceDN/>
        <w:ind w:left="1260" w:right="-102"/>
        <w:jc w:val="both"/>
        <w:rPr>
          <w:iCs/>
          <w:color w:val="000000" w:themeColor="text1"/>
        </w:rPr>
      </w:pPr>
      <w:r w:rsidRPr="00F92B04">
        <w:rPr>
          <w:color w:val="000000" w:themeColor="text1"/>
        </w:rPr>
        <w:t xml:space="preserve">здатність діяти на </w:t>
      </w:r>
      <w:r w:rsidR="00BF0F84" w:rsidRPr="00F92B04">
        <w:rPr>
          <w:color w:val="000000" w:themeColor="text1"/>
        </w:rPr>
        <w:t>основі етичних міркувань (мотивів).</w:t>
      </w:r>
    </w:p>
    <w:p w:rsidR="00BF0F84" w:rsidRPr="00F92B04" w:rsidRDefault="00BF0F84" w:rsidP="008D1EA2">
      <w:pPr>
        <w:ind w:left="567" w:hanging="141"/>
        <w:rPr>
          <w:i/>
          <w:iCs/>
          <w:color w:val="000000" w:themeColor="text1"/>
        </w:rPr>
      </w:pPr>
      <w:r w:rsidRPr="00F92B04">
        <w:rPr>
          <w:iCs/>
          <w:color w:val="000000" w:themeColor="text1"/>
        </w:rPr>
        <w:t xml:space="preserve">– </w:t>
      </w:r>
      <w:r w:rsidRPr="00F92B04">
        <w:rPr>
          <w:i/>
          <w:iCs/>
          <w:color w:val="000000" w:themeColor="text1"/>
        </w:rPr>
        <w:t>спеціальні (фахові, предметні):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навички опитування та клінічного обстеження пацієнта. 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здатність до визначення необхідного переліку лабораторних та інструментальних досл</w:t>
      </w:r>
      <w:r w:rsidRPr="00F92B04">
        <w:rPr>
          <w:color w:val="000000" w:themeColor="text1"/>
        </w:rPr>
        <w:t>і</w:t>
      </w:r>
      <w:r w:rsidRPr="00F92B04">
        <w:rPr>
          <w:color w:val="000000" w:themeColor="text1"/>
        </w:rPr>
        <w:t>джень та оцінки їх результатів.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здатність до встановлення синдромального діагнозу захворювання.</w:t>
      </w:r>
    </w:p>
    <w:p w:rsidR="001C3BF5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здатність до визначення характеру харчування здорових дітей відповідного віку 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здатність до діагностування невідкладних станів.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навички виконання медичних маніпуляцій.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здатність до ведення медичної документації.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здатність до проведення санітарно-гігієнічних та профілактичних заходів.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здатність до забезпечення необхідного режиму перебування хворого у стаціонарі при лік</w:t>
      </w:r>
      <w:r w:rsidRPr="00F92B04">
        <w:rPr>
          <w:color w:val="000000" w:themeColor="text1"/>
        </w:rPr>
        <w:t>у</w:t>
      </w:r>
      <w:r w:rsidRPr="00F92B04">
        <w:rPr>
          <w:color w:val="000000" w:themeColor="text1"/>
        </w:rPr>
        <w:t>ванні захворювань.</w:t>
      </w:r>
    </w:p>
    <w:p w:rsidR="006049A5" w:rsidRPr="00F92B04" w:rsidRDefault="00ED736B" w:rsidP="008D1EA2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Статус дисципліни</w:t>
      </w:r>
      <w:r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="00C83C37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– </w:t>
      </w:r>
      <w:r w:rsidR="00CD3C00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вибіркова</w:t>
      </w:r>
      <w:r w:rsidR="00C83C37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.</w:t>
      </w:r>
      <w:r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</w:p>
    <w:p w:rsidR="00ED736B" w:rsidRPr="00F92B04" w:rsidRDefault="00C83C37" w:rsidP="008D1EA2">
      <w:pPr>
        <w:pStyle w:val="a8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lastRenderedPageBreak/>
        <w:t xml:space="preserve">Формат </w:t>
      </w:r>
      <w:r w:rsidR="00ED736B"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дисципліни:</w:t>
      </w:r>
      <w:r w:rsidR="00ED736B" w:rsidRPr="00F92B04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val="uk-UA"/>
        </w:rPr>
        <w:t xml:space="preserve"> очний 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– дисципліна передбачає традиційні форми</w:t>
      </w:r>
      <w:r w:rsidR="00C66BDF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 аудиторного навчання та </w:t>
      </w:r>
      <w:r w:rsidR="00ED736B" w:rsidRPr="00F92B04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val="uk-UA"/>
        </w:rPr>
        <w:t>змішаний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="004C5231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(при необхідності)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- дисципліна, що має супровід в системі Moodle, викладання дисципл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і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ни передбачає поєднання традиційних форм аудиторного навчання з елементами електронного н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а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вчання, в якому використовуються спеціальні інформаційні, інтерактивні технології, онлайн конс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у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льтування і т.п.</w:t>
      </w:r>
    </w:p>
    <w:p w:rsidR="00DB0359" w:rsidRPr="00F92B04" w:rsidRDefault="00ED736B" w:rsidP="008D1EA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Методи навчання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При вивченні дисципліни «Пропедевтика </w:t>
      </w:r>
      <w:r w:rsidR="006D7C9D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педіатрії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» використовуються всі різн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види методів навчання, </w:t>
      </w:r>
      <w:r w:rsidR="001F6F7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що 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рекомендовані для вищої школи, а саме:</w:t>
      </w:r>
    </w:p>
    <w:p w:rsidR="00DB0359" w:rsidRPr="00F92B04" w:rsidRDefault="00DB0359" w:rsidP="008D1EA2">
      <w:pPr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–</w:t>
      </w:r>
      <w:r w:rsidR="00AE543B" w:rsidRPr="00F92B04">
        <w:rPr>
          <w:color w:val="000000" w:themeColor="text1"/>
        </w:rPr>
        <w:t xml:space="preserve"> </w:t>
      </w:r>
      <w:r w:rsidRPr="00F92B04">
        <w:rPr>
          <w:color w:val="000000" w:themeColor="text1"/>
        </w:rPr>
        <w:t>за джерелами знань: словесні (пояснення, лекція, бесіда, дискусія); наочні (демонстрація); пра</w:t>
      </w:r>
      <w:r w:rsidRPr="00F92B04">
        <w:rPr>
          <w:color w:val="000000" w:themeColor="text1"/>
        </w:rPr>
        <w:t>к</w:t>
      </w:r>
      <w:r w:rsidRPr="00F92B04">
        <w:rPr>
          <w:color w:val="000000" w:themeColor="text1"/>
        </w:rPr>
        <w:t>тичні (практична робота, опанування практичними навичками), на яких робиться особливий акцент при ви</w:t>
      </w:r>
      <w:r w:rsidR="006D7C9D" w:rsidRPr="00F92B04">
        <w:rPr>
          <w:color w:val="000000" w:themeColor="text1"/>
        </w:rPr>
        <w:t>в</w:t>
      </w:r>
      <w:r w:rsidRPr="00F92B04">
        <w:rPr>
          <w:color w:val="000000" w:themeColor="text1"/>
        </w:rPr>
        <w:t>ченні дисципліни;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 за логікою навчального процесу: аналітичний (виділення окремих симптомів захворювання), с</w:t>
      </w:r>
      <w:r w:rsidRPr="00F92B04">
        <w:rPr>
          <w:color w:val="000000" w:themeColor="text1"/>
        </w:rPr>
        <w:t>и</w:t>
      </w:r>
      <w:r w:rsidRPr="00F92B04">
        <w:rPr>
          <w:color w:val="000000" w:themeColor="text1"/>
        </w:rPr>
        <w:t>нтетичний (з’ясування взаємозв’язку симптомів та виділення синдромів захворювання), їх поєднання – аналітико-синтетичний, а також індуктивний метод (переважно при вивченні розділу № 1 «</w:t>
      </w:r>
      <w:r w:rsidR="006D7C9D" w:rsidRPr="00F92B04">
        <w:rPr>
          <w:bCs/>
          <w:color w:val="000000" w:themeColor="text1"/>
        </w:rPr>
        <w:t>Розвиток дитини. Вигодовування дітей раннього віку</w:t>
      </w:r>
      <w:r w:rsidRPr="00F92B04">
        <w:rPr>
          <w:color w:val="000000" w:themeColor="text1"/>
        </w:rPr>
        <w:t>»), дедуктивний (при вивченні розділу № 2 «</w:t>
      </w:r>
      <w:r w:rsidR="006D7C9D" w:rsidRPr="00F92B04">
        <w:rPr>
          <w:bCs/>
          <w:color w:val="000000" w:themeColor="text1"/>
        </w:rPr>
        <w:t>Анатомо-фізіологічні особливості, методика обстеження та семіотика захворювань у дітей</w:t>
      </w:r>
      <w:r w:rsidRPr="00F92B04">
        <w:rPr>
          <w:bCs/>
          <w:color w:val="000000" w:themeColor="text1"/>
        </w:rPr>
        <w:t>»)</w:t>
      </w:r>
      <w:r w:rsidRPr="00F92B04">
        <w:rPr>
          <w:color w:val="000000" w:themeColor="text1"/>
        </w:rPr>
        <w:t>, їх поєднання – тр</w:t>
      </w:r>
      <w:r w:rsidRPr="00F92B04">
        <w:rPr>
          <w:color w:val="000000" w:themeColor="text1"/>
        </w:rPr>
        <w:t>а</w:t>
      </w:r>
      <w:r w:rsidRPr="00F92B04">
        <w:rPr>
          <w:color w:val="000000" w:themeColor="text1"/>
        </w:rPr>
        <w:t xml:space="preserve">дуктивний метод (при вивченні обох </w:t>
      </w:r>
      <w:r w:rsidR="001C3BF5" w:rsidRPr="00F92B04">
        <w:rPr>
          <w:color w:val="000000" w:themeColor="text1"/>
        </w:rPr>
        <w:t>розділів</w:t>
      </w:r>
      <w:r w:rsidRPr="00F92B04">
        <w:rPr>
          <w:color w:val="000000" w:themeColor="text1"/>
        </w:rPr>
        <w:t>);</w:t>
      </w:r>
    </w:p>
    <w:p w:rsidR="00DB0359" w:rsidRPr="00F92B04" w:rsidRDefault="00DB0359" w:rsidP="008D1EA2">
      <w:pPr>
        <w:ind w:firstLine="567"/>
        <w:rPr>
          <w:color w:val="000000" w:themeColor="text1"/>
        </w:rPr>
      </w:pPr>
      <w:r w:rsidRPr="00F92B04">
        <w:rPr>
          <w:color w:val="000000" w:themeColor="text1"/>
        </w:rPr>
        <w:t>– за рівнем самостійної розумової діяльності: проблемний, частково-пошуковий, дослідницький.</w:t>
      </w:r>
    </w:p>
    <w:p w:rsidR="00DB0359" w:rsidRPr="00F92B04" w:rsidRDefault="00DB0359" w:rsidP="008D1EA2">
      <w:pPr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Поєднуючи та узагальнюючи наведені вище методи навчання, при вивченні дисципліни доцільно впроваджувати такі методи організації навчальних занять як: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метод клінічних кейсів, 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проблемно-дослідницький метод, 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метод індивідуальних навчально-дослідних завдань, 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метод конкурентних груп, 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метод тренінгових технологій, 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>метод проведення наукових конференцій із застосуванням інтерактивних, міждисциплін</w:t>
      </w:r>
      <w:r w:rsidRPr="00F92B04">
        <w:rPr>
          <w:color w:val="000000" w:themeColor="text1"/>
        </w:rPr>
        <w:t>а</w:t>
      </w:r>
      <w:r w:rsidRPr="00F92B04">
        <w:rPr>
          <w:color w:val="000000" w:themeColor="text1"/>
        </w:rPr>
        <w:t>рних та інформаційно-комп’ютерних технологій</w:t>
      </w:r>
    </w:p>
    <w:p w:rsidR="00DB0359" w:rsidRPr="00F92B04" w:rsidRDefault="00DB0359" w:rsidP="008D1EA2">
      <w:pPr>
        <w:ind w:firstLine="567"/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>Лекційний і практичний етапи навчання студентів по можливості формуються у такій послідовн</w:t>
      </w:r>
      <w:r w:rsidRPr="00F92B04">
        <w:rPr>
          <w:rFonts w:eastAsia="MS Mincho"/>
          <w:color w:val="000000" w:themeColor="text1"/>
        </w:rPr>
        <w:t>о</w:t>
      </w:r>
      <w:r w:rsidRPr="00F92B04">
        <w:rPr>
          <w:rFonts w:eastAsia="MS Mincho"/>
          <w:color w:val="000000" w:themeColor="text1"/>
        </w:rPr>
        <w:t>сті, щоб теми лекцій передували практичним  заняттям.</w:t>
      </w:r>
      <w:r w:rsidR="00CD3C00" w:rsidRPr="00F92B04">
        <w:rPr>
          <w:rFonts w:eastAsia="MS Mincho"/>
          <w:color w:val="000000" w:themeColor="text1"/>
        </w:rPr>
        <w:t xml:space="preserve"> Лекції носять оглядовий характер.</w:t>
      </w:r>
    </w:p>
    <w:p w:rsidR="00DB0359" w:rsidRPr="00F92B04" w:rsidRDefault="001C3BF5" w:rsidP="008D1EA2">
      <w:pPr>
        <w:ind w:firstLine="567"/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>Практичні заняття тривалістю 4</w:t>
      </w:r>
      <w:r w:rsidR="00DB0359" w:rsidRPr="00F92B04">
        <w:rPr>
          <w:rFonts w:eastAsia="MS Mincho"/>
          <w:color w:val="000000" w:themeColor="text1"/>
        </w:rPr>
        <w:t xml:space="preserve"> академічні години (</w:t>
      </w:r>
      <w:r w:rsidR="00573E03" w:rsidRPr="00F92B04">
        <w:rPr>
          <w:rFonts w:eastAsia="MS Mincho"/>
          <w:color w:val="000000" w:themeColor="text1"/>
        </w:rPr>
        <w:t>18</w:t>
      </w:r>
      <w:r w:rsidR="00DB0359" w:rsidRPr="00F92B04">
        <w:rPr>
          <w:rFonts w:eastAsia="MS Mincho"/>
          <w:color w:val="000000" w:themeColor="text1"/>
        </w:rPr>
        <w:t xml:space="preserve">0 хвилин), проходять у </w:t>
      </w:r>
      <w:r w:rsidR="006D7C9D" w:rsidRPr="00F92B04">
        <w:rPr>
          <w:rFonts w:eastAsia="MS Mincho"/>
          <w:color w:val="000000" w:themeColor="text1"/>
        </w:rPr>
        <w:t xml:space="preserve">педіатричній клініці (відділенні </w:t>
      </w:r>
      <w:r w:rsidR="00DB0359" w:rsidRPr="00F92B04">
        <w:rPr>
          <w:rFonts w:eastAsia="MS Mincho"/>
          <w:color w:val="000000" w:themeColor="text1"/>
        </w:rPr>
        <w:t>пе</w:t>
      </w:r>
      <w:r w:rsidR="006D7C9D" w:rsidRPr="00F92B04">
        <w:rPr>
          <w:rFonts w:eastAsia="MS Mincho"/>
          <w:color w:val="000000" w:themeColor="text1"/>
        </w:rPr>
        <w:t>діатр</w:t>
      </w:r>
      <w:r w:rsidR="00DB0359" w:rsidRPr="00F92B04">
        <w:rPr>
          <w:rFonts w:eastAsia="MS Mincho"/>
          <w:color w:val="000000" w:themeColor="text1"/>
        </w:rPr>
        <w:t>ичного профілю) та складаються з чотирьох структурних частин:</w:t>
      </w:r>
    </w:p>
    <w:p w:rsidR="00DB0359" w:rsidRPr="00F92B04" w:rsidRDefault="00DB0359" w:rsidP="008D1EA2">
      <w:pPr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 xml:space="preserve">1) засвоєння теоретичної частини теми, </w:t>
      </w:r>
    </w:p>
    <w:p w:rsidR="00DB0359" w:rsidRPr="00F92B04" w:rsidRDefault="00DB0359" w:rsidP="008D1EA2">
      <w:pPr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 xml:space="preserve">2) демонстрація викладачем методики </w:t>
      </w:r>
      <w:r w:rsidR="00573E03" w:rsidRPr="00F92B04">
        <w:rPr>
          <w:rFonts w:eastAsia="MS Mincho"/>
          <w:color w:val="000000" w:themeColor="text1"/>
        </w:rPr>
        <w:t>обсте</w:t>
      </w:r>
      <w:r w:rsidRPr="00F92B04">
        <w:rPr>
          <w:rFonts w:eastAsia="MS Mincho"/>
          <w:color w:val="000000" w:themeColor="text1"/>
        </w:rPr>
        <w:t xml:space="preserve">ження </w:t>
      </w:r>
      <w:r w:rsidR="00573E03" w:rsidRPr="00F92B04">
        <w:rPr>
          <w:rFonts w:eastAsia="MS Mincho"/>
          <w:color w:val="000000" w:themeColor="text1"/>
        </w:rPr>
        <w:t>здорової або хворої дитини</w:t>
      </w:r>
      <w:r w:rsidRPr="00F92B04">
        <w:rPr>
          <w:rFonts w:eastAsia="MS Mincho"/>
          <w:color w:val="000000" w:themeColor="text1"/>
        </w:rPr>
        <w:t xml:space="preserve">, </w:t>
      </w:r>
    </w:p>
    <w:p w:rsidR="00DB0359" w:rsidRPr="00F92B04" w:rsidRDefault="00DB0359" w:rsidP="008D1EA2">
      <w:pPr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 xml:space="preserve">3) робота студентів по відпрацюванню практичних навичок біля ліжка хворого під контролем викладача, </w:t>
      </w:r>
    </w:p>
    <w:p w:rsidR="00DB0359" w:rsidRPr="00F92B04" w:rsidRDefault="00DB0359" w:rsidP="008D1EA2">
      <w:pPr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 xml:space="preserve">4) вирішення ситуаційних завдань та тест-контроль засвоєння матеріалу. </w:t>
      </w:r>
    </w:p>
    <w:p w:rsidR="00DB0359" w:rsidRPr="00F92B04" w:rsidRDefault="00DB0359" w:rsidP="008D1EA2">
      <w:pPr>
        <w:ind w:firstLine="567"/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>При проведенні практичних занять основне місце посідає опанування практични</w:t>
      </w:r>
      <w:r w:rsidR="00573E03" w:rsidRPr="00F92B04">
        <w:rPr>
          <w:rFonts w:eastAsia="MS Mincho"/>
          <w:color w:val="000000" w:themeColor="text1"/>
        </w:rPr>
        <w:t>х</w:t>
      </w:r>
      <w:r w:rsidRPr="00F92B04">
        <w:rPr>
          <w:rFonts w:eastAsia="MS Mincho"/>
          <w:color w:val="000000" w:themeColor="text1"/>
        </w:rPr>
        <w:t xml:space="preserve"> навич</w:t>
      </w:r>
      <w:r w:rsidR="00573E03" w:rsidRPr="00F92B04">
        <w:rPr>
          <w:rFonts w:eastAsia="MS Mincho"/>
          <w:color w:val="000000" w:themeColor="text1"/>
        </w:rPr>
        <w:t>о</w:t>
      </w:r>
      <w:r w:rsidRPr="00F92B04">
        <w:rPr>
          <w:rFonts w:eastAsia="MS Mincho"/>
          <w:color w:val="000000" w:themeColor="text1"/>
        </w:rPr>
        <w:t>к</w:t>
      </w:r>
      <w:r w:rsidR="00573E03" w:rsidRPr="00F92B04">
        <w:rPr>
          <w:rFonts w:eastAsia="MS Mincho"/>
          <w:color w:val="000000" w:themeColor="text1"/>
        </w:rPr>
        <w:t xml:space="preserve"> </w:t>
      </w:r>
      <w:r w:rsidRPr="00F92B04">
        <w:rPr>
          <w:rFonts w:eastAsia="MS Mincho"/>
          <w:color w:val="000000" w:themeColor="text1"/>
        </w:rPr>
        <w:t>з фіз</w:t>
      </w:r>
      <w:r w:rsidRPr="00F92B04">
        <w:rPr>
          <w:rFonts w:eastAsia="MS Mincho"/>
          <w:color w:val="000000" w:themeColor="text1"/>
        </w:rPr>
        <w:t>и</w:t>
      </w:r>
      <w:r w:rsidRPr="00F92B04">
        <w:rPr>
          <w:rFonts w:eastAsia="MS Mincho"/>
          <w:color w:val="000000" w:themeColor="text1"/>
        </w:rPr>
        <w:t xml:space="preserve">кального обстеження </w:t>
      </w:r>
      <w:r w:rsidR="006D7C9D" w:rsidRPr="00F92B04">
        <w:rPr>
          <w:rFonts w:eastAsia="MS Mincho"/>
          <w:color w:val="000000" w:themeColor="text1"/>
        </w:rPr>
        <w:t>дитини</w:t>
      </w:r>
      <w:r w:rsidRPr="00F92B04">
        <w:rPr>
          <w:rFonts w:eastAsia="MS Mincho"/>
          <w:color w:val="000000" w:themeColor="text1"/>
        </w:rPr>
        <w:t xml:space="preserve"> та робота безпосередньо із пацієнтами. </w:t>
      </w:r>
    </w:p>
    <w:p w:rsidR="00573E03" w:rsidRPr="00F92B04" w:rsidRDefault="00DB0359" w:rsidP="008D1EA2">
      <w:pPr>
        <w:ind w:firstLine="567"/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>На підставі засвоєння клінічних методів обстеження хворого, вміння їх синтезувати та інтерпрет</w:t>
      </w:r>
      <w:r w:rsidRPr="00F92B04">
        <w:rPr>
          <w:rFonts w:eastAsia="MS Mincho"/>
          <w:color w:val="000000" w:themeColor="text1"/>
        </w:rPr>
        <w:t>у</w:t>
      </w:r>
      <w:r w:rsidRPr="00F92B04">
        <w:rPr>
          <w:rFonts w:eastAsia="MS Mincho"/>
          <w:color w:val="000000" w:themeColor="text1"/>
        </w:rPr>
        <w:t xml:space="preserve">вати, оцінювати та аналізувати у студента формується клінічне мислення та навички </w:t>
      </w:r>
      <w:r w:rsidR="006D7C9D" w:rsidRPr="00F92B04">
        <w:rPr>
          <w:rFonts w:eastAsia="MS Mincho"/>
          <w:color w:val="000000" w:themeColor="text1"/>
        </w:rPr>
        <w:t xml:space="preserve">обстеження дитини різного віку та </w:t>
      </w:r>
      <w:r w:rsidRPr="00F92B04">
        <w:rPr>
          <w:rFonts w:eastAsia="MS Mincho"/>
          <w:color w:val="000000" w:themeColor="text1"/>
        </w:rPr>
        <w:t>встановлення синдром</w:t>
      </w:r>
      <w:r w:rsidR="00751713" w:rsidRPr="00F92B04">
        <w:rPr>
          <w:rFonts w:eastAsia="MS Mincho"/>
          <w:color w:val="000000" w:themeColor="text1"/>
        </w:rPr>
        <w:t>аль</w:t>
      </w:r>
      <w:r w:rsidRPr="00F92B04">
        <w:rPr>
          <w:rFonts w:eastAsia="MS Mincho"/>
          <w:color w:val="000000" w:themeColor="text1"/>
        </w:rPr>
        <w:t xml:space="preserve">ного діагнозу, що і є основним завданням пропедевтичної </w:t>
      </w:r>
      <w:r w:rsidR="006D7C9D" w:rsidRPr="00F92B04">
        <w:rPr>
          <w:rFonts w:eastAsia="MS Mincho"/>
          <w:color w:val="000000" w:themeColor="text1"/>
        </w:rPr>
        <w:t>пед</w:t>
      </w:r>
      <w:r w:rsidR="006D7C9D" w:rsidRPr="00F92B04">
        <w:rPr>
          <w:rFonts w:eastAsia="MS Mincho"/>
          <w:color w:val="000000" w:themeColor="text1"/>
        </w:rPr>
        <w:t>і</w:t>
      </w:r>
      <w:r w:rsidR="006D7C9D" w:rsidRPr="00F92B04">
        <w:rPr>
          <w:rFonts w:eastAsia="MS Mincho"/>
          <w:color w:val="000000" w:themeColor="text1"/>
        </w:rPr>
        <w:t>атрії</w:t>
      </w:r>
      <w:r w:rsidRPr="00F92B04">
        <w:rPr>
          <w:rFonts w:eastAsia="MS Mincho"/>
          <w:color w:val="000000" w:themeColor="text1"/>
        </w:rPr>
        <w:t>.</w:t>
      </w:r>
    </w:p>
    <w:p w:rsidR="00BC1592" w:rsidRPr="00F92B04" w:rsidRDefault="00DB0359" w:rsidP="008D1EA2">
      <w:pPr>
        <w:ind w:firstLine="567"/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>Самостійна робота студентів посідає у вивченні дисципліни вагоме місце. Окрім традиційної п</w:t>
      </w:r>
      <w:r w:rsidRPr="00F92B04">
        <w:rPr>
          <w:rFonts w:eastAsia="MS Mincho"/>
          <w:color w:val="000000" w:themeColor="text1"/>
        </w:rPr>
        <w:t>е</w:t>
      </w:r>
      <w:r w:rsidRPr="00F92B04">
        <w:rPr>
          <w:rFonts w:eastAsia="MS Mincho"/>
          <w:color w:val="000000" w:themeColor="text1"/>
        </w:rPr>
        <w:t xml:space="preserve">редаудиторної підготовки з теоретичних питань пропедевтики </w:t>
      </w:r>
      <w:r w:rsidR="006D7C9D" w:rsidRPr="00F92B04">
        <w:rPr>
          <w:rFonts w:eastAsia="MS Mincho"/>
          <w:color w:val="000000" w:themeColor="text1"/>
        </w:rPr>
        <w:t>педіатрії</w:t>
      </w:r>
      <w:r w:rsidRPr="00F92B04">
        <w:rPr>
          <w:rFonts w:eastAsia="MS Mincho"/>
          <w:color w:val="000000" w:themeColor="text1"/>
        </w:rPr>
        <w:t>, вона включає роб</w:t>
      </w:r>
      <w:r w:rsidR="006D7C9D" w:rsidRPr="00F92B04">
        <w:rPr>
          <w:rFonts w:eastAsia="MS Mincho"/>
          <w:color w:val="000000" w:themeColor="text1"/>
        </w:rPr>
        <w:t xml:space="preserve">оту студентів у відділеннях </w:t>
      </w:r>
      <w:r w:rsidRPr="00F92B04">
        <w:rPr>
          <w:rFonts w:eastAsia="MS Mincho"/>
          <w:color w:val="000000" w:themeColor="text1"/>
        </w:rPr>
        <w:t>пе</w:t>
      </w:r>
      <w:r w:rsidR="006D7C9D" w:rsidRPr="00F92B04">
        <w:rPr>
          <w:rFonts w:eastAsia="MS Mincho"/>
          <w:color w:val="000000" w:themeColor="text1"/>
        </w:rPr>
        <w:t>діатр</w:t>
      </w:r>
      <w:r w:rsidRPr="00F92B04">
        <w:rPr>
          <w:rFonts w:eastAsia="MS Mincho"/>
          <w:color w:val="000000" w:themeColor="text1"/>
        </w:rPr>
        <w:t>ичного стаціонару, клінічних лабораторіях та відділеннях функціональної діагно</w:t>
      </w:r>
      <w:r w:rsidRPr="00F92B04">
        <w:rPr>
          <w:rFonts w:eastAsia="MS Mincho"/>
          <w:color w:val="000000" w:themeColor="text1"/>
        </w:rPr>
        <w:t>с</w:t>
      </w:r>
      <w:r w:rsidRPr="00F92B04">
        <w:rPr>
          <w:rFonts w:eastAsia="MS Mincho"/>
          <w:color w:val="000000" w:themeColor="text1"/>
        </w:rPr>
        <w:t xml:space="preserve">тики в позааудиторний час, ефективність якої повинна забезпечуватись викладачами та допоміжним персоналом кафедр пропедевтики </w:t>
      </w:r>
      <w:r w:rsidR="006D7C9D" w:rsidRPr="00F92B04">
        <w:rPr>
          <w:rFonts w:eastAsia="MS Mincho"/>
          <w:color w:val="000000" w:themeColor="text1"/>
        </w:rPr>
        <w:t>педіатрії</w:t>
      </w:r>
      <w:r w:rsidRPr="00F92B04">
        <w:rPr>
          <w:rFonts w:eastAsia="MS Mincho"/>
          <w:color w:val="000000" w:themeColor="text1"/>
        </w:rPr>
        <w:t>. До самостійної роботи включено курацію хворих з написа</w:t>
      </w:r>
      <w:r w:rsidRPr="00F92B04">
        <w:rPr>
          <w:rFonts w:eastAsia="MS Mincho"/>
          <w:color w:val="000000" w:themeColor="text1"/>
        </w:rPr>
        <w:t>н</w:t>
      </w:r>
      <w:r w:rsidRPr="00F92B04">
        <w:rPr>
          <w:rFonts w:eastAsia="MS Mincho"/>
          <w:color w:val="000000" w:themeColor="text1"/>
        </w:rPr>
        <w:t xml:space="preserve">ням історії хвороби, яка передбачає розпитування та повне фізикальне обстеження </w:t>
      </w:r>
      <w:r w:rsidR="00573E03" w:rsidRPr="00F92B04">
        <w:rPr>
          <w:rFonts w:eastAsia="MS Mincho"/>
          <w:color w:val="000000" w:themeColor="text1"/>
        </w:rPr>
        <w:t>дитини</w:t>
      </w:r>
      <w:r w:rsidRPr="00F92B04">
        <w:rPr>
          <w:rFonts w:eastAsia="MS Mincho"/>
          <w:color w:val="000000" w:themeColor="text1"/>
        </w:rPr>
        <w:t xml:space="preserve"> з визначе</w:t>
      </w:r>
      <w:r w:rsidRPr="00F92B04">
        <w:rPr>
          <w:rFonts w:eastAsia="MS Mincho"/>
          <w:color w:val="000000" w:themeColor="text1"/>
        </w:rPr>
        <w:t>н</w:t>
      </w:r>
      <w:r w:rsidRPr="00F92B04">
        <w:rPr>
          <w:rFonts w:eastAsia="MS Mincho"/>
          <w:color w:val="000000" w:themeColor="text1"/>
        </w:rPr>
        <w:t xml:space="preserve">ням провідних синдромів. </w:t>
      </w:r>
    </w:p>
    <w:p w:rsidR="00DB0359" w:rsidRPr="00F92B04" w:rsidRDefault="00BC1592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 xml:space="preserve">При підготовці до практичних занять студенти можуть використовувати презентації, відео-матеріали, методичні рекомендації, що розміщені </w:t>
      </w:r>
      <w:r w:rsidR="00573E03" w:rsidRPr="00F92B04">
        <w:rPr>
          <w:rFonts w:eastAsia="Times New Roman"/>
          <w:color w:val="000000" w:themeColor="text1"/>
        </w:rPr>
        <w:t>в</w:t>
      </w:r>
      <w:r w:rsidRPr="00F92B04">
        <w:rPr>
          <w:rFonts w:eastAsia="Times New Roman"/>
          <w:color w:val="000000" w:themeColor="text1"/>
        </w:rPr>
        <w:t xml:space="preserve"> репози</w:t>
      </w:r>
      <w:r w:rsidR="00573E03" w:rsidRPr="00F92B04">
        <w:rPr>
          <w:rFonts w:eastAsia="Times New Roman"/>
          <w:color w:val="000000" w:themeColor="text1"/>
        </w:rPr>
        <w:t>т</w:t>
      </w:r>
      <w:r w:rsidR="00751713" w:rsidRPr="00F92B04">
        <w:rPr>
          <w:rFonts w:eastAsia="Times New Roman"/>
          <w:color w:val="000000" w:themeColor="text1"/>
        </w:rPr>
        <w:t>о</w:t>
      </w:r>
      <w:r w:rsidR="00573E03" w:rsidRPr="00F92B04">
        <w:rPr>
          <w:rFonts w:eastAsia="Times New Roman"/>
          <w:color w:val="000000" w:themeColor="text1"/>
        </w:rPr>
        <w:t>рії</w:t>
      </w:r>
      <w:r w:rsidRPr="00F92B04">
        <w:rPr>
          <w:rFonts w:eastAsia="Times New Roman"/>
          <w:color w:val="000000" w:themeColor="text1"/>
        </w:rPr>
        <w:t xml:space="preserve"> ХНМУ</w:t>
      </w:r>
      <w:r w:rsidR="006D7C9D"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rFonts w:eastAsia="Times New Roman"/>
          <w:color w:val="000000" w:themeColor="text1"/>
        </w:rPr>
        <w:t>(</w:t>
      </w:r>
      <w:hyperlink r:id="rId8" w:history="1">
        <w:r w:rsidR="00ED7097" w:rsidRPr="00F92B04">
          <w:rPr>
            <w:rStyle w:val="a3"/>
            <w:color w:val="000000" w:themeColor="text1"/>
          </w:rPr>
          <w:t>http://repo.knmu.edu.ua/handle/123456789/179</w:t>
        </w:r>
      </w:hyperlink>
      <w:r w:rsidRPr="00F92B04">
        <w:rPr>
          <w:rFonts w:eastAsia="Times New Roman"/>
          <w:color w:val="000000" w:themeColor="text1"/>
        </w:rPr>
        <w:t>), та в системі Moodle. При необхідності у викладанні ди</w:t>
      </w:r>
      <w:r w:rsidRPr="00F92B04">
        <w:rPr>
          <w:rFonts w:eastAsia="Times New Roman"/>
          <w:color w:val="000000" w:themeColor="text1"/>
        </w:rPr>
        <w:t>с</w:t>
      </w:r>
      <w:r w:rsidRPr="00F92B04">
        <w:rPr>
          <w:rFonts w:eastAsia="Times New Roman"/>
          <w:color w:val="000000" w:themeColor="text1"/>
        </w:rPr>
        <w:t xml:space="preserve">ципліни можливо використання форм дистанційного </w:t>
      </w:r>
      <w:r w:rsidR="00A453B1" w:rsidRPr="00F92B04">
        <w:rPr>
          <w:rFonts w:eastAsia="Times New Roman"/>
          <w:color w:val="000000" w:themeColor="text1"/>
        </w:rPr>
        <w:t>навчання</w:t>
      </w:r>
      <w:r w:rsidRPr="00F92B04">
        <w:rPr>
          <w:rFonts w:eastAsia="Times New Roman"/>
          <w:color w:val="000000" w:themeColor="text1"/>
        </w:rPr>
        <w:t xml:space="preserve"> в системі Moodle</w:t>
      </w:r>
      <w:r w:rsidR="006D7C9D"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rFonts w:eastAsia="Times New Roman"/>
          <w:color w:val="000000" w:themeColor="text1"/>
        </w:rPr>
        <w:t>(проведення практи</w:t>
      </w:r>
      <w:r w:rsidRPr="00F92B04">
        <w:rPr>
          <w:rFonts w:eastAsia="Times New Roman"/>
          <w:color w:val="000000" w:themeColor="text1"/>
        </w:rPr>
        <w:t>ч</w:t>
      </w:r>
      <w:r w:rsidRPr="00F92B04">
        <w:rPr>
          <w:rFonts w:eastAsia="Times New Roman"/>
          <w:color w:val="000000" w:themeColor="text1"/>
        </w:rPr>
        <w:t xml:space="preserve">них занять теоретичного напрямку, вирішення тестових </w:t>
      </w:r>
      <w:r w:rsidR="00A453B1" w:rsidRPr="00F92B04">
        <w:rPr>
          <w:rFonts w:eastAsia="Times New Roman"/>
          <w:color w:val="000000" w:themeColor="text1"/>
        </w:rPr>
        <w:t xml:space="preserve">та </w:t>
      </w:r>
      <w:r w:rsidR="006D7C9D" w:rsidRPr="00F92B04">
        <w:rPr>
          <w:rFonts w:eastAsia="Times New Roman"/>
          <w:color w:val="000000" w:themeColor="text1"/>
        </w:rPr>
        <w:t>ситуаційних завдань)</w:t>
      </w:r>
      <w:r w:rsidR="00A453B1" w:rsidRPr="00F92B04">
        <w:rPr>
          <w:rFonts w:eastAsia="Times New Roman"/>
          <w:color w:val="000000" w:themeColor="text1"/>
        </w:rPr>
        <w:t>.</w:t>
      </w:r>
    </w:p>
    <w:p w:rsidR="00ED736B" w:rsidRPr="00F92B04" w:rsidRDefault="00ED736B" w:rsidP="008D1EA2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Рекомендована література</w:t>
      </w:r>
    </w:p>
    <w:p w:rsidR="002D6C00" w:rsidRPr="00F92B04" w:rsidRDefault="002D6C00" w:rsidP="008D1EA2">
      <w:pPr>
        <w:pStyle w:val="Oaeno"/>
        <w:numPr>
          <w:ilvl w:val="0"/>
          <w:numId w:val="15"/>
        </w:numPr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Пропедевтическая педиатрия. Учебник для студентов высших медицинских учебных заведений/Под редакцией акад. НАМН України, проф. В.Г. Майданника.- Винница: Нова книга,2017.-888  с.</w:t>
      </w:r>
    </w:p>
    <w:p w:rsidR="002D6C00" w:rsidRPr="00F92B04" w:rsidRDefault="002D6C00" w:rsidP="008D1EA2">
      <w:pPr>
        <w:pStyle w:val="Oaeno"/>
        <w:numPr>
          <w:ilvl w:val="0"/>
          <w:numId w:val="15"/>
        </w:numPr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Пропедевтична педіатрія. Підручник для студентів вищих навч. закл./Під редакцією акад. НАМН України, проф. В.Г. Майданника.- Вінниця: Нова книга, 2012.-880  с.</w:t>
      </w:r>
    </w:p>
    <w:p w:rsidR="00A453B1" w:rsidRPr="00F92B04" w:rsidRDefault="00A453B1" w:rsidP="008D1EA2">
      <w:pPr>
        <w:pStyle w:val="Oaeno"/>
        <w:numPr>
          <w:ilvl w:val="0"/>
          <w:numId w:val="15"/>
        </w:numPr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Клінічне обстеження дитини: навчальний посібник. Катілов О.В., Дмитрієв Д.В., Дмитрієва К.Ю., </w:t>
      </w:r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lastRenderedPageBreak/>
        <w:t>Макаров С.Ю. Нова книга. Детальнее:</w:t>
      </w:r>
      <w:hyperlink r:id="rId9" w:history="1">
        <w:r w:rsidRPr="00F92B04">
          <w:rPr>
            <w:rFonts w:ascii="Times New Roman" w:hAnsi="Times New Roman"/>
            <w:color w:val="000000" w:themeColor="text1"/>
            <w:sz w:val="22"/>
            <w:szCs w:val="22"/>
            <w:lang w:val="uk-UA"/>
          </w:rPr>
          <w:t>https://medkniga.com.ua/24464-klinichne-obstezhennya-ditini-navchalnij-posibnik/</w:t>
        </w:r>
      </w:hyperlink>
    </w:p>
    <w:p w:rsidR="002D6C00" w:rsidRPr="00F92B04" w:rsidRDefault="002D6C00" w:rsidP="008D1EA2">
      <w:pPr>
        <w:pStyle w:val="Oaeno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Nelson Textbook of Pediatrics.-20th ed/.[edited by] Robert M.Kliegman…[et al.], 2016.-  3147 pp.</w:t>
      </w:r>
    </w:p>
    <w:p w:rsidR="002D6C00" w:rsidRPr="00F92B04" w:rsidRDefault="00A453B1" w:rsidP="008D1EA2">
      <w:pPr>
        <w:pStyle w:val="Oaeno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 w:themeColor="text1"/>
          <w:kern w:val="22"/>
          <w:sz w:val="22"/>
          <w:szCs w:val="22"/>
          <w:lang w:val="uk-UA"/>
        </w:rPr>
      </w:pPr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>Капитан Т.В. Пропедевтика детских болезней с уходом за детьми.-М.: МЕДпресс-информ,2009. - 656с.</w:t>
      </w:r>
    </w:p>
    <w:p w:rsidR="00A453B1" w:rsidRPr="00F92B04" w:rsidRDefault="00E27FCB" w:rsidP="008D1EA2">
      <w:pPr>
        <w:pStyle w:val="a8"/>
        <w:numPr>
          <w:ilvl w:val="0"/>
          <w:numId w:val="15"/>
        </w:num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hyperlink r:id="rId10" w:tgtFrame="_blank" w:history="1"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>Washington Manual of Pediatrics, 2nd ed.</w:t>
        </w:r>
        <w:r w:rsidR="00A453B1" w:rsidRPr="00F92B04">
          <w:rPr>
            <w:rStyle w:val="a3"/>
            <w:rFonts w:ascii="Times New Roman" w:hAnsi="Times New Roman"/>
            <w:b/>
            <w:bCs/>
            <w:color w:val="000000" w:themeColor="text1"/>
            <w:sz w:val="22"/>
            <w:szCs w:val="22"/>
            <w:lang w:val="uk-UA" w:eastAsia="uk-UA"/>
          </w:rPr>
          <w:t> </w:t>
        </w:r>
        <w:r w:rsidR="00A453B1" w:rsidRPr="00F92B04">
          <w:rPr>
            <w:rStyle w:val="a3"/>
            <w:rFonts w:ascii="Times New Roman" w:hAnsi="Times New Roman"/>
            <w:color w:val="000000" w:themeColor="text1"/>
            <w:sz w:val="22"/>
            <w:szCs w:val="22"/>
            <w:lang w:val="uk-UA" w:eastAsia="uk-UA"/>
          </w:rPr>
          <w:t>by Andrew J. White (Editor)</w:t>
        </w:r>
      </w:hyperlink>
      <w:r w:rsidR="00A453B1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, 2016.- 542 pp.</w:t>
      </w:r>
    </w:p>
    <w:p w:rsidR="00A453B1" w:rsidRPr="00F92B04" w:rsidRDefault="00E27FCB" w:rsidP="008D1EA2">
      <w:pPr>
        <w:pStyle w:val="a8"/>
        <w:numPr>
          <w:ilvl w:val="0"/>
          <w:numId w:val="15"/>
        </w:numPr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hyperlink r:id="rId11" w:tgtFrame="_blank" w:history="1"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>Illustrated Textbook of Paediatrics </w:t>
        </w:r>
        <w:r w:rsidR="00A453B1" w:rsidRPr="00F92B04">
          <w:rPr>
            <w:rStyle w:val="s-lg-book-by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>by </w:t>
        </w:r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>Tom Lissauer (Editor); Will Carroll (Editor)</w:t>
        </w:r>
      </w:hyperlink>
      <w:r w:rsidR="00A453B1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, 2018.-533 pp.</w:t>
      </w:r>
    </w:p>
    <w:p w:rsidR="008D1EA2" w:rsidRPr="00F92B04" w:rsidRDefault="008D1EA2" w:rsidP="008D1EA2">
      <w:pPr>
        <w:pStyle w:val="a8"/>
        <w:ind w:left="360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DB0359" w:rsidRPr="00F92B04" w:rsidRDefault="00ED736B" w:rsidP="008D1EA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Пререквізити та кореквізити дисципліни</w:t>
      </w:r>
      <w:r w:rsidR="000943C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.</w:t>
      </w: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Вивчення навчальної дисципліни «</w:t>
      </w:r>
      <w:r w:rsidR="00751713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Пропедевтика 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педі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а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трії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» здійснюється в </w:t>
      </w:r>
      <w:r w:rsidR="00751713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2 або 6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семестрах, коли студентом набуті відповідні знання з основних базових дисциплін</w:t>
      </w:r>
      <w:r w:rsidR="00EB4FD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(</w:t>
      </w:r>
      <w:r w:rsidR="00EB4FD6" w:rsidRPr="00F92B0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пререквізити</w:t>
      </w:r>
      <w:r w:rsidR="00EB4FD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)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: медичної біології, медичної та біологічної фізики, анатомії людини, ф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і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зіології, біологічної та біоорганічної хімії, медичної хімії, гістології, цитології та ембріології, мікр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біології, вірусології та імунології, з якими інтегрується програма пропедевтики 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педіатрії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У свою чергу, пропедевтика 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педіатрії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формує засади вивчення студентом наступних клінічних дисциплін</w:t>
      </w:r>
      <w:r w:rsidR="00EB4FD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(</w:t>
      </w:r>
      <w:r w:rsidR="00EB4FD6" w:rsidRPr="00F92B0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кореквізити</w:t>
      </w:r>
      <w:r w:rsidR="00EB4FD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): 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педіатрії, 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внутрішньої медицини, загальної практики (сімейної медицини)</w:t>
      </w:r>
      <w:r w:rsidR="00E450EE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,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інфекці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й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них хвороб, онкології, що передбачає «вертикальну» інтеграцію з цими дисциплінами та формува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ня умінь застосовувати знання з основних методів обстеження хворого в процесі подальшого н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а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вчання та у професійній діяльності.</w:t>
      </w:r>
    </w:p>
    <w:p w:rsidR="001A7C9C" w:rsidRPr="00F92B04" w:rsidRDefault="00ED736B" w:rsidP="008D1EA2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Результати навчання</w:t>
      </w:r>
      <w:r w:rsidR="000B07FD" w:rsidRPr="00F92B0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. </w:t>
      </w:r>
      <w:r w:rsidR="002115C7" w:rsidRPr="00F92B0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У</w:t>
      </w:r>
      <w:r w:rsidR="001A7C9C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результаті вивчення дисципліни «Пропедевтика </w:t>
      </w:r>
      <w:r w:rsidR="00ED7097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педіатрії</w:t>
      </w:r>
      <w:r w:rsidR="001A7C9C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» студент має </w:t>
      </w:r>
    </w:p>
    <w:p w:rsidR="001A7C9C" w:rsidRPr="00F92B04" w:rsidRDefault="001A7C9C" w:rsidP="008D1EA2">
      <w:pPr>
        <w:pStyle w:val="a4"/>
        <w:spacing w:after="0"/>
        <w:rPr>
          <w:color w:val="000000" w:themeColor="text1"/>
        </w:rPr>
      </w:pPr>
      <w:r w:rsidRPr="00F92B04">
        <w:rPr>
          <w:color w:val="000000" w:themeColor="text1"/>
        </w:rPr>
        <w:t xml:space="preserve">І. </w:t>
      </w:r>
      <w:r w:rsidRPr="00F92B04">
        <w:rPr>
          <w:b/>
          <w:color w:val="000000" w:themeColor="text1"/>
        </w:rPr>
        <w:t>Оволодіти</w:t>
      </w:r>
      <w:r w:rsidRPr="00F92B04">
        <w:rPr>
          <w:color w:val="000000" w:themeColor="text1"/>
        </w:rPr>
        <w:t xml:space="preserve"> сучасними знаннями щодо : 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найважливіших  етіологічних і патогенетичних факторів формування патологічних процесів в о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р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ганізмі людини;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методичних осн</w:t>
      </w:r>
      <w:r w:rsidR="00ED7097"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ов клінічного обстеження здорової та хворої дитини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, схеми дослідження пацієнта і написання історії хвороби;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методичних основ фізикального обстеженнння </w:t>
      </w:r>
      <w:r w:rsidR="00ED7097"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здорової та хворої дитини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 – розпитування, огляду, пальпації, перкусії, аускультації;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найважливіших симптомів та синдромів у клініці </w:t>
      </w:r>
      <w:r w:rsidR="00ED7097"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дитячих хвороб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 та їх семіологічного тлумачення;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клініко-діагностичної інтерпретації показників найважливіших лабораторно-інструментальних д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о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сліджень;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медичної греко-латинської термінології у визначенні основних проявів захворювань та у викори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с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танні в професійній лексиці.</w:t>
      </w:r>
    </w:p>
    <w:p w:rsidR="001A7C9C" w:rsidRPr="00F92B04" w:rsidRDefault="001A7C9C" w:rsidP="008D1EA2">
      <w:pPr>
        <w:pStyle w:val="a4"/>
        <w:spacing w:after="0"/>
        <w:rPr>
          <w:color w:val="000000" w:themeColor="text1"/>
        </w:rPr>
      </w:pPr>
      <w:r w:rsidRPr="00F92B04">
        <w:rPr>
          <w:color w:val="000000" w:themeColor="text1"/>
        </w:rPr>
        <w:t>ІІ</w:t>
      </w:r>
      <w:r w:rsidRPr="00F92B04">
        <w:rPr>
          <w:b/>
          <w:color w:val="000000" w:themeColor="text1"/>
        </w:rPr>
        <w:t>. Вміти</w:t>
      </w:r>
      <w:r w:rsidRPr="00F92B04">
        <w:rPr>
          <w:color w:val="000000" w:themeColor="text1"/>
        </w:rPr>
        <w:t xml:space="preserve"> застосовувати отримані знання у практичних ситуаціях: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>Демонструвати володіння морально-деонтологічними принципами медичного фахівця та принц</w:t>
      </w:r>
      <w:r w:rsidRPr="00F92B04">
        <w:rPr>
          <w:color w:val="000000" w:themeColor="text1"/>
        </w:rPr>
        <w:t>и</w:t>
      </w:r>
      <w:r w:rsidRPr="00F92B04">
        <w:rPr>
          <w:color w:val="000000" w:themeColor="text1"/>
        </w:rPr>
        <w:t xml:space="preserve">пами фахової субординації у </w:t>
      </w:r>
      <w:r w:rsidR="00ED7097" w:rsidRPr="00F92B04">
        <w:rPr>
          <w:color w:val="000000" w:themeColor="text1"/>
        </w:rPr>
        <w:t xml:space="preserve">педіатричній </w:t>
      </w:r>
      <w:r w:rsidRPr="00F92B04">
        <w:rPr>
          <w:color w:val="000000" w:themeColor="text1"/>
        </w:rPr>
        <w:t xml:space="preserve">клініці. 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Проводити опитування і фізикальне обстеження </w:t>
      </w:r>
      <w:r w:rsidR="00ED7097" w:rsidRPr="00F92B04">
        <w:rPr>
          <w:color w:val="000000" w:themeColor="text1"/>
        </w:rPr>
        <w:t>дитини</w:t>
      </w:r>
      <w:r w:rsidRPr="00F92B04">
        <w:rPr>
          <w:color w:val="000000" w:themeColor="text1"/>
        </w:rPr>
        <w:t xml:space="preserve"> та аналізувати їх результати в</w:t>
      </w:r>
      <w:r w:rsidR="00ED7097" w:rsidRPr="00F92B04">
        <w:rPr>
          <w:color w:val="000000" w:themeColor="text1"/>
        </w:rPr>
        <w:t xml:space="preserve"> педіатри</w:t>
      </w:r>
      <w:r w:rsidR="00ED7097" w:rsidRPr="00F92B04">
        <w:rPr>
          <w:color w:val="000000" w:themeColor="text1"/>
        </w:rPr>
        <w:t>ч</w:t>
      </w:r>
      <w:r w:rsidR="00ED7097" w:rsidRPr="00F92B04">
        <w:rPr>
          <w:color w:val="000000" w:themeColor="text1"/>
        </w:rPr>
        <w:t>ній клініці</w:t>
      </w:r>
      <w:r w:rsidRPr="00F92B04">
        <w:rPr>
          <w:color w:val="000000" w:themeColor="text1"/>
        </w:rPr>
        <w:t xml:space="preserve">. 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>Складати план обстеження пацієнта при типовому перебігу найбільш поширених хвороб</w:t>
      </w:r>
      <w:r w:rsidR="00680E35" w:rsidRPr="00F92B04">
        <w:rPr>
          <w:color w:val="000000" w:themeColor="text1"/>
        </w:rPr>
        <w:t xml:space="preserve"> </w:t>
      </w:r>
      <w:r w:rsidR="00ED7097" w:rsidRPr="00F92B04">
        <w:rPr>
          <w:color w:val="000000" w:themeColor="text1"/>
        </w:rPr>
        <w:t>дитини різних вікових груп</w:t>
      </w:r>
      <w:r w:rsidRPr="00F92B04">
        <w:rPr>
          <w:color w:val="000000" w:themeColor="text1"/>
        </w:rPr>
        <w:t>.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>Аналізувати результати основних лабораторних і інструментальних методів дослідження.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>Визначати провідні симптоми та синдроми у клініці внутрішніх захворювань.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rFonts w:eastAsia="MS Mincho"/>
          <w:color w:val="000000" w:themeColor="text1"/>
        </w:rPr>
      </w:pPr>
      <w:r w:rsidRPr="00F92B04">
        <w:rPr>
          <w:color w:val="000000" w:themeColor="text1"/>
        </w:rPr>
        <w:t>Демонструвати вміння методично вірно викласти результати обстеження хворого у вигляді історії хвороби з обґрунтуванням синдром</w:t>
      </w:r>
      <w:r w:rsidR="002115C7" w:rsidRPr="00F92B04">
        <w:rPr>
          <w:color w:val="000000" w:themeColor="text1"/>
        </w:rPr>
        <w:t>аль</w:t>
      </w:r>
      <w:r w:rsidRPr="00F92B04">
        <w:rPr>
          <w:color w:val="000000" w:themeColor="text1"/>
        </w:rPr>
        <w:t>ного діагнозу.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>Використовувати греко-латинські медичні терміни в практичній діяльності фахівця.</w:t>
      </w:r>
    </w:p>
    <w:p w:rsidR="007C0D44" w:rsidRPr="00F92B04" w:rsidRDefault="007C0D44" w:rsidP="007C0D44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</w:pPr>
    </w:p>
    <w:p w:rsidR="007C0D44" w:rsidRPr="00F92B04" w:rsidRDefault="007C0D44" w:rsidP="007C0D44">
      <w:pPr>
        <w:pStyle w:val="a8"/>
        <w:spacing w:line="288" w:lineRule="auto"/>
        <w:ind w:left="1080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Зміст дисципліни</w:t>
      </w:r>
    </w:p>
    <w:p w:rsidR="007C0D44" w:rsidRPr="00F92B04" w:rsidRDefault="007C0D44" w:rsidP="007C0D44">
      <w:pPr>
        <w:shd w:val="clear" w:color="auto" w:fill="FFFFFF"/>
        <w:ind w:left="720"/>
        <w:rPr>
          <w:b/>
          <w:color w:val="000000" w:themeColor="text1"/>
        </w:rPr>
      </w:pPr>
      <w:r w:rsidRPr="00F92B04">
        <w:rPr>
          <w:b/>
          <w:color w:val="000000" w:themeColor="text1"/>
        </w:rPr>
        <w:t>1) Навчально-тематичний план</w:t>
      </w:r>
    </w:p>
    <w:p w:rsidR="005F337D" w:rsidRPr="00F92B04" w:rsidRDefault="005F337D" w:rsidP="005F337D">
      <w:pPr>
        <w:shd w:val="clear" w:color="auto" w:fill="FFFFFF"/>
        <w:tabs>
          <w:tab w:val="left" w:pos="284"/>
        </w:tabs>
        <w:ind w:firstLine="284"/>
        <w:jc w:val="both"/>
        <w:rPr>
          <w:color w:val="000000" w:themeColor="text1"/>
        </w:rPr>
      </w:pPr>
      <w:r w:rsidRPr="00F92B04">
        <w:rPr>
          <w:b/>
          <w:i/>
          <w:iCs/>
          <w:color w:val="000000" w:themeColor="text1"/>
        </w:rPr>
        <w:t xml:space="preserve">Тема 1. </w:t>
      </w:r>
      <w:r w:rsidRPr="00F92B04">
        <w:rPr>
          <w:color w:val="000000" w:themeColor="text1"/>
        </w:rPr>
        <w:t>Предмет і місце педіатрії, основні етапи розвитку. Організація лікувально-профілактичної допомоги дітям в Україні. Методи клінічного об'єктивного обстеження здорових і хворих дітей. Загал</w:t>
      </w:r>
      <w:r w:rsidRPr="00F92B04">
        <w:rPr>
          <w:color w:val="000000" w:themeColor="text1"/>
        </w:rPr>
        <w:t>ь</w:t>
      </w:r>
      <w:r w:rsidRPr="00F92B04">
        <w:rPr>
          <w:color w:val="000000" w:themeColor="text1"/>
        </w:rPr>
        <w:t>ний огляд здорових і хворих дітей. Критерії оцінки загального стану хворих дітей.</w:t>
      </w:r>
    </w:p>
    <w:p w:rsidR="005F337D" w:rsidRPr="00F92B04" w:rsidRDefault="005F337D" w:rsidP="005F337D">
      <w:pPr>
        <w:shd w:val="clear" w:color="auto" w:fill="FFFFFF"/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2. </w:t>
      </w:r>
      <w:r w:rsidRPr="00F92B04">
        <w:rPr>
          <w:b/>
          <w:i/>
          <w:color w:val="000000" w:themeColor="text1"/>
        </w:rPr>
        <w:t>Періоди дитячого віку, їх характеристика.</w:t>
      </w:r>
      <w:r w:rsidRPr="00F92B04">
        <w:rPr>
          <w:color w:val="000000" w:themeColor="text1"/>
        </w:rPr>
        <w:t xml:space="preserve"> Особливості і методика збирання анамнезу у д</w:t>
      </w:r>
      <w:r w:rsidRPr="00F92B04">
        <w:rPr>
          <w:color w:val="000000" w:themeColor="text1"/>
        </w:rPr>
        <w:t>і</w:t>
      </w:r>
      <w:r w:rsidRPr="00F92B04">
        <w:rPr>
          <w:color w:val="000000" w:themeColor="text1"/>
        </w:rPr>
        <w:t xml:space="preserve">тей. </w:t>
      </w:r>
      <w:r w:rsidRPr="00F92B04">
        <w:rPr>
          <w:b/>
          <w:i/>
          <w:color w:val="000000" w:themeColor="text1"/>
        </w:rPr>
        <w:t>Новонароджена дитина.</w:t>
      </w:r>
      <w:r w:rsidRPr="00F92B04">
        <w:rPr>
          <w:color w:val="000000" w:themeColor="text1"/>
        </w:rPr>
        <w:t xml:space="preserve"> Оцінка стану новонародженої дитини. Фізіологічні і перехідні стани в періоді новонародженості. Ознаки недоношеності. Первинний туалет новонародженого. Особливості методики обстеження новонародженого. Вакцинація проти туберкульозу та гепатиту В. Профілактика офтальмії та геморагічної хвороби. </w:t>
      </w:r>
      <w:r w:rsidRPr="00F92B04">
        <w:rPr>
          <w:b/>
          <w:i/>
          <w:color w:val="000000" w:themeColor="text1"/>
        </w:rPr>
        <w:t>Грудне та штучне вигодовування немовлят.</w:t>
      </w:r>
      <w:r w:rsidRPr="00F92B04">
        <w:rPr>
          <w:color w:val="000000" w:themeColor="text1"/>
        </w:rPr>
        <w:t xml:space="preserve"> Сучасні аспекти  гр</w:t>
      </w:r>
      <w:r w:rsidRPr="00F92B04">
        <w:rPr>
          <w:color w:val="000000" w:themeColor="text1"/>
        </w:rPr>
        <w:t>у</w:t>
      </w:r>
      <w:r w:rsidRPr="00F92B04">
        <w:rPr>
          <w:color w:val="000000" w:themeColor="text1"/>
        </w:rPr>
        <w:t>дного вигодовування немовлят. Грудне молоко: склад та біологічні властивості. Труднощі при годува</w:t>
      </w:r>
      <w:r w:rsidRPr="00F92B04">
        <w:rPr>
          <w:color w:val="000000" w:themeColor="text1"/>
        </w:rPr>
        <w:t>н</w:t>
      </w:r>
      <w:r w:rsidRPr="00F92B04">
        <w:rPr>
          <w:color w:val="000000" w:themeColor="text1"/>
        </w:rPr>
        <w:t>ня груддю. Класифікація та характеристика молочних сумішей. Техніка і правила штучного вигодува</w:t>
      </w:r>
      <w:r w:rsidRPr="00F92B04">
        <w:rPr>
          <w:color w:val="000000" w:themeColor="text1"/>
        </w:rPr>
        <w:t>н</w:t>
      </w:r>
      <w:r w:rsidRPr="00F92B04">
        <w:rPr>
          <w:color w:val="000000" w:themeColor="text1"/>
        </w:rPr>
        <w:t>ня. Добова потреба дитини в білках, жирах, вуглеводах та калоріях при штучному вигодовуванні. Мет</w:t>
      </w:r>
      <w:r w:rsidRPr="00F92B04">
        <w:rPr>
          <w:color w:val="000000" w:themeColor="text1"/>
        </w:rPr>
        <w:t>о</w:t>
      </w:r>
      <w:r w:rsidRPr="00F92B04">
        <w:rPr>
          <w:color w:val="000000" w:themeColor="text1"/>
        </w:rPr>
        <w:t>ди розрахунку добового об’єму їжі та режиму годування. Підгодовування (прикорм) і корекція харч</w:t>
      </w:r>
      <w:r w:rsidRPr="00F92B04">
        <w:rPr>
          <w:color w:val="000000" w:themeColor="text1"/>
        </w:rPr>
        <w:t>у</w:t>
      </w:r>
      <w:r w:rsidRPr="00F92B04">
        <w:rPr>
          <w:color w:val="000000" w:themeColor="text1"/>
        </w:rPr>
        <w:lastRenderedPageBreak/>
        <w:t>вання. Потреба дитини в харчових інгредієнтах.</w:t>
      </w:r>
      <w:r w:rsidRPr="00F92B04">
        <w:rPr>
          <w:b/>
          <w:bCs/>
          <w:color w:val="000000" w:themeColor="text1"/>
        </w:rPr>
        <w:t xml:space="preserve"> </w:t>
      </w:r>
    </w:p>
    <w:p w:rsidR="00BD7B4B" w:rsidRPr="00F92B04" w:rsidRDefault="005F337D" w:rsidP="005F337D">
      <w:pPr>
        <w:shd w:val="clear" w:color="auto" w:fill="FFFFFF"/>
        <w:tabs>
          <w:tab w:val="left" w:pos="284"/>
        </w:tabs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color w:val="000000" w:themeColor="text1"/>
        </w:rPr>
        <w:t>Тема 3.</w:t>
      </w:r>
      <w:r w:rsidRPr="00F92B04">
        <w:rPr>
          <w:b/>
          <w:i/>
          <w:color w:val="000000" w:themeColor="text1"/>
        </w:rPr>
        <w:t xml:space="preserve"> Принципи підтримки грудного вигодовування.</w:t>
      </w:r>
      <w:r w:rsidRPr="00F92B04">
        <w:rPr>
          <w:color w:val="000000" w:themeColor="text1"/>
        </w:rPr>
        <w:t xml:space="preserve"> </w:t>
      </w:r>
      <w:r w:rsidRPr="00F92B04">
        <w:rPr>
          <w:b/>
          <w:bCs/>
          <w:i/>
          <w:color w:val="000000" w:themeColor="text1"/>
        </w:rPr>
        <w:t>Змішане вигодовування немовлят.</w:t>
      </w:r>
      <w:r w:rsidRPr="00F92B04">
        <w:rPr>
          <w:color w:val="000000" w:themeColor="text1"/>
        </w:rPr>
        <w:t xml:space="preserve">  Поняття про змішане вигодовування. Техніка і правила догодовування. Молочні суміші, які застосовуються для догодовування. Схема змішаного догодовування. </w:t>
      </w:r>
      <w:r w:rsidR="00751713" w:rsidRPr="00F92B04">
        <w:rPr>
          <w:color w:val="000000" w:themeColor="text1"/>
        </w:rPr>
        <w:t>(СРС)</w:t>
      </w:r>
    </w:p>
    <w:p w:rsidR="005F337D" w:rsidRPr="00F92B04" w:rsidRDefault="00BD7B4B" w:rsidP="005F337D">
      <w:pPr>
        <w:shd w:val="clear" w:color="auto" w:fill="FFFFFF"/>
        <w:tabs>
          <w:tab w:val="left" w:pos="284"/>
        </w:tabs>
        <w:ind w:firstLine="284"/>
        <w:jc w:val="both"/>
        <w:rPr>
          <w:bCs/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4. </w:t>
      </w:r>
      <w:r w:rsidRPr="00F92B04">
        <w:rPr>
          <w:b/>
          <w:bCs/>
          <w:i/>
          <w:color w:val="000000" w:themeColor="text1"/>
        </w:rPr>
        <w:t xml:space="preserve">Харчування дітей старших одного року. </w:t>
      </w:r>
      <w:r w:rsidR="005F337D" w:rsidRPr="00F92B04">
        <w:rPr>
          <w:bCs/>
          <w:color w:val="000000" w:themeColor="text1"/>
        </w:rPr>
        <w:t>Принципи харчування дітей старших одного року.</w:t>
      </w:r>
      <w:r w:rsidR="005F337D" w:rsidRPr="00F92B04">
        <w:rPr>
          <w:color w:val="000000" w:themeColor="text1"/>
        </w:rPr>
        <w:t xml:space="preserve"> Добова потреба дітей </w:t>
      </w:r>
      <w:r w:rsidR="005F337D" w:rsidRPr="00F92B04">
        <w:rPr>
          <w:bCs/>
          <w:color w:val="000000" w:themeColor="text1"/>
        </w:rPr>
        <w:t>старших одного року</w:t>
      </w:r>
      <w:r w:rsidR="005F337D" w:rsidRPr="00F92B04">
        <w:rPr>
          <w:color w:val="000000" w:themeColor="text1"/>
        </w:rPr>
        <w:t xml:space="preserve"> в білках, жирах, вуглеводах та калоріях. Розподіл добового об’єму їжі та режиму харчування.</w:t>
      </w:r>
      <w:r w:rsidR="00751713" w:rsidRPr="00F92B04">
        <w:rPr>
          <w:color w:val="000000" w:themeColor="text1"/>
        </w:rPr>
        <w:t xml:space="preserve"> (СРС)</w:t>
      </w:r>
    </w:p>
    <w:p w:rsidR="005F337D" w:rsidRPr="00F92B04" w:rsidRDefault="00BD7B4B" w:rsidP="005F337D">
      <w:pPr>
        <w:shd w:val="clear" w:color="auto" w:fill="FFFFFF"/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>Тема</w:t>
      </w:r>
      <w:r w:rsidR="001011B8" w:rsidRPr="00F92B04">
        <w:rPr>
          <w:b/>
          <w:bCs/>
          <w:i/>
          <w:iCs/>
          <w:color w:val="000000" w:themeColor="text1"/>
        </w:rPr>
        <w:t xml:space="preserve"> </w:t>
      </w:r>
      <w:r w:rsidRPr="00F92B04">
        <w:rPr>
          <w:b/>
          <w:bCs/>
          <w:i/>
          <w:iCs/>
          <w:color w:val="000000" w:themeColor="text1"/>
        </w:rPr>
        <w:t xml:space="preserve">5. </w:t>
      </w:r>
      <w:r w:rsidR="005F337D" w:rsidRPr="00F92B04">
        <w:rPr>
          <w:b/>
          <w:bCs/>
          <w:i/>
          <w:iCs/>
          <w:color w:val="000000" w:themeColor="text1"/>
        </w:rPr>
        <w:t xml:space="preserve">Фізичний та психомоторний розвиток дітей. </w:t>
      </w:r>
      <w:r w:rsidR="005F337D" w:rsidRPr="00F92B04">
        <w:rPr>
          <w:color w:val="000000" w:themeColor="text1"/>
        </w:rPr>
        <w:t xml:space="preserve">Поняття про фізичний розвиток, значення його оцінки. </w:t>
      </w:r>
      <w:r w:rsidR="00D6433D" w:rsidRPr="00F92B04">
        <w:rPr>
          <w:color w:val="000000" w:themeColor="text1"/>
        </w:rPr>
        <w:t>Антропометрія</w:t>
      </w:r>
      <w:r w:rsidR="005F337D" w:rsidRPr="00F92B04">
        <w:rPr>
          <w:color w:val="000000" w:themeColor="text1"/>
        </w:rPr>
        <w:t>. Методи оцінки фізичного розвитку дітей. Семіотика порушень фізичного розвитку дітей. Поняття про психомоторний розвиток дітей, його особливості в різні періоди дитячого віку. Оцінка психомоторного розвитку дітей. Особливості оцінки нервово-психічного розвитку новон</w:t>
      </w:r>
      <w:r w:rsidR="005F337D" w:rsidRPr="00F92B04">
        <w:rPr>
          <w:color w:val="000000" w:themeColor="text1"/>
        </w:rPr>
        <w:t>а</w:t>
      </w:r>
      <w:r w:rsidR="005F337D" w:rsidRPr="00F92B04">
        <w:rPr>
          <w:color w:val="000000" w:themeColor="text1"/>
        </w:rPr>
        <w:t>родженого. Семіотика порушень нервово-психічного розвитку дітей. Елементи фізичного та нервово-психічного виховання дітей раннього віку (розвиток емоцій, естетичне).</w:t>
      </w:r>
    </w:p>
    <w:p w:rsidR="001011B8" w:rsidRPr="00F92B04" w:rsidRDefault="00BD7B4B" w:rsidP="001011B8">
      <w:pPr>
        <w:shd w:val="clear" w:color="auto" w:fill="FFFFFF"/>
        <w:tabs>
          <w:tab w:val="left" w:pos="284"/>
        </w:tabs>
        <w:ind w:firstLine="284"/>
        <w:jc w:val="both"/>
        <w:rPr>
          <w:bCs/>
          <w:i/>
          <w:iCs/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>Тема 6</w:t>
      </w:r>
      <w:r w:rsidRPr="00F92B04">
        <w:rPr>
          <w:bCs/>
          <w:i/>
          <w:iCs/>
          <w:color w:val="000000" w:themeColor="text1"/>
        </w:rPr>
        <w:t xml:space="preserve">. </w:t>
      </w:r>
      <w:r w:rsidR="001011B8" w:rsidRPr="00F92B04">
        <w:rPr>
          <w:b/>
          <w:bCs/>
          <w:i/>
          <w:iCs/>
          <w:color w:val="000000" w:themeColor="text1"/>
        </w:rPr>
        <w:t>Система дихання у дітей.</w:t>
      </w:r>
      <w:r w:rsidR="001011B8" w:rsidRPr="00F92B04">
        <w:rPr>
          <w:bCs/>
          <w:i/>
          <w:iCs/>
          <w:color w:val="000000" w:themeColor="text1"/>
        </w:rPr>
        <w:t xml:space="preserve"> </w:t>
      </w:r>
      <w:r w:rsidR="001011B8" w:rsidRPr="00F92B04">
        <w:rPr>
          <w:color w:val="000000" w:themeColor="text1"/>
        </w:rPr>
        <w:t>Анатомо-фізіологічні особливості системи дихання у дітей. М</w:t>
      </w:r>
      <w:r w:rsidR="001011B8" w:rsidRPr="00F92B04">
        <w:rPr>
          <w:color w:val="000000" w:themeColor="text1"/>
        </w:rPr>
        <w:t>е</w:t>
      </w:r>
      <w:r w:rsidR="001011B8" w:rsidRPr="00F92B04">
        <w:rPr>
          <w:color w:val="000000" w:themeColor="text1"/>
        </w:rPr>
        <w:t>тодика клінічного обстеження органів дихання у дітей (огляд, пальпація). Порівняльна перкусія та ау</w:t>
      </w:r>
      <w:r w:rsidR="001011B8" w:rsidRPr="00F92B04">
        <w:rPr>
          <w:color w:val="000000" w:themeColor="text1"/>
        </w:rPr>
        <w:t>с</w:t>
      </w:r>
      <w:r w:rsidR="001011B8" w:rsidRPr="00F92B04">
        <w:rPr>
          <w:color w:val="000000" w:themeColor="text1"/>
        </w:rPr>
        <w:t>культація легень у дітей. Семіотика уражень основних захворювань органів дихання у дітей. Синдроми дихальних розладів і дихальної недостатності, основні клінічні прояви.</w:t>
      </w:r>
    </w:p>
    <w:p w:rsidR="005F337D" w:rsidRPr="00F92B04" w:rsidRDefault="00BD7B4B" w:rsidP="001011B8">
      <w:pPr>
        <w:shd w:val="clear" w:color="auto" w:fill="FFFFFF"/>
        <w:tabs>
          <w:tab w:val="left" w:pos="284"/>
        </w:tabs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>Тема 7</w:t>
      </w:r>
      <w:r w:rsidRPr="00F92B04">
        <w:rPr>
          <w:bCs/>
          <w:i/>
          <w:iCs/>
          <w:color w:val="000000" w:themeColor="text1"/>
        </w:rPr>
        <w:t xml:space="preserve">. </w:t>
      </w:r>
      <w:r w:rsidR="001011B8" w:rsidRPr="00F92B04">
        <w:rPr>
          <w:b/>
          <w:i/>
          <w:iCs/>
          <w:color w:val="000000" w:themeColor="text1"/>
          <w:szCs w:val="24"/>
        </w:rPr>
        <w:t>Серцево-судинна система</w:t>
      </w:r>
      <w:r w:rsidR="001011B8" w:rsidRPr="00F92B04">
        <w:rPr>
          <w:iCs/>
          <w:color w:val="000000" w:themeColor="text1"/>
          <w:szCs w:val="24"/>
        </w:rPr>
        <w:t xml:space="preserve"> </w:t>
      </w:r>
      <w:r w:rsidR="001011B8" w:rsidRPr="00F92B04">
        <w:rPr>
          <w:b/>
          <w:bCs/>
          <w:i/>
          <w:iCs/>
          <w:color w:val="000000" w:themeColor="text1"/>
          <w:szCs w:val="24"/>
        </w:rPr>
        <w:t>у дітей.</w:t>
      </w:r>
      <w:r w:rsidR="001011B8" w:rsidRPr="00F92B04">
        <w:rPr>
          <w:b/>
          <w:bCs/>
          <w:i/>
          <w:iCs/>
          <w:color w:val="000000" w:themeColor="text1"/>
          <w:sz w:val="14"/>
        </w:rPr>
        <w:t xml:space="preserve"> </w:t>
      </w:r>
      <w:r w:rsidR="001011B8" w:rsidRPr="00F92B04">
        <w:rPr>
          <w:color w:val="000000" w:themeColor="text1"/>
        </w:rPr>
        <w:t>Анатомо-фізіологічні особливості, методика дослідже</w:t>
      </w:r>
      <w:r w:rsidR="001011B8" w:rsidRPr="00F92B04">
        <w:rPr>
          <w:color w:val="000000" w:themeColor="text1"/>
        </w:rPr>
        <w:t>н</w:t>
      </w:r>
      <w:r w:rsidR="001011B8" w:rsidRPr="00F92B04">
        <w:rPr>
          <w:color w:val="000000" w:themeColor="text1"/>
        </w:rPr>
        <w:t>ня, семіотика уражень серцево-судинної у дітей. Особливості кровообігу у внутрішньоутробному пері</w:t>
      </w:r>
      <w:r w:rsidR="001011B8" w:rsidRPr="00F92B04">
        <w:rPr>
          <w:color w:val="000000" w:themeColor="text1"/>
        </w:rPr>
        <w:t>о</w:t>
      </w:r>
      <w:r w:rsidR="001011B8" w:rsidRPr="00F92B04">
        <w:rPr>
          <w:color w:val="000000" w:themeColor="text1"/>
        </w:rPr>
        <w:t xml:space="preserve">ді. Методика огляду, пальпації серцево-судинної системи у дітей. Перкусія відносних меж серця у дітей. Правила аускультації серця у дітей. Основні клінічні ознаки ураження серцево-судинної системи у дітей (ціаноз, брадикардія, тахікардія та ін.). Семіотика природжених і набутих захворювань серця і судин у дітей.  </w:t>
      </w:r>
    </w:p>
    <w:p w:rsidR="005F337D" w:rsidRPr="00F92B04" w:rsidRDefault="00BD7B4B" w:rsidP="005F337D">
      <w:pPr>
        <w:pStyle w:val="31"/>
        <w:spacing w:after="0"/>
        <w:ind w:firstLine="284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b/>
          <w:i/>
          <w:iCs/>
          <w:color w:val="000000" w:themeColor="text1"/>
          <w:sz w:val="22"/>
          <w:szCs w:val="24"/>
          <w:lang w:val="uk-UA"/>
        </w:rPr>
        <w:t xml:space="preserve">Тема 8. </w:t>
      </w:r>
      <w:r w:rsidR="001011B8" w:rsidRPr="00F92B04">
        <w:rPr>
          <w:b/>
          <w:i/>
          <w:color w:val="000000" w:themeColor="text1"/>
          <w:sz w:val="22"/>
          <w:szCs w:val="22"/>
          <w:lang w:val="uk-UA"/>
        </w:rPr>
        <w:t>Система виділення у дітей.</w:t>
      </w:r>
      <w:r w:rsidR="001011B8" w:rsidRPr="00F92B04">
        <w:rPr>
          <w:color w:val="000000" w:themeColor="text1"/>
          <w:sz w:val="22"/>
          <w:szCs w:val="22"/>
          <w:lang w:val="uk-UA"/>
        </w:rPr>
        <w:t xml:space="preserve"> Анатомо-фізіологічні особливості органів сечової системи в д</w:t>
      </w:r>
      <w:r w:rsidR="001011B8" w:rsidRPr="00F92B04">
        <w:rPr>
          <w:color w:val="000000" w:themeColor="text1"/>
          <w:sz w:val="22"/>
          <w:szCs w:val="22"/>
          <w:lang w:val="uk-UA"/>
        </w:rPr>
        <w:t>и</w:t>
      </w:r>
      <w:r w:rsidR="001011B8" w:rsidRPr="00F92B04">
        <w:rPr>
          <w:color w:val="000000" w:themeColor="text1"/>
          <w:sz w:val="22"/>
          <w:szCs w:val="22"/>
          <w:lang w:val="uk-UA"/>
        </w:rPr>
        <w:t>тячому віці. Короткі відомості про ембріогенез органів сечової системи, як основи природжених аном</w:t>
      </w:r>
      <w:r w:rsidR="001011B8" w:rsidRPr="00F92B04">
        <w:rPr>
          <w:color w:val="000000" w:themeColor="text1"/>
          <w:sz w:val="22"/>
          <w:szCs w:val="22"/>
          <w:lang w:val="uk-UA"/>
        </w:rPr>
        <w:t>а</w:t>
      </w:r>
      <w:r w:rsidR="001011B8" w:rsidRPr="00F92B04">
        <w:rPr>
          <w:color w:val="000000" w:themeColor="text1"/>
          <w:sz w:val="22"/>
          <w:szCs w:val="22"/>
          <w:lang w:val="uk-UA"/>
        </w:rPr>
        <w:t>лій. Методика обстеження і сечової системи у дітей. Симптоми найбільш поширених захворювань сеч</w:t>
      </w:r>
      <w:r w:rsidR="001011B8" w:rsidRPr="00F92B04">
        <w:rPr>
          <w:color w:val="000000" w:themeColor="text1"/>
          <w:sz w:val="22"/>
          <w:szCs w:val="22"/>
          <w:lang w:val="uk-UA"/>
        </w:rPr>
        <w:t>о</w:t>
      </w:r>
      <w:r w:rsidR="001011B8" w:rsidRPr="00F92B04">
        <w:rPr>
          <w:color w:val="000000" w:themeColor="text1"/>
          <w:sz w:val="22"/>
          <w:szCs w:val="22"/>
          <w:lang w:val="uk-UA"/>
        </w:rPr>
        <w:t>вої системи у дітей. Семіотика мікроскопічних змін сечового осаду (протеїн-, еритроцит-, лейкоцит- і циліндрурія та ін.). Синдром гострої і хронічної ниркової недостатності.</w:t>
      </w:r>
    </w:p>
    <w:p w:rsidR="001011B8" w:rsidRPr="00F92B04" w:rsidRDefault="00BD7B4B" w:rsidP="001011B8">
      <w:pPr>
        <w:shd w:val="clear" w:color="auto" w:fill="FFFFFF"/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</w:t>
      </w:r>
      <w:r w:rsidR="001011B8" w:rsidRPr="00F92B04">
        <w:rPr>
          <w:b/>
          <w:bCs/>
          <w:i/>
          <w:iCs/>
          <w:color w:val="000000" w:themeColor="text1"/>
        </w:rPr>
        <w:t>9</w:t>
      </w:r>
      <w:r w:rsidRPr="00F92B04">
        <w:rPr>
          <w:b/>
          <w:bCs/>
          <w:i/>
          <w:iCs/>
          <w:color w:val="000000" w:themeColor="text1"/>
        </w:rPr>
        <w:t>.</w:t>
      </w:r>
      <w:r w:rsidRPr="00F92B04">
        <w:rPr>
          <w:color w:val="000000" w:themeColor="text1"/>
        </w:rPr>
        <w:t xml:space="preserve"> </w:t>
      </w:r>
      <w:r w:rsidR="001011B8" w:rsidRPr="00F92B04">
        <w:rPr>
          <w:b/>
          <w:bCs/>
          <w:i/>
          <w:color w:val="000000" w:themeColor="text1"/>
        </w:rPr>
        <w:t>Система крові у дітей</w:t>
      </w:r>
      <w:r w:rsidR="001011B8" w:rsidRPr="00F92B04">
        <w:rPr>
          <w:b/>
          <w:bCs/>
          <w:color w:val="000000" w:themeColor="text1"/>
        </w:rPr>
        <w:t xml:space="preserve">. </w:t>
      </w:r>
      <w:r w:rsidR="001011B8" w:rsidRPr="00F92B04">
        <w:rPr>
          <w:color w:val="000000" w:themeColor="text1"/>
        </w:rPr>
        <w:t>Особливості системи крові у дітей різних вікових груп. Методи кл</w:t>
      </w:r>
      <w:r w:rsidR="001011B8" w:rsidRPr="00F92B04">
        <w:rPr>
          <w:color w:val="000000" w:themeColor="text1"/>
        </w:rPr>
        <w:t>і</w:t>
      </w:r>
      <w:r w:rsidR="001011B8" w:rsidRPr="00F92B04">
        <w:rPr>
          <w:color w:val="000000" w:themeColor="text1"/>
        </w:rPr>
        <w:t>ніко-лабораторного обстеження дітей з ураженням системи крові. Клініко-гематологічна семіотика о</w:t>
      </w:r>
      <w:r w:rsidR="001011B8" w:rsidRPr="00F92B04">
        <w:rPr>
          <w:color w:val="000000" w:themeColor="text1"/>
        </w:rPr>
        <w:t>с</w:t>
      </w:r>
      <w:r w:rsidR="001011B8" w:rsidRPr="00F92B04">
        <w:rPr>
          <w:color w:val="000000" w:themeColor="text1"/>
        </w:rPr>
        <w:t xml:space="preserve">новних синдромів (анемічний, гемолітичний, геморагічний та ін.) та захворювань системи крові у дітей. </w:t>
      </w:r>
      <w:r w:rsidR="001011B8" w:rsidRPr="00F92B04">
        <w:rPr>
          <w:b/>
          <w:bCs/>
          <w:i/>
          <w:iCs/>
          <w:color w:val="000000" w:themeColor="text1"/>
        </w:rPr>
        <w:t xml:space="preserve"> </w:t>
      </w:r>
      <w:r w:rsidR="001011B8" w:rsidRPr="00F92B04">
        <w:rPr>
          <w:color w:val="000000" w:themeColor="text1"/>
        </w:rPr>
        <w:t>Імунна система та особливості її функціонування у дітей. Особливості імунної відповіді на щеплення залежно від віку дитини. Сучасний календар щеплень. Поняття про імунодефіцити, класифікація та с</w:t>
      </w:r>
      <w:r w:rsidR="001011B8" w:rsidRPr="00F92B04">
        <w:rPr>
          <w:color w:val="000000" w:themeColor="text1"/>
        </w:rPr>
        <w:t>е</w:t>
      </w:r>
      <w:r w:rsidR="001011B8" w:rsidRPr="00F92B04">
        <w:rPr>
          <w:color w:val="000000" w:themeColor="text1"/>
        </w:rPr>
        <w:t xml:space="preserve">міотика імунодефіцитних станів. Клініко-імунологічна семіотика ВІЛ-інфекції у дітей. </w:t>
      </w:r>
    </w:p>
    <w:p w:rsidR="00BD7B4B" w:rsidRPr="00F92B04" w:rsidRDefault="00BD7B4B" w:rsidP="001011B8">
      <w:pPr>
        <w:shd w:val="clear" w:color="auto" w:fill="FFFFFF"/>
        <w:ind w:firstLine="284"/>
        <w:jc w:val="both"/>
        <w:rPr>
          <w:b/>
          <w:bCs/>
          <w:i/>
          <w:iCs/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</w:t>
      </w:r>
      <w:r w:rsidR="001011B8" w:rsidRPr="00F92B04">
        <w:rPr>
          <w:b/>
          <w:bCs/>
          <w:i/>
          <w:iCs/>
          <w:color w:val="000000" w:themeColor="text1"/>
        </w:rPr>
        <w:t>10</w:t>
      </w:r>
      <w:r w:rsidRPr="00F92B04">
        <w:rPr>
          <w:b/>
          <w:bCs/>
          <w:i/>
          <w:iCs/>
          <w:color w:val="000000" w:themeColor="text1"/>
        </w:rPr>
        <w:t xml:space="preserve">. </w:t>
      </w:r>
      <w:r w:rsidR="00D6433D" w:rsidRPr="00F92B04">
        <w:rPr>
          <w:b/>
          <w:bCs/>
          <w:i/>
          <w:iCs/>
          <w:color w:val="000000" w:themeColor="text1"/>
        </w:rPr>
        <w:t xml:space="preserve">Система травлення у дітей. </w:t>
      </w:r>
      <w:r w:rsidR="00D6433D" w:rsidRPr="00F92B04">
        <w:rPr>
          <w:color w:val="000000" w:themeColor="text1"/>
        </w:rPr>
        <w:t>Вікові анатомо-фізіологічні особливості системи травлення у дітей. Методика клінічного обстеження органів травлення (огляд, пальпація, перкусія, аускультація). Основні захворювання органів травлення (пілороспазм, пілоростеноз, гастрит, виразкова хвороба, хол</w:t>
      </w:r>
      <w:r w:rsidR="00D6433D" w:rsidRPr="00F92B04">
        <w:rPr>
          <w:color w:val="000000" w:themeColor="text1"/>
        </w:rPr>
        <w:t>е</w:t>
      </w:r>
      <w:r w:rsidR="00D6433D" w:rsidRPr="00F92B04">
        <w:rPr>
          <w:color w:val="000000" w:themeColor="text1"/>
        </w:rPr>
        <w:t xml:space="preserve">цистит, дискінезія жовчних шляхів та ін.) у дітей. Синдром «гострого живота». Додаткові методи </w:t>
      </w:r>
      <w:r w:rsidR="00D6433D" w:rsidRPr="00F92B04">
        <w:rPr>
          <w:bCs/>
          <w:iCs/>
          <w:color w:val="000000" w:themeColor="text1"/>
        </w:rPr>
        <w:t>орг</w:t>
      </w:r>
      <w:r w:rsidR="00D6433D" w:rsidRPr="00F92B04">
        <w:rPr>
          <w:bCs/>
          <w:iCs/>
          <w:color w:val="000000" w:themeColor="text1"/>
        </w:rPr>
        <w:t>а</w:t>
      </w:r>
      <w:r w:rsidR="00D6433D" w:rsidRPr="00F92B04">
        <w:rPr>
          <w:bCs/>
          <w:iCs/>
          <w:color w:val="000000" w:themeColor="text1"/>
        </w:rPr>
        <w:t>нів травлення у дітей (</w:t>
      </w:r>
      <w:r w:rsidR="00D6433D" w:rsidRPr="00F92B04">
        <w:rPr>
          <w:color w:val="000000" w:themeColor="text1"/>
        </w:rPr>
        <w:t>копрограма, аналіз калу на яйця глистів, приховану кров, аналіз на кишкову групу та ін.).</w:t>
      </w:r>
    </w:p>
    <w:p w:rsidR="001011B8" w:rsidRPr="00F92B04" w:rsidRDefault="001011B8" w:rsidP="001011B8">
      <w:pPr>
        <w:shd w:val="clear" w:color="auto" w:fill="FFFFFF"/>
        <w:tabs>
          <w:tab w:val="left" w:pos="284"/>
        </w:tabs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11. </w:t>
      </w:r>
      <w:r w:rsidRPr="00F92B04">
        <w:rPr>
          <w:b/>
          <w:i/>
          <w:iCs/>
          <w:color w:val="000000" w:themeColor="text1"/>
        </w:rPr>
        <w:t>Шкіра, підшкірна основа та кістково-м’язова система у дітей</w:t>
      </w:r>
      <w:r w:rsidRPr="00F92B04">
        <w:rPr>
          <w:iCs/>
          <w:color w:val="000000" w:themeColor="text1"/>
        </w:rPr>
        <w:t xml:space="preserve">. </w:t>
      </w:r>
      <w:r w:rsidRPr="00F92B04">
        <w:rPr>
          <w:color w:val="000000" w:themeColor="text1"/>
        </w:rPr>
        <w:t>Морфологічні і функці</w:t>
      </w:r>
      <w:r w:rsidRPr="00F92B04">
        <w:rPr>
          <w:color w:val="000000" w:themeColor="text1"/>
        </w:rPr>
        <w:t>о</w:t>
      </w:r>
      <w:r w:rsidRPr="00F92B04">
        <w:rPr>
          <w:color w:val="000000" w:themeColor="text1"/>
        </w:rPr>
        <w:t xml:space="preserve">нальні особливості шкіри та її похідних у дітей. Особливості будови підшкірної клітковини. </w:t>
      </w:r>
      <w:r w:rsidRPr="00F92B04">
        <w:rPr>
          <w:bCs/>
          <w:iCs/>
          <w:color w:val="000000" w:themeColor="text1"/>
        </w:rPr>
        <w:t xml:space="preserve">Методика дослідження та </w:t>
      </w:r>
      <w:r w:rsidRPr="00F92B04">
        <w:rPr>
          <w:color w:val="000000" w:themeColor="text1"/>
        </w:rPr>
        <w:t xml:space="preserve">семіотика захворювань шкіри і уражень підшкірної клітковини. </w:t>
      </w:r>
      <w:r w:rsidR="00751713" w:rsidRPr="00F92B04">
        <w:rPr>
          <w:color w:val="000000" w:themeColor="text1"/>
        </w:rPr>
        <w:t>(СРС)</w:t>
      </w:r>
    </w:p>
    <w:p w:rsidR="001011B8" w:rsidRPr="00F92B04" w:rsidRDefault="001011B8" w:rsidP="001011B8">
      <w:pPr>
        <w:shd w:val="clear" w:color="auto" w:fill="FFFFFF"/>
        <w:tabs>
          <w:tab w:val="left" w:pos="284"/>
        </w:tabs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12. </w:t>
      </w:r>
      <w:r w:rsidRPr="00F92B04">
        <w:rPr>
          <w:b/>
          <w:i/>
          <w:iCs/>
          <w:color w:val="000000" w:themeColor="text1"/>
        </w:rPr>
        <w:t>Кістково-м’язова система у дітей</w:t>
      </w:r>
      <w:r w:rsidRPr="00F92B04">
        <w:rPr>
          <w:iCs/>
          <w:color w:val="000000" w:themeColor="text1"/>
        </w:rPr>
        <w:t xml:space="preserve">. </w:t>
      </w:r>
      <w:r w:rsidRPr="00F92B04">
        <w:rPr>
          <w:color w:val="000000" w:themeColor="text1"/>
        </w:rPr>
        <w:t>Анатомо-фізіологічні особливості кістково-м'язової с</w:t>
      </w:r>
      <w:r w:rsidRPr="00F92B04">
        <w:rPr>
          <w:color w:val="000000" w:themeColor="text1"/>
        </w:rPr>
        <w:t>и</w:t>
      </w:r>
      <w:r w:rsidRPr="00F92B04">
        <w:rPr>
          <w:color w:val="000000" w:themeColor="text1"/>
        </w:rPr>
        <w:t>стеми у дітей. Методика дослідження кісткової і м'язової систем. Семіотика уражень і захворювань кіс</w:t>
      </w:r>
      <w:r w:rsidRPr="00F92B04">
        <w:rPr>
          <w:color w:val="000000" w:themeColor="text1"/>
        </w:rPr>
        <w:t>т</w:t>
      </w:r>
      <w:r w:rsidRPr="00F92B04">
        <w:rPr>
          <w:color w:val="000000" w:themeColor="text1"/>
        </w:rPr>
        <w:t>ково-м'язової системи.</w:t>
      </w:r>
      <w:r w:rsidR="00751713" w:rsidRPr="00F92B04">
        <w:rPr>
          <w:color w:val="000000" w:themeColor="text1"/>
        </w:rPr>
        <w:t xml:space="preserve"> (СРС).</w:t>
      </w:r>
    </w:p>
    <w:p w:rsidR="00106C35" w:rsidRPr="00F92B04" w:rsidRDefault="00033592" w:rsidP="00106C35">
      <w:pPr>
        <w:rPr>
          <w:b/>
          <w:color w:val="000000" w:themeColor="text1"/>
        </w:rPr>
      </w:pPr>
      <w:r w:rsidRPr="00F92B04">
        <w:rPr>
          <w:b/>
          <w:color w:val="000000" w:themeColor="text1"/>
        </w:rPr>
        <w:t>2) Теми лекцій</w:t>
      </w:r>
    </w:p>
    <w:tbl>
      <w:tblPr>
        <w:tblpPr w:leftFromText="180" w:rightFromText="180" w:vertAnchor="text" w:tblpX="18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5"/>
        <w:gridCol w:w="992"/>
      </w:tblGrid>
      <w:tr w:rsidR="00106C35" w:rsidRPr="00F92B04" w:rsidTr="00190DCF">
        <w:tc>
          <w:tcPr>
            <w:tcW w:w="392" w:type="dxa"/>
            <w:shd w:val="clear" w:color="auto" w:fill="auto"/>
          </w:tcPr>
          <w:p w:rsidR="00106C35" w:rsidRPr="00F92B04" w:rsidRDefault="00106C35" w:rsidP="004245D2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106C35" w:rsidRPr="00F92B04" w:rsidRDefault="00106C35" w:rsidP="004245D2">
            <w:pPr>
              <w:ind w:firstLine="284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Назва теми</w:t>
            </w:r>
          </w:p>
        </w:tc>
        <w:tc>
          <w:tcPr>
            <w:tcW w:w="992" w:type="dxa"/>
            <w:shd w:val="clear" w:color="auto" w:fill="auto"/>
          </w:tcPr>
          <w:p w:rsidR="00106C35" w:rsidRPr="00F92B04" w:rsidRDefault="00106C35" w:rsidP="00190DCF">
            <w:pPr>
              <w:ind w:hanging="108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Кільк</w:t>
            </w:r>
            <w:r w:rsidR="00190DCF" w:rsidRPr="00F92B04">
              <w:rPr>
                <w:color w:val="000000" w:themeColor="text1"/>
              </w:rPr>
              <w:t>ість</w:t>
            </w:r>
            <w:r w:rsidRPr="00F92B04">
              <w:rPr>
                <w:color w:val="000000" w:themeColor="text1"/>
              </w:rPr>
              <w:t xml:space="preserve"> годин</w:t>
            </w:r>
          </w:p>
        </w:tc>
      </w:tr>
      <w:tr w:rsidR="00190DCF" w:rsidRPr="00F92B04" w:rsidTr="00190DCF">
        <w:tc>
          <w:tcPr>
            <w:tcW w:w="392" w:type="dxa"/>
            <w:shd w:val="clear" w:color="auto" w:fill="auto"/>
          </w:tcPr>
          <w:p w:rsidR="00190DCF" w:rsidRPr="00F92B04" w:rsidRDefault="00190DCF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90DCF" w:rsidRPr="00F92B04" w:rsidRDefault="00190DCF" w:rsidP="004245D2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Педіатрія як наука про здорову і хвору дитину, її місце в системі загальної медицини. Основні історичні етапи розвитку педіатрії в Україні. Методика обстеження здорової та хворої дитини. Критерії оцінки загального стану дитини. Періоди дитячого віку, їх х</w:t>
            </w:r>
            <w:r w:rsidRPr="00F92B04">
              <w:rPr>
                <w:color w:val="000000" w:themeColor="text1"/>
              </w:rPr>
              <w:t>а</w:t>
            </w:r>
            <w:r w:rsidRPr="00F92B04">
              <w:rPr>
                <w:color w:val="000000" w:themeColor="text1"/>
              </w:rPr>
              <w:t>рактеристика і особливості. Фізичний розвиток дітей різних вікових груп. Принципи і методи оцінки фізичного розвитку дітей. Семіотика порушень фізичного розвитку д</w:t>
            </w:r>
            <w:r w:rsidRPr="00F92B04">
              <w:rPr>
                <w:color w:val="000000" w:themeColor="text1"/>
              </w:rPr>
              <w:t>і</w:t>
            </w:r>
            <w:r w:rsidRPr="00F92B04">
              <w:rPr>
                <w:color w:val="000000" w:themeColor="text1"/>
              </w:rPr>
              <w:t>тей. Нервово-психічний розвиток дітей різних вікових груп. Принципи і методи оцінки нервово-психічного розвитку дітей. Семіотика порушень психомоторного розвитку дітей.</w:t>
            </w:r>
          </w:p>
        </w:tc>
        <w:tc>
          <w:tcPr>
            <w:tcW w:w="992" w:type="dxa"/>
            <w:shd w:val="clear" w:color="auto" w:fill="auto"/>
          </w:tcPr>
          <w:p w:rsidR="00190DCF" w:rsidRPr="00F92B04" w:rsidRDefault="00190DCF" w:rsidP="004245D2">
            <w:pPr>
              <w:ind w:firstLine="284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2</w:t>
            </w:r>
          </w:p>
        </w:tc>
      </w:tr>
      <w:tr w:rsidR="00190DCF" w:rsidRPr="00F92B04" w:rsidTr="00190DCF">
        <w:tc>
          <w:tcPr>
            <w:tcW w:w="392" w:type="dxa"/>
            <w:shd w:val="clear" w:color="auto" w:fill="auto"/>
          </w:tcPr>
          <w:p w:rsidR="00190DCF" w:rsidRPr="00F92B04" w:rsidRDefault="00190DCF" w:rsidP="00190DCF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190DCF" w:rsidRPr="00F92B04" w:rsidRDefault="00190DCF" w:rsidP="00190DCF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 xml:space="preserve">Анатомо-фізіологічні особливості органів та систем дитячого організму. </w:t>
            </w:r>
          </w:p>
          <w:p w:rsidR="00190DCF" w:rsidRPr="00F92B04" w:rsidRDefault="00190DCF" w:rsidP="00190DCF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lastRenderedPageBreak/>
              <w:t xml:space="preserve">Загальна семіотика найбільш поширених захворювань у дітей. Найбільш поширені синдроми уражень органів та систем у дітей.   </w:t>
            </w:r>
          </w:p>
        </w:tc>
        <w:tc>
          <w:tcPr>
            <w:tcW w:w="992" w:type="dxa"/>
            <w:shd w:val="clear" w:color="auto" w:fill="auto"/>
          </w:tcPr>
          <w:p w:rsidR="00190DCF" w:rsidRPr="00F92B04" w:rsidRDefault="00190DCF" w:rsidP="00190DCF">
            <w:pPr>
              <w:ind w:firstLine="284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lastRenderedPageBreak/>
              <w:t>2</w:t>
            </w:r>
          </w:p>
        </w:tc>
      </w:tr>
      <w:tr w:rsidR="00190DCF" w:rsidRPr="00F92B04" w:rsidTr="00190DCF">
        <w:tc>
          <w:tcPr>
            <w:tcW w:w="392" w:type="dxa"/>
            <w:shd w:val="clear" w:color="auto" w:fill="auto"/>
          </w:tcPr>
          <w:p w:rsidR="00190DCF" w:rsidRPr="00F92B04" w:rsidRDefault="00190DCF" w:rsidP="00190DCF">
            <w:pPr>
              <w:ind w:left="142" w:hanging="142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shd w:val="clear" w:color="auto" w:fill="auto"/>
          </w:tcPr>
          <w:p w:rsidR="00190DCF" w:rsidRPr="00F92B04" w:rsidRDefault="00190DCF" w:rsidP="00190DCF">
            <w:pPr>
              <w:jc w:val="both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Усього лекційних годин</w:t>
            </w:r>
          </w:p>
        </w:tc>
        <w:tc>
          <w:tcPr>
            <w:tcW w:w="992" w:type="dxa"/>
            <w:shd w:val="clear" w:color="auto" w:fill="auto"/>
          </w:tcPr>
          <w:p w:rsidR="00190DCF" w:rsidRPr="00F92B04" w:rsidRDefault="00190DCF" w:rsidP="00190DCF">
            <w:pPr>
              <w:ind w:firstLine="284"/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4</w:t>
            </w:r>
          </w:p>
        </w:tc>
      </w:tr>
    </w:tbl>
    <w:p w:rsidR="00033592" w:rsidRPr="00F92B04" w:rsidRDefault="00033592" w:rsidP="00033592">
      <w:pPr>
        <w:rPr>
          <w:b/>
          <w:color w:val="000000" w:themeColor="text1"/>
        </w:rPr>
      </w:pPr>
    </w:p>
    <w:p w:rsidR="00033592" w:rsidRPr="00F92B04" w:rsidRDefault="00033592" w:rsidP="004E133E">
      <w:pPr>
        <w:ind w:firstLine="708"/>
        <w:rPr>
          <w:b/>
          <w:color w:val="000000" w:themeColor="text1"/>
        </w:rPr>
      </w:pPr>
      <w:r w:rsidRPr="00F92B04">
        <w:rPr>
          <w:b/>
          <w:color w:val="000000" w:themeColor="text1"/>
        </w:rPr>
        <w:t>3) Теми практичних занять</w:t>
      </w:r>
    </w:p>
    <w:tbl>
      <w:tblPr>
        <w:tblpPr w:leftFromText="180" w:rightFromText="180" w:vertAnchor="text" w:tblpX="25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1134"/>
      </w:tblGrid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№</w:t>
            </w:r>
          </w:p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з/п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Назва теми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Кількість</w:t>
            </w:r>
          </w:p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годин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D6433D">
            <w:pPr>
              <w:shd w:val="clear" w:color="auto" w:fill="FFFFFF"/>
              <w:ind w:firstLine="284"/>
              <w:jc w:val="both"/>
              <w:rPr>
                <w:b/>
                <w:color w:val="000000" w:themeColor="text1"/>
              </w:rPr>
            </w:pPr>
            <w:r w:rsidRPr="00F92B04">
              <w:rPr>
                <w:b/>
                <w:i/>
                <w:color w:val="000000" w:themeColor="text1"/>
              </w:rPr>
              <w:t>Періоди дитячого віку, їх характеристика.</w:t>
            </w:r>
            <w:r w:rsidRPr="00F92B04">
              <w:rPr>
                <w:color w:val="000000" w:themeColor="text1"/>
              </w:rPr>
              <w:t xml:space="preserve"> Особливості і методика збирання анамнезу у дітей. </w:t>
            </w:r>
            <w:r w:rsidRPr="00F92B04">
              <w:rPr>
                <w:b/>
                <w:i/>
                <w:color w:val="000000" w:themeColor="text1"/>
              </w:rPr>
              <w:t>Новонароджена дитина.</w:t>
            </w:r>
            <w:r w:rsidRPr="00F92B04">
              <w:rPr>
                <w:color w:val="000000" w:themeColor="text1"/>
              </w:rPr>
              <w:t xml:space="preserve"> Оцінка стану новонародженої дитини. Фізіологічні і перехідні стани в періоді новонародженості. Ознаки недоношеності. Первинний туалет новонародженого. Особливості методики обстеження новонар</w:t>
            </w:r>
            <w:r w:rsidRPr="00F92B04">
              <w:rPr>
                <w:color w:val="000000" w:themeColor="text1"/>
              </w:rPr>
              <w:t>о</w:t>
            </w:r>
            <w:r w:rsidRPr="00F92B04">
              <w:rPr>
                <w:color w:val="000000" w:themeColor="text1"/>
              </w:rPr>
              <w:t xml:space="preserve">дженого. Вакцинація проти туберкульозу та гепатиту В. Профілактика офтальмії та геморагічної хвороби. </w:t>
            </w:r>
            <w:r w:rsidRPr="00F92B04">
              <w:rPr>
                <w:b/>
                <w:i/>
                <w:color w:val="000000" w:themeColor="text1"/>
              </w:rPr>
              <w:t>Грудне та штучне вигодовування немовлят.</w:t>
            </w:r>
            <w:r w:rsidRPr="00F92B04">
              <w:rPr>
                <w:color w:val="000000" w:themeColor="text1"/>
              </w:rPr>
              <w:t xml:space="preserve"> Сучасні аспе</w:t>
            </w:r>
            <w:r w:rsidRPr="00F92B04">
              <w:rPr>
                <w:color w:val="000000" w:themeColor="text1"/>
              </w:rPr>
              <w:t>к</w:t>
            </w:r>
            <w:r w:rsidRPr="00F92B04">
              <w:rPr>
                <w:color w:val="000000" w:themeColor="text1"/>
              </w:rPr>
              <w:t>ти  грудного вигодовування немовлят. Грудне молоко: склад та біологічні властив</w:t>
            </w:r>
            <w:r w:rsidRPr="00F92B04">
              <w:rPr>
                <w:color w:val="000000" w:themeColor="text1"/>
              </w:rPr>
              <w:t>о</w:t>
            </w:r>
            <w:r w:rsidRPr="00F92B04">
              <w:rPr>
                <w:color w:val="000000" w:themeColor="text1"/>
              </w:rPr>
              <w:t>сті. Труднощі при годування груддю. Класифікація та характеристика молочних сумішей. Техніка і правила штучного вигодування. Добова потреба дитини в білках, жирах, вуглеводах та калоріях при штучному вигодовуванні. Методи розрахунку добового об’єму їжі та режиму годування. Підгодовування (прикорм) і корекція харчування. Потреба дитини в харчових інгредієнтах.</w:t>
            </w:r>
            <w:r w:rsidRPr="00F92B04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D6433D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F92B04">
              <w:rPr>
                <w:b/>
                <w:bCs/>
                <w:i/>
                <w:iCs/>
                <w:color w:val="000000" w:themeColor="text1"/>
              </w:rPr>
              <w:t xml:space="preserve">Фізичний та психомоторний розвиток дітей. </w:t>
            </w:r>
            <w:r w:rsidRPr="00F92B04">
              <w:rPr>
                <w:color w:val="000000" w:themeColor="text1"/>
              </w:rPr>
              <w:t>Поняття про фізичний розвиток, значення його оцінки. Антропометрія. Методи оцінки фізичного розвитку дітей. Семіотика порушень фізичного розвитку дітей.  Поняття про психомоторний розв</w:t>
            </w:r>
            <w:r w:rsidRPr="00F92B04">
              <w:rPr>
                <w:color w:val="000000" w:themeColor="text1"/>
              </w:rPr>
              <w:t>и</w:t>
            </w:r>
            <w:r w:rsidRPr="00F92B04">
              <w:rPr>
                <w:color w:val="000000" w:themeColor="text1"/>
              </w:rPr>
              <w:t>ток дітей, його особливості в різні періоди дитячого віку. Оцінка психомоторного розвитку дітей. Особливості оцінки нервово-психічного розвитку новонародженого. Семіотика порушень нервово-психічного розвитку дітей. Елементи фізичного та нервово-психічного виховання дітей раннього віку (розвиток емоцій, естетичне).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D6433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92B04">
              <w:rPr>
                <w:b/>
                <w:bCs/>
                <w:i/>
                <w:iCs/>
                <w:color w:val="000000" w:themeColor="text1"/>
              </w:rPr>
              <w:t>Система дихання у дітей.</w:t>
            </w:r>
            <w:r w:rsidRPr="00F92B04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F92B04">
              <w:rPr>
                <w:color w:val="000000" w:themeColor="text1"/>
              </w:rPr>
              <w:t>Анатомо-фізіологічні особливості системи дихання у дітей. Методика клінічного обстеження органів дихання у дітей (огляд, пальпація). Порівняльна перкусія та аускультація легень у дітей. Семіотика уражень основних захворювань органів дихання у дітей. Синдроми дихальних розладів і дихальної недостатності, основні клінічні прояви.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4245D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92B04">
              <w:rPr>
                <w:b/>
                <w:i/>
                <w:iCs/>
                <w:color w:val="000000" w:themeColor="text1"/>
                <w:szCs w:val="24"/>
              </w:rPr>
              <w:t>Серцево-судинна система</w:t>
            </w:r>
            <w:r w:rsidRPr="00F92B04">
              <w:rPr>
                <w:iCs/>
                <w:color w:val="000000" w:themeColor="text1"/>
                <w:szCs w:val="24"/>
              </w:rPr>
              <w:t xml:space="preserve"> </w:t>
            </w:r>
            <w:r w:rsidRPr="00F92B04">
              <w:rPr>
                <w:b/>
                <w:bCs/>
                <w:i/>
                <w:iCs/>
                <w:color w:val="000000" w:themeColor="text1"/>
                <w:szCs w:val="24"/>
              </w:rPr>
              <w:t>у дітей.</w:t>
            </w:r>
            <w:r w:rsidRPr="00F92B04">
              <w:rPr>
                <w:b/>
                <w:bCs/>
                <w:i/>
                <w:iCs/>
                <w:color w:val="000000" w:themeColor="text1"/>
                <w:sz w:val="14"/>
              </w:rPr>
              <w:t xml:space="preserve"> </w:t>
            </w:r>
            <w:r w:rsidRPr="00F92B04">
              <w:rPr>
                <w:color w:val="000000" w:themeColor="text1"/>
              </w:rPr>
              <w:t>Анатомо-фізіологічні особливості, методика дослідження, семіотика уражень серцево-судинної у дітей. Особливості кровообігу у внутрішньоутробному періоді. Методика огляду, пальпації серцево-судинної сист</w:t>
            </w:r>
            <w:r w:rsidRPr="00F92B04">
              <w:rPr>
                <w:color w:val="000000" w:themeColor="text1"/>
              </w:rPr>
              <w:t>е</w:t>
            </w:r>
            <w:r w:rsidRPr="00F92B04">
              <w:rPr>
                <w:color w:val="000000" w:themeColor="text1"/>
              </w:rPr>
              <w:t>ми у дітей. Перкусія відносних меж серця у дітей. Правила аускультації серця у д</w:t>
            </w:r>
            <w:r w:rsidRPr="00F92B04">
              <w:rPr>
                <w:color w:val="000000" w:themeColor="text1"/>
              </w:rPr>
              <w:t>і</w:t>
            </w:r>
            <w:r w:rsidRPr="00F92B04">
              <w:rPr>
                <w:color w:val="000000" w:themeColor="text1"/>
              </w:rPr>
              <w:t xml:space="preserve">тей. Основні клінічні ознаки ураження серцево-судинної системи у дітей (ціаноз, брадикардія, тахікардія та ін.). Семіотика природжених і набутих захворювань серця і судин у дітей.  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4245D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92B04">
              <w:rPr>
                <w:b/>
                <w:i/>
                <w:color w:val="000000" w:themeColor="text1"/>
              </w:rPr>
              <w:t>Система виділення у дітей.</w:t>
            </w:r>
            <w:r w:rsidRPr="00F92B04">
              <w:rPr>
                <w:color w:val="000000" w:themeColor="text1"/>
              </w:rPr>
              <w:t xml:space="preserve"> Анатомо-фізіологічні особливості органів сечової си</w:t>
            </w:r>
            <w:r w:rsidRPr="00F92B04">
              <w:rPr>
                <w:color w:val="000000" w:themeColor="text1"/>
              </w:rPr>
              <w:t>с</w:t>
            </w:r>
            <w:r w:rsidRPr="00F92B04">
              <w:rPr>
                <w:color w:val="000000" w:themeColor="text1"/>
              </w:rPr>
              <w:t>теми в дитячому віці. Короткі відомості про ембріогенез органів сечової системи, як основи природжених аномалій. Методика обстеження і сечової системи у дітей. Симптоми найбільш поширених захворювань сечової системи у дітей. Семіотика мікроскопічних змін сечового осаду (протеїн-, еритроцит-, лейкоцит- і циліндрурія та ін.). Синдром гострої і хронічної ниркової недостатності.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rPr>
          <w:trHeight w:val="1282"/>
        </w:trPr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D6433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92B04">
              <w:rPr>
                <w:b/>
                <w:bCs/>
                <w:i/>
                <w:color w:val="000000" w:themeColor="text1"/>
              </w:rPr>
              <w:t>Система крові у дітей</w:t>
            </w:r>
            <w:r w:rsidRPr="00F92B04">
              <w:rPr>
                <w:b/>
                <w:bCs/>
                <w:color w:val="000000" w:themeColor="text1"/>
              </w:rPr>
              <w:t xml:space="preserve">. </w:t>
            </w:r>
            <w:r w:rsidRPr="00F92B04">
              <w:rPr>
                <w:color w:val="000000" w:themeColor="text1"/>
              </w:rPr>
              <w:t>Особливості системи крові у дітей різних вікових груп. Методи клініко-лабораторного обстеження дітей з ураженням системи крові. Клін</w:t>
            </w:r>
            <w:r w:rsidRPr="00F92B04">
              <w:rPr>
                <w:color w:val="000000" w:themeColor="text1"/>
              </w:rPr>
              <w:t>і</w:t>
            </w:r>
            <w:r w:rsidRPr="00F92B04">
              <w:rPr>
                <w:color w:val="000000" w:themeColor="text1"/>
              </w:rPr>
              <w:t>ко-гематологічна семіотика основних синдромів (анемічний, гемолітичний, гемор</w:t>
            </w:r>
            <w:r w:rsidRPr="00F92B04">
              <w:rPr>
                <w:color w:val="000000" w:themeColor="text1"/>
              </w:rPr>
              <w:t>а</w:t>
            </w:r>
            <w:r w:rsidRPr="00F92B04">
              <w:rPr>
                <w:color w:val="000000" w:themeColor="text1"/>
              </w:rPr>
              <w:t xml:space="preserve">гічний та ін.) та захворювань системи крові у дітей. Імунна система та особливості її функціонування у дітей. Особливості імунної відповіді на щеплення залежно від віку дитини. Сучасний календар щеплень. Поняття про імунодефіцити, класифікація та семіотика імунодефіцитних станів. Клініко-імунологічна семіотика ВІЛ-інфекції у дітей. 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106C35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4245D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92B04">
              <w:rPr>
                <w:b/>
                <w:bCs/>
                <w:i/>
                <w:iCs/>
                <w:color w:val="000000" w:themeColor="text1"/>
              </w:rPr>
              <w:t xml:space="preserve">Система травлення у дітей. </w:t>
            </w:r>
            <w:r w:rsidRPr="00F92B04">
              <w:rPr>
                <w:color w:val="000000" w:themeColor="text1"/>
              </w:rPr>
              <w:t>Вікові анатомо-фізіологічні особливості системи тр</w:t>
            </w:r>
            <w:r w:rsidRPr="00F92B04">
              <w:rPr>
                <w:color w:val="000000" w:themeColor="text1"/>
              </w:rPr>
              <w:t>а</w:t>
            </w:r>
            <w:r w:rsidRPr="00F92B04">
              <w:rPr>
                <w:color w:val="000000" w:themeColor="text1"/>
              </w:rPr>
              <w:t>влення у дітей. Методика клінічного обстеження органів травлення (огляд, пальп</w:t>
            </w:r>
            <w:r w:rsidRPr="00F92B04">
              <w:rPr>
                <w:color w:val="000000" w:themeColor="text1"/>
              </w:rPr>
              <w:t>а</w:t>
            </w:r>
            <w:r w:rsidRPr="00F92B04">
              <w:rPr>
                <w:color w:val="000000" w:themeColor="text1"/>
              </w:rPr>
              <w:t xml:space="preserve">ція, перкусія, аускультація). Основні захворювання органів травлення (пілороспазм, пілоростеноз, гастрит, виразкова хвороба, холецистит, дискінезія жовчних шляхів та ін.) у дітей. Синдром «гострого живота». Додаткові методи </w:t>
            </w:r>
            <w:r w:rsidRPr="00F92B04">
              <w:rPr>
                <w:bCs/>
                <w:iCs/>
                <w:color w:val="000000" w:themeColor="text1"/>
              </w:rPr>
              <w:t>органів травлення у д</w:t>
            </w:r>
            <w:r w:rsidRPr="00F92B04">
              <w:rPr>
                <w:bCs/>
                <w:iCs/>
                <w:color w:val="000000" w:themeColor="text1"/>
              </w:rPr>
              <w:t>і</w:t>
            </w:r>
            <w:r w:rsidRPr="00F92B04">
              <w:rPr>
                <w:bCs/>
                <w:iCs/>
                <w:color w:val="000000" w:themeColor="text1"/>
              </w:rPr>
              <w:t>тей (</w:t>
            </w:r>
            <w:r w:rsidRPr="00F92B04">
              <w:rPr>
                <w:color w:val="000000" w:themeColor="text1"/>
              </w:rPr>
              <w:t xml:space="preserve">копрограма, аналіз калу на яйця глистів, приховану кров, аналіз на кишкову </w:t>
            </w:r>
            <w:r w:rsidRPr="00F92B04">
              <w:rPr>
                <w:color w:val="000000" w:themeColor="text1"/>
              </w:rPr>
              <w:lastRenderedPageBreak/>
              <w:t>групу та ін.).</w:t>
            </w:r>
          </w:p>
          <w:p w:rsidR="00033592" w:rsidRPr="00F92B04" w:rsidRDefault="00033592" w:rsidP="004245D2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 xml:space="preserve">Залік 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lastRenderedPageBreak/>
              <w:t>2</w:t>
            </w:r>
          </w:p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</w:p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</w:p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</w:p>
          <w:p w:rsidR="00D6433D" w:rsidRPr="00F92B04" w:rsidRDefault="00D6433D" w:rsidP="004245D2">
            <w:pPr>
              <w:jc w:val="center"/>
              <w:rPr>
                <w:color w:val="000000" w:themeColor="text1"/>
              </w:rPr>
            </w:pPr>
          </w:p>
          <w:p w:rsidR="00D6433D" w:rsidRPr="00F92B04" w:rsidRDefault="00D6433D" w:rsidP="004245D2">
            <w:pPr>
              <w:jc w:val="center"/>
              <w:rPr>
                <w:color w:val="000000" w:themeColor="text1"/>
              </w:rPr>
            </w:pPr>
          </w:p>
          <w:p w:rsidR="00D6433D" w:rsidRPr="00F92B04" w:rsidRDefault="00D6433D" w:rsidP="004245D2">
            <w:pPr>
              <w:jc w:val="center"/>
              <w:rPr>
                <w:color w:val="000000" w:themeColor="text1"/>
              </w:rPr>
            </w:pPr>
          </w:p>
          <w:p w:rsidR="00033592" w:rsidRPr="00F92B04" w:rsidRDefault="00033592" w:rsidP="004245D2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2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  <w:shd w:val="clear" w:color="auto" w:fill="auto"/>
          </w:tcPr>
          <w:p w:rsidR="00033592" w:rsidRPr="00F92B04" w:rsidRDefault="00033592" w:rsidP="004245D2">
            <w:pPr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Усього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28</w:t>
            </w:r>
          </w:p>
        </w:tc>
      </w:tr>
    </w:tbl>
    <w:p w:rsidR="00D6433D" w:rsidRPr="00F92B04" w:rsidRDefault="00D6433D" w:rsidP="007C0D44">
      <w:pPr>
        <w:rPr>
          <w:b/>
          <w:color w:val="000000" w:themeColor="text1"/>
        </w:rPr>
      </w:pPr>
    </w:p>
    <w:p w:rsidR="008E5DE6" w:rsidRPr="00F92B04" w:rsidRDefault="007C0D44" w:rsidP="007C0D44">
      <w:pPr>
        <w:rPr>
          <w:b/>
          <w:color w:val="000000" w:themeColor="text1"/>
        </w:rPr>
      </w:pPr>
      <w:r w:rsidRPr="00F92B04">
        <w:rPr>
          <w:b/>
          <w:color w:val="000000" w:themeColor="text1"/>
        </w:rPr>
        <w:t xml:space="preserve">4) </w:t>
      </w:r>
      <w:r w:rsidR="00033592" w:rsidRPr="00F92B04">
        <w:rPr>
          <w:b/>
          <w:color w:val="000000" w:themeColor="text1"/>
        </w:rPr>
        <w:t>Самостійна робота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1276"/>
      </w:tblGrid>
      <w:tr w:rsidR="001B5B52" w:rsidRPr="00F92B04" w:rsidTr="004245D2">
        <w:tc>
          <w:tcPr>
            <w:tcW w:w="567" w:type="dxa"/>
            <w:shd w:val="clear" w:color="auto" w:fill="auto"/>
          </w:tcPr>
          <w:p w:rsidR="001B5B52" w:rsidRPr="00F92B04" w:rsidRDefault="001B5B5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№</w:t>
            </w:r>
          </w:p>
          <w:p w:rsidR="001B5B52" w:rsidRPr="00F92B04" w:rsidRDefault="001B5B5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з/п</w:t>
            </w:r>
          </w:p>
        </w:tc>
        <w:tc>
          <w:tcPr>
            <w:tcW w:w="8222" w:type="dxa"/>
            <w:shd w:val="clear" w:color="auto" w:fill="auto"/>
          </w:tcPr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:rsidR="001B5B52" w:rsidRPr="00F92B04" w:rsidRDefault="001B5B52" w:rsidP="004245D2">
            <w:pPr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Кількість</w:t>
            </w:r>
          </w:p>
          <w:p w:rsidR="001B5B52" w:rsidRPr="00F92B04" w:rsidRDefault="001B5B52" w:rsidP="004245D2">
            <w:pPr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годин</w:t>
            </w:r>
          </w:p>
        </w:tc>
      </w:tr>
      <w:tr w:rsidR="001B5B52" w:rsidRPr="00F92B04" w:rsidTr="004245D2">
        <w:tc>
          <w:tcPr>
            <w:tcW w:w="10065" w:type="dxa"/>
            <w:gridSpan w:val="3"/>
            <w:shd w:val="clear" w:color="auto" w:fill="auto"/>
          </w:tcPr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</w:p>
        </w:tc>
      </w:tr>
      <w:tr w:rsidR="001B5B52" w:rsidRPr="00F92B04" w:rsidTr="004245D2">
        <w:tc>
          <w:tcPr>
            <w:tcW w:w="567" w:type="dxa"/>
            <w:shd w:val="clear" w:color="auto" w:fill="auto"/>
          </w:tcPr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1B5B52" w:rsidRPr="00F92B04" w:rsidRDefault="001B5B52" w:rsidP="004245D2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Підготовка до практичних занять – теоретична підготовка та опрацювання практи</w:t>
            </w:r>
            <w:r w:rsidRPr="00F92B04">
              <w:rPr>
                <w:color w:val="000000" w:themeColor="text1"/>
              </w:rPr>
              <w:t>ч</w:t>
            </w:r>
            <w:r w:rsidRPr="00F92B04">
              <w:rPr>
                <w:color w:val="000000" w:themeColor="text1"/>
              </w:rPr>
              <w:t>них навичок...</w:t>
            </w:r>
          </w:p>
        </w:tc>
        <w:tc>
          <w:tcPr>
            <w:tcW w:w="1276" w:type="dxa"/>
            <w:shd w:val="clear" w:color="auto" w:fill="auto"/>
          </w:tcPr>
          <w:p w:rsidR="001B5B52" w:rsidRPr="00F92B04" w:rsidRDefault="00A7780E" w:rsidP="00A7780E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34</w:t>
            </w:r>
          </w:p>
        </w:tc>
      </w:tr>
      <w:tr w:rsidR="001B5B52" w:rsidRPr="00F92B04" w:rsidTr="004245D2">
        <w:tc>
          <w:tcPr>
            <w:tcW w:w="567" w:type="dxa"/>
            <w:shd w:val="clear" w:color="auto" w:fill="auto"/>
          </w:tcPr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1B5B52" w:rsidRPr="00F92B04" w:rsidRDefault="001B5B52" w:rsidP="004245D2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Самостійне опрацювання тем, які не входять до плану аудиторних занять:</w:t>
            </w:r>
          </w:p>
          <w:p w:rsidR="002F5FCC" w:rsidRPr="00F92B04" w:rsidRDefault="001B5B52" w:rsidP="004245D2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- Предмет і місце педіатрії, основні етапи розвитку,</w:t>
            </w:r>
            <w:r w:rsidRPr="00F92B04">
              <w:rPr>
                <w:bCs/>
                <w:iCs/>
                <w:color w:val="000000" w:themeColor="text1"/>
              </w:rPr>
              <w:t xml:space="preserve"> організація </w:t>
            </w:r>
            <w:r w:rsidRPr="00F92B04">
              <w:rPr>
                <w:color w:val="000000" w:themeColor="text1"/>
              </w:rPr>
              <w:t>лікувально-профілактичної допомоги дітям в Україні.</w:t>
            </w:r>
            <w:r w:rsidR="002F5FCC" w:rsidRPr="00F92B04">
              <w:rPr>
                <w:color w:val="000000" w:themeColor="text1"/>
              </w:rPr>
              <w:t xml:space="preserve"> </w:t>
            </w:r>
            <w:r w:rsidR="00BD7B4B" w:rsidRPr="00F92B04">
              <w:rPr>
                <w:color w:val="000000" w:themeColor="text1"/>
              </w:rPr>
              <w:t>Етика і деонтологія в клінічній педіатрії.</w:t>
            </w:r>
          </w:p>
          <w:p w:rsidR="00FA69F1" w:rsidRPr="00F92B04" w:rsidRDefault="001B5B52" w:rsidP="004245D2">
            <w:pPr>
              <w:jc w:val="both"/>
              <w:rPr>
                <w:bCs/>
                <w:iCs/>
                <w:color w:val="000000" w:themeColor="text1"/>
              </w:rPr>
            </w:pPr>
            <w:r w:rsidRPr="00F92B04">
              <w:rPr>
                <w:color w:val="000000" w:themeColor="text1"/>
              </w:rPr>
              <w:t xml:space="preserve">- Принципи підтримки грудного вигодовування. </w:t>
            </w:r>
            <w:r w:rsidR="00BD7B4B" w:rsidRPr="00F92B04">
              <w:rPr>
                <w:color w:val="000000" w:themeColor="text1"/>
              </w:rPr>
              <w:t xml:space="preserve">Значення годування груддю для здоров’я дитини і матері. </w:t>
            </w:r>
            <w:r w:rsidRPr="00F92B04">
              <w:rPr>
                <w:color w:val="000000" w:themeColor="text1"/>
              </w:rPr>
              <w:t xml:space="preserve">Поняття про змішане вигодовування. Поняття про вільне вигодовування. </w:t>
            </w:r>
            <w:r w:rsidR="00330B0B" w:rsidRPr="00F92B04">
              <w:rPr>
                <w:color w:val="000000" w:themeColor="text1"/>
              </w:rPr>
              <w:t xml:space="preserve">Змішане вигодовування. </w:t>
            </w:r>
            <w:r w:rsidRPr="00F92B04">
              <w:rPr>
                <w:color w:val="000000" w:themeColor="text1"/>
              </w:rPr>
              <w:t xml:space="preserve">Техніка і правила догодовування. Молочні суміші, які застосовуються для догодовування. Схема змішаного </w:t>
            </w:r>
            <w:r w:rsidR="00330B0B" w:rsidRPr="00F92B04">
              <w:rPr>
                <w:color w:val="000000" w:themeColor="text1"/>
              </w:rPr>
              <w:t>ви</w:t>
            </w:r>
            <w:r w:rsidRPr="00F92B04">
              <w:rPr>
                <w:color w:val="000000" w:themeColor="text1"/>
              </w:rPr>
              <w:t>годовування</w:t>
            </w:r>
            <w:r w:rsidRPr="00F92B04">
              <w:rPr>
                <w:bCs/>
                <w:iCs/>
                <w:color w:val="000000" w:themeColor="text1"/>
              </w:rPr>
              <w:t xml:space="preserve">. </w:t>
            </w:r>
          </w:p>
          <w:p w:rsidR="001B5B52" w:rsidRPr="00F92B04" w:rsidRDefault="001B5B52" w:rsidP="004245D2">
            <w:pPr>
              <w:jc w:val="both"/>
              <w:rPr>
                <w:bCs/>
                <w:iCs/>
                <w:color w:val="000000" w:themeColor="text1"/>
              </w:rPr>
            </w:pPr>
            <w:r w:rsidRPr="00F92B04">
              <w:rPr>
                <w:bCs/>
                <w:iCs/>
                <w:color w:val="000000" w:themeColor="text1"/>
              </w:rPr>
              <w:t xml:space="preserve">- </w:t>
            </w:r>
            <w:r w:rsidR="00FA69F1" w:rsidRPr="00F92B04">
              <w:rPr>
                <w:bCs/>
                <w:iCs/>
                <w:color w:val="000000" w:themeColor="text1"/>
              </w:rPr>
              <w:t xml:space="preserve">Принципи </w:t>
            </w:r>
            <w:r w:rsidRPr="00F92B04">
              <w:rPr>
                <w:bCs/>
                <w:iCs/>
                <w:color w:val="000000" w:themeColor="text1"/>
              </w:rPr>
              <w:t>харчування дітей старших одного року.</w:t>
            </w:r>
          </w:p>
          <w:p w:rsidR="00330B0B" w:rsidRPr="00F92B04" w:rsidRDefault="00330B0B" w:rsidP="00330B0B">
            <w:pPr>
              <w:jc w:val="both"/>
              <w:rPr>
                <w:bCs/>
                <w:iCs/>
                <w:color w:val="000000" w:themeColor="text1"/>
              </w:rPr>
            </w:pPr>
            <w:r w:rsidRPr="00F92B04">
              <w:rPr>
                <w:bCs/>
                <w:iCs/>
                <w:color w:val="000000" w:themeColor="text1"/>
              </w:rPr>
              <w:t>- Морфологічні і функціональні особливості шкіри та її похідних у дітей. Особлив</w:t>
            </w:r>
            <w:r w:rsidRPr="00F92B04">
              <w:rPr>
                <w:bCs/>
                <w:iCs/>
                <w:color w:val="000000" w:themeColor="text1"/>
              </w:rPr>
              <w:t>о</w:t>
            </w:r>
            <w:r w:rsidRPr="00F92B04">
              <w:rPr>
                <w:bCs/>
                <w:iCs/>
                <w:color w:val="000000" w:themeColor="text1"/>
              </w:rPr>
              <w:t>сті будови підшкірної клітковини. Семіотика захворювань шкіри і уражень підшкі</w:t>
            </w:r>
            <w:r w:rsidRPr="00F92B04">
              <w:rPr>
                <w:bCs/>
                <w:iCs/>
                <w:color w:val="000000" w:themeColor="text1"/>
              </w:rPr>
              <w:t>р</w:t>
            </w:r>
            <w:r w:rsidRPr="00F92B04">
              <w:rPr>
                <w:bCs/>
                <w:iCs/>
                <w:color w:val="000000" w:themeColor="text1"/>
              </w:rPr>
              <w:t xml:space="preserve">ної клітковини. </w:t>
            </w:r>
          </w:p>
          <w:p w:rsidR="00FA69F1" w:rsidRPr="00F92B04" w:rsidRDefault="00330B0B" w:rsidP="00751713">
            <w:pPr>
              <w:jc w:val="both"/>
              <w:rPr>
                <w:color w:val="000000" w:themeColor="text1"/>
              </w:rPr>
            </w:pPr>
            <w:r w:rsidRPr="00F92B04">
              <w:rPr>
                <w:bCs/>
                <w:iCs/>
                <w:color w:val="000000" w:themeColor="text1"/>
              </w:rPr>
              <w:t>- Анатомо-фізіологічні особливості та методика обстеження кістково-м'язової си</w:t>
            </w:r>
            <w:r w:rsidRPr="00F92B04">
              <w:rPr>
                <w:bCs/>
                <w:iCs/>
                <w:color w:val="000000" w:themeColor="text1"/>
              </w:rPr>
              <w:t>с</w:t>
            </w:r>
            <w:r w:rsidRPr="00F92B04">
              <w:rPr>
                <w:bCs/>
                <w:iCs/>
                <w:color w:val="000000" w:themeColor="text1"/>
              </w:rPr>
              <w:t>теми у дітей. Семіотика уражень і захворювань кістково-м'язової системи</w:t>
            </w:r>
          </w:p>
        </w:tc>
        <w:tc>
          <w:tcPr>
            <w:tcW w:w="1276" w:type="dxa"/>
            <w:shd w:val="clear" w:color="auto" w:fill="auto"/>
          </w:tcPr>
          <w:p w:rsidR="004245D2" w:rsidRPr="00F92B04" w:rsidRDefault="004245D2" w:rsidP="004245D2">
            <w:pPr>
              <w:jc w:val="center"/>
              <w:rPr>
                <w:b/>
                <w:color w:val="000000" w:themeColor="text1"/>
              </w:rPr>
            </w:pPr>
          </w:p>
          <w:p w:rsidR="001B5B52" w:rsidRPr="00F92B04" w:rsidRDefault="00A7780E" w:rsidP="004245D2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3</w:t>
            </w:r>
          </w:p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</w:p>
          <w:p w:rsidR="001B5B52" w:rsidRPr="00F92B04" w:rsidRDefault="00A7780E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  <w:p w:rsidR="004245D2" w:rsidRPr="00F92B04" w:rsidRDefault="004245D2" w:rsidP="004245D2">
            <w:pPr>
              <w:jc w:val="center"/>
              <w:rPr>
                <w:color w:val="000000" w:themeColor="text1"/>
              </w:rPr>
            </w:pPr>
          </w:p>
          <w:p w:rsidR="004245D2" w:rsidRPr="00F92B04" w:rsidRDefault="004245D2" w:rsidP="004245D2">
            <w:pPr>
              <w:jc w:val="center"/>
              <w:rPr>
                <w:color w:val="000000" w:themeColor="text1"/>
              </w:rPr>
            </w:pPr>
          </w:p>
          <w:p w:rsidR="00330B0B" w:rsidRPr="00F92B04" w:rsidRDefault="00330B0B" w:rsidP="004245D2">
            <w:pPr>
              <w:jc w:val="center"/>
              <w:rPr>
                <w:color w:val="000000" w:themeColor="text1"/>
              </w:rPr>
            </w:pPr>
          </w:p>
          <w:p w:rsidR="001B5B52" w:rsidRPr="00F92B04" w:rsidRDefault="00A7780E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  <w:p w:rsidR="00FA69F1" w:rsidRPr="00F92B04" w:rsidRDefault="00A7780E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  <w:p w:rsidR="00FA69F1" w:rsidRPr="00F92B04" w:rsidRDefault="00FA69F1" w:rsidP="004245D2">
            <w:pPr>
              <w:jc w:val="center"/>
              <w:rPr>
                <w:color w:val="000000" w:themeColor="text1"/>
              </w:rPr>
            </w:pPr>
          </w:p>
          <w:p w:rsidR="004245D2" w:rsidRPr="00F92B04" w:rsidRDefault="004245D2" w:rsidP="004245D2">
            <w:pPr>
              <w:jc w:val="center"/>
              <w:rPr>
                <w:color w:val="000000" w:themeColor="text1"/>
              </w:rPr>
            </w:pPr>
          </w:p>
          <w:p w:rsidR="00FA69F1" w:rsidRPr="00F92B04" w:rsidRDefault="00A7780E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  <w:p w:rsidR="00330B0B" w:rsidRPr="00F92B04" w:rsidRDefault="00330B0B" w:rsidP="00FA69F1">
            <w:pPr>
              <w:jc w:val="center"/>
              <w:rPr>
                <w:color w:val="000000" w:themeColor="text1"/>
              </w:rPr>
            </w:pPr>
          </w:p>
        </w:tc>
      </w:tr>
      <w:tr w:rsidR="001B5B52" w:rsidRPr="00F92B04" w:rsidTr="004245D2">
        <w:tc>
          <w:tcPr>
            <w:tcW w:w="567" w:type="dxa"/>
            <w:shd w:val="clear" w:color="auto" w:fill="auto"/>
          </w:tcPr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1B5B52" w:rsidRPr="00F92B04" w:rsidRDefault="001B5B52" w:rsidP="00FA69F1">
            <w:pPr>
              <w:rPr>
                <w:color w:val="000000" w:themeColor="text1"/>
              </w:rPr>
            </w:pPr>
            <w:r w:rsidRPr="00F92B04">
              <w:rPr>
                <w:iCs/>
                <w:color w:val="000000" w:themeColor="text1"/>
              </w:rPr>
              <w:t xml:space="preserve">Підготовка до </w:t>
            </w:r>
            <w:r w:rsidR="00FA69F1" w:rsidRPr="00F92B04">
              <w:rPr>
                <w:iCs/>
                <w:color w:val="000000" w:themeColor="text1"/>
              </w:rPr>
              <w:t>заліку</w:t>
            </w:r>
          </w:p>
        </w:tc>
        <w:tc>
          <w:tcPr>
            <w:tcW w:w="1276" w:type="dxa"/>
            <w:shd w:val="clear" w:color="auto" w:fill="auto"/>
          </w:tcPr>
          <w:p w:rsidR="001B5B52" w:rsidRPr="00F92B04" w:rsidRDefault="00A7780E" w:rsidP="004245D2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5</w:t>
            </w:r>
          </w:p>
        </w:tc>
      </w:tr>
      <w:tr w:rsidR="001B5B52" w:rsidRPr="00F92B04" w:rsidTr="004245D2">
        <w:tc>
          <w:tcPr>
            <w:tcW w:w="8789" w:type="dxa"/>
            <w:gridSpan w:val="2"/>
            <w:shd w:val="clear" w:color="auto" w:fill="auto"/>
          </w:tcPr>
          <w:p w:rsidR="001B5B52" w:rsidRPr="00F92B04" w:rsidRDefault="00FA69F1" w:rsidP="004245D2">
            <w:pPr>
              <w:rPr>
                <w:b/>
                <w:iCs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 xml:space="preserve">           Усього</w:t>
            </w:r>
          </w:p>
        </w:tc>
        <w:tc>
          <w:tcPr>
            <w:tcW w:w="1276" w:type="dxa"/>
            <w:shd w:val="clear" w:color="auto" w:fill="auto"/>
          </w:tcPr>
          <w:p w:rsidR="001B5B52" w:rsidRPr="00F92B04" w:rsidRDefault="00FA69F1" w:rsidP="004245D2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58</w:t>
            </w:r>
          </w:p>
        </w:tc>
      </w:tr>
    </w:tbl>
    <w:p w:rsidR="004245D2" w:rsidRPr="00F92B04" w:rsidRDefault="004245D2" w:rsidP="007C0D44">
      <w:pPr>
        <w:rPr>
          <w:b/>
          <w:color w:val="000000" w:themeColor="text1"/>
        </w:rPr>
      </w:pPr>
    </w:p>
    <w:p w:rsidR="00BC1592" w:rsidRPr="00F92B04" w:rsidRDefault="00BC1592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center"/>
        <w:rPr>
          <w:rFonts w:eastAsia="Times New Roman"/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t>Політика та цінності</w:t>
      </w:r>
      <w:r w:rsidR="00D90548" w:rsidRPr="00F92B04">
        <w:rPr>
          <w:rFonts w:eastAsia="Times New Roman"/>
          <w:b/>
          <w:color w:val="000000" w:themeColor="text1"/>
        </w:rPr>
        <w:t xml:space="preserve"> </w:t>
      </w:r>
      <w:r w:rsidRPr="00F92B04">
        <w:rPr>
          <w:rFonts w:eastAsia="Times New Roman"/>
          <w:b/>
          <w:color w:val="000000" w:themeColor="text1"/>
        </w:rPr>
        <w:t>дисципліни</w:t>
      </w:r>
    </w:p>
    <w:p w:rsidR="00352DC5" w:rsidRPr="00F92B04" w:rsidRDefault="00BC1592" w:rsidP="008D1EA2">
      <w:pPr>
        <w:tabs>
          <w:tab w:val="left" w:pos="284"/>
          <w:tab w:val="left" w:pos="567"/>
          <w:tab w:val="left" w:pos="993"/>
        </w:tabs>
        <w:ind w:firstLine="426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Вимоги дисципліни</w:t>
      </w:r>
      <w:r w:rsidR="006F4E47"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rFonts w:eastAsia="Times New Roman"/>
          <w:color w:val="000000" w:themeColor="text1"/>
        </w:rPr>
        <w:t>(система вимог та правил, які викладач пред'являє до здобувачів вищої освіти при вивченні дисципліни).</w:t>
      </w:r>
      <w:r w:rsidR="003E7A81" w:rsidRPr="00F92B04">
        <w:rPr>
          <w:color w:val="000000" w:themeColor="text1"/>
        </w:rPr>
        <w:t xml:space="preserve"> 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мати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</w:t>
      </w:r>
      <w:r w:rsidR="00352DC5" w:rsidRPr="00F92B04">
        <w:rPr>
          <w:color w:val="000000" w:themeColor="text1"/>
        </w:rPr>
        <w:t>Письмові та домашні завдання треба виконувати повністю та вч</w:t>
      </w:r>
      <w:r w:rsidR="00352DC5" w:rsidRPr="00F92B04">
        <w:rPr>
          <w:color w:val="000000" w:themeColor="text1"/>
        </w:rPr>
        <w:t>а</w:t>
      </w:r>
      <w:r w:rsidR="00352DC5" w:rsidRPr="00F92B04">
        <w:rPr>
          <w:color w:val="000000" w:themeColor="text1"/>
        </w:rPr>
        <w:t>сно, якщо в студентів/-ок виникають запитання, можна звернутися до викладача особисто або за елек</w:t>
      </w:r>
      <w:r w:rsidR="00352DC5" w:rsidRPr="00F92B04">
        <w:rPr>
          <w:color w:val="000000" w:themeColor="text1"/>
        </w:rPr>
        <w:t>т</w:t>
      </w:r>
      <w:r w:rsidR="00352DC5" w:rsidRPr="00F92B04">
        <w:rPr>
          <w:color w:val="000000" w:themeColor="text1"/>
        </w:rPr>
        <w:t xml:space="preserve">ронною поштою, яку викладач/-ка надасть на першому практичному занятті. </w:t>
      </w:r>
    </w:p>
    <w:p w:rsidR="00BC1592" w:rsidRPr="00F92B04" w:rsidRDefault="003E7A81" w:rsidP="008D1EA2">
      <w:pPr>
        <w:pStyle w:val="Iauiue"/>
        <w:ind w:firstLine="426"/>
        <w:jc w:val="both"/>
        <w:rPr>
          <w:color w:val="000000" w:themeColor="text1"/>
          <w:sz w:val="22"/>
          <w:szCs w:val="22"/>
        </w:rPr>
      </w:pPr>
      <w:r w:rsidRPr="00F92B04">
        <w:rPr>
          <w:color w:val="000000" w:themeColor="text1"/>
          <w:sz w:val="22"/>
          <w:szCs w:val="22"/>
        </w:rPr>
        <w:t>Передбачена академічна мобільність, взаємозамінність залікових кредитів (обсяг 1 кредиту 30 г</w:t>
      </w:r>
      <w:r w:rsidRPr="00F92B04">
        <w:rPr>
          <w:color w:val="000000" w:themeColor="text1"/>
          <w:sz w:val="22"/>
          <w:szCs w:val="22"/>
        </w:rPr>
        <w:t>о</w:t>
      </w:r>
      <w:r w:rsidRPr="00F92B04">
        <w:rPr>
          <w:color w:val="000000" w:themeColor="text1"/>
          <w:sz w:val="22"/>
          <w:szCs w:val="22"/>
        </w:rPr>
        <w:t xml:space="preserve">дин). Студенти можуть обговорювати різні завдання, але їх виконання - строго індивідуально. </w:t>
      </w:r>
    </w:p>
    <w:p w:rsidR="000B07FD" w:rsidRPr="00F92B04" w:rsidRDefault="00BC1592" w:rsidP="008D1EA2">
      <w:pPr>
        <w:pStyle w:val="Iauiue"/>
        <w:ind w:firstLine="426"/>
        <w:jc w:val="both"/>
        <w:rPr>
          <w:color w:val="000000" w:themeColor="text1"/>
          <w:sz w:val="22"/>
          <w:szCs w:val="22"/>
        </w:rPr>
      </w:pPr>
      <w:r w:rsidRPr="00F92B04">
        <w:rPr>
          <w:color w:val="000000" w:themeColor="text1"/>
          <w:sz w:val="22"/>
          <w:szCs w:val="22"/>
          <w:u w:val="single"/>
        </w:rPr>
        <w:t>Відвідування занять та поведінка</w:t>
      </w:r>
      <w:r w:rsidRPr="00F92B04">
        <w:rPr>
          <w:color w:val="000000" w:themeColor="text1"/>
          <w:sz w:val="22"/>
          <w:szCs w:val="22"/>
        </w:rPr>
        <w:t xml:space="preserve"> </w:t>
      </w:r>
      <w:r w:rsidR="000B07FD" w:rsidRPr="00F92B04">
        <w:rPr>
          <w:color w:val="000000" w:themeColor="text1"/>
          <w:sz w:val="22"/>
          <w:szCs w:val="22"/>
        </w:rPr>
        <w:t xml:space="preserve">Відвідування лекцій та практичних занять студентами є обов’язковим. Не допускаються запізнення студентів на лекції та практичні заняття. </w:t>
      </w:r>
      <w:r w:rsidR="00352DC5" w:rsidRPr="00F92B04">
        <w:rPr>
          <w:color w:val="000000" w:themeColor="text1"/>
          <w:sz w:val="22"/>
          <w:szCs w:val="22"/>
        </w:rPr>
        <w:t xml:space="preserve">Якщо студенти пропустили лекцію або практичне заняття, його </w:t>
      </w:r>
      <w:r w:rsidR="007200B8" w:rsidRPr="00F92B04">
        <w:rPr>
          <w:color w:val="000000" w:themeColor="text1"/>
          <w:sz w:val="22"/>
          <w:szCs w:val="22"/>
        </w:rPr>
        <w:t>необхідно відпрацювати</w:t>
      </w:r>
      <w:r w:rsidR="00352DC5" w:rsidRPr="00F92B04">
        <w:rPr>
          <w:color w:val="000000" w:themeColor="text1"/>
          <w:sz w:val="22"/>
          <w:szCs w:val="22"/>
        </w:rPr>
        <w:t xml:space="preserve">. </w:t>
      </w:r>
    </w:p>
    <w:p w:rsidR="000B07FD" w:rsidRPr="00F92B04" w:rsidRDefault="000B07FD" w:rsidP="008D1EA2">
      <w:pPr>
        <w:tabs>
          <w:tab w:val="left" w:pos="284"/>
          <w:tab w:val="left" w:pos="567"/>
          <w:tab w:val="left" w:pos="993"/>
        </w:tabs>
        <w:ind w:firstLine="426"/>
        <w:jc w:val="both"/>
        <w:rPr>
          <w:b/>
          <w:color w:val="000000" w:themeColor="text1"/>
        </w:rPr>
      </w:pPr>
      <w:r w:rsidRPr="00F92B04">
        <w:rPr>
          <w:color w:val="000000" w:themeColor="text1"/>
        </w:rPr>
        <w:t>Під час лекційного заняття студентам та студенткам рекомендовано вести конспект заняття та зб</w:t>
      </w:r>
      <w:r w:rsidRPr="00F92B04">
        <w:rPr>
          <w:color w:val="000000" w:themeColor="text1"/>
        </w:rPr>
        <w:t>е</w:t>
      </w:r>
      <w:r w:rsidRPr="00F92B04">
        <w:rPr>
          <w:color w:val="000000" w:themeColor="text1"/>
        </w:rPr>
        <w:t>рігати достатній рівень тиші. Ставити питання до лектора/-ки – це абсолютно нормально.</w:t>
      </w:r>
      <w:r w:rsidRPr="00F92B04">
        <w:rPr>
          <w:b/>
          <w:color w:val="000000" w:themeColor="text1"/>
        </w:rPr>
        <w:t xml:space="preserve"> </w:t>
      </w:r>
    </w:p>
    <w:p w:rsidR="00BC1592" w:rsidRPr="00F92B04" w:rsidRDefault="00BC1592" w:rsidP="008D1EA2">
      <w:pPr>
        <w:pStyle w:val="Iauiue"/>
        <w:ind w:firstLine="426"/>
        <w:jc w:val="both"/>
        <w:rPr>
          <w:color w:val="000000" w:themeColor="text1"/>
          <w:sz w:val="22"/>
          <w:szCs w:val="22"/>
        </w:rPr>
      </w:pPr>
      <w:r w:rsidRPr="00F92B04">
        <w:rPr>
          <w:color w:val="000000" w:themeColor="text1"/>
          <w:sz w:val="22"/>
          <w:szCs w:val="22"/>
          <w:u w:val="single"/>
        </w:rPr>
        <w:t>Використання електронних гаджетів</w:t>
      </w:r>
      <w:r w:rsidR="004860B6" w:rsidRPr="00F92B04">
        <w:rPr>
          <w:color w:val="000000" w:themeColor="text1"/>
          <w:sz w:val="22"/>
          <w:szCs w:val="22"/>
        </w:rPr>
        <w:t xml:space="preserve"> дозволяється лише з дозволу викладача. Не допускаються сп</w:t>
      </w:r>
      <w:r w:rsidR="004860B6" w:rsidRPr="00F92B04">
        <w:rPr>
          <w:color w:val="000000" w:themeColor="text1"/>
          <w:sz w:val="22"/>
          <w:szCs w:val="22"/>
        </w:rPr>
        <w:t>и</w:t>
      </w:r>
      <w:r w:rsidR="004860B6" w:rsidRPr="00F92B04">
        <w:rPr>
          <w:color w:val="000000" w:themeColor="text1"/>
          <w:sz w:val="22"/>
          <w:szCs w:val="22"/>
        </w:rPr>
        <w:t xml:space="preserve">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заняття. </w:t>
      </w:r>
    </w:p>
    <w:p w:rsidR="004860B6" w:rsidRPr="00F92B04" w:rsidRDefault="00BC1592" w:rsidP="008D1EA2">
      <w:pPr>
        <w:ind w:right="111" w:firstLine="426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Політика щодо академічної доброчесності</w:t>
      </w:r>
      <w:r w:rsidRPr="00F92B04">
        <w:rPr>
          <w:rFonts w:eastAsia="Times New Roman"/>
          <w:color w:val="000000" w:themeColor="text1"/>
        </w:rPr>
        <w:t xml:space="preserve"> (в т.ч.</w:t>
      </w:r>
      <w:r w:rsidR="00D90548"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rFonts w:eastAsia="Times New Roman"/>
          <w:color w:val="000000" w:themeColor="text1"/>
        </w:rPr>
        <w:t>відповідальність за порушення академічної до</w:t>
      </w:r>
      <w:r w:rsidRPr="00F92B04">
        <w:rPr>
          <w:rFonts w:eastAsia="Times New Roman"/>
          <w:color w:val="000000" w:themeColor="text1"/>
        </w:rPr>
        <w:t>б</w:t>
      </w:r>
      <w:r w:rsidRPr="00F92B04">
        <w:rPr>
          <w:rFonts w:eastAsia="Times New Roman"/>
          <w:color w:val="000000" w:themeColor="text1"/>
        </w:rPr>
        <w:t>рочесності).</w:t>
      </w:r>
      <w:r w:rsidR="003E7A81" w:rsidRPr="00F92B04">
        <w:rPr>
          <w:color w:val="000000" w:themeColor="text1"/>
        </w:rPr>
        <w:t xml:space="preserve"> </w:t>
      </w:r>
      <w:r w:rsidR="004860B6" w:rsidRPr="00F92B04">
        <w:rPr>
          <w:color w:val="000000" w:themeColor="text1"/>
        </w:rPr>
        <w:t>Дотримання академічної доброчесності здобувачами освіти передбачає:</w:t>
      </w:r>
    </w:p>
    <w:p w:rsidR="004860B6" w:rsidRPr="00F92B04" w:rsidRDefault="00250FE1" w:rsidP="008D1EA2">
      <w:pPr>
        <w:pStyle w:val="a8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ind w:right="111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самостійне </w:t>
      </w:r>
      <w:r w:rsidR="004860B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виконання навчальних завдань, завдань поточного та підсумкового контролю р</w:t>
      </w:r>
      <w:r w:rsidR="004860B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е</w:t>
      </w:r>
      <w:r w:rsidR="004860B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4860B6" w:rsidRPr="00F92B04" w:rsidRDefault="00250FE1" w:rsidP="008D1EA2">
      <w:pPr>
        <w:pStyle w:val="a8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ind w:right="111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посилання на джерела інформації </w:t>
      </w:r>
      <w:r w:rsidR="004E133E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</w:t>
      </w: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разі використання ідей, розробок, тверджень, відомостей;</w:t>
      </w:r>
    </w:p>
    <w:p w:rsidR="004860B6" w:rsidRPr="00F92B04" w:rsidRDefault="00250FE1" w:rsidP="008D1EA2">
      <w:pPr>
        <w:pStyle w:val="a8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ind w:right="114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дотримання норм законодавства про авторське право і суміжні права;</w:t>
      </w:r>
    </w:p>
    <w:p w:rsidR="004860B6" w:rsidRPr="00F92B04" w:rsidRDefault="00250FE1" w:rsidP="008D1EA2">
      <w:pPr>
        <w:pStyle w:val="a8"/>
        <w:widowControl w:val="0"/>
        <w:numPr>
          <w:ilvl w:val="0"/>
          <w:numId w:val="12"/>
        </w:numPr>
        <w:tabs>
          <w:tab w:val="left" w:pos="960"/>
        </w:tabs>
        <w:autoSpaceDE w:val="0"/>
        <w:autoSpaceDN w:val="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надання достовірної інформації про результати власної (наукової, творчої) діяльності, викор</w:t>
      </w: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и</w:t>
      </w: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стані методики </w:t>
      </w:r>
      <w:r w:rsidR="004860B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досліджень і джерела інформації.</w:t>
      </w:r>
    </w:p>
    <w:p w:rsidR="00BC1592" w:rsidRPr="00F92B04" w:rsidRDefault="003E7A81" w:rsidP="008D1EA2">
      <w:pPr>
        <w:tabs>
          <w:tab w:val="left" w:pos="284"/>
          <w:tab w:val="left" w:pos="567"/>
          <w:tab w:val="left" w:pos="993"/>
        </w:tabs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Кафедра пропедевтики </w:t>
      </w:r>
      <w:r w:rsidR="006F4E47" w:rsidRPr="00F92B04">
        <w:rPr>
          <w:color w:val="000000" w:themeColor="text1"/>
        </w:rPr>
        <w:t>педіатрії</w:t>
      </w:r>
      <w:r w:rsidRPr="00F92B04">
        <w:rPr>
          <w:color w:val="000000" w:themeColor="text1"/>
        </w:rPr>
        <w:t xml:space="preserve"> </w:t>
      </w:r>
      <w:r w:rsidR="00250FE1" w:rsidRPr="00F92B04">
        <w:rPr>
          <w:color w:val="000000" w:themeColor="text1"/>
        </w:rPr>
        <w:t xml:space="preserve">№1 </w:t>
      </w:r>
      <w:r w:rsidR="004860B6" w:rsidRPr="00F92B04">
        <w:rPr>
          <w:color w:val="000000" w:themeColor="text1"/>
        </w:rPr>
        <w:t xml:space="preserve">підтримує </w:t>
      </w:r>
      <w:r w:rsidRPr="00F92B04">
        <w:rPr>
          <w:color w:val="000000" w:themeColor="text1"/>
        </w:rPr>
        <w:t>нульову толерантність до плагіату</w:t>
      </w:r>
      <w:r w:rsidRPr="00F92B04">
        <w:rPr>
          <w:b/>
          <w:color w:val="000000" w:themeColor="text1"/>
        </w:rPr>
        <w:t xml:space="preserve">. </w:t>
      </w:r>
      <w:r w:rsidRPr="00F92B04">
        <w:rPr>
          <w:color w:val="000000" w:themeColor="text1"/>
        </w:rPr>
        <w:t>Від студентів очікується бажання постійно підвищувати власну обізнаність в академічному письмі. На перших заня</w:t>
      </w:r>
      <w:r w:rsidRPr="00F92B04">
        <w:rPr>
          <w:color w:val="000000" w:themeColor="text1"/>
        </w:rPr>
        <w:t>т</w:t>
      </w:r>
      <w:r w:rsidRPr="00F92B04">
        <w:rPr>
          <w:color w:val="000000" w:themeColor="text1"/>
        </w:rPr>
        <w:t>тях проводитимуться інформаційні заходи щодо того, що саме вважати плагіатом та як коректно здій</w:t>
      </w:r>
      <w:r w:rsidRPr="00F92B04">
        <w:rPr>
          <w:color w:val="000000" w:themeColor="text1"/>
        </w:rPr>
        <w:t>с</w:t>
      </w:r>
      <w:r w:rsidRPr="00F92B04">
        <w:rPr>
          <w:color w:val="000000" w:themeColor="text1"/>
        </w:rPr>
        <w:lastRenderedPageBreak/>
        <w:t>нювати дослідницько-науковий пошук.</w:t>
      </w:r>
    </w:p>
    <w:p w:rsidR="00BC1592" w:rsidRPr="00F92B04" w:rsidRDefault="00BC1592" w:rsidP="008D1EA2">
      <w:pPr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Політика щодо осіб з особливими освітніми потребами</w:t>
      </w:r>
      <w:r w:rsidRPr="00F92B04">
        <w:rPr>
          <w:rFonts w:eastAsia="Times New Roman"/>
          <w:color w:val="000000" w:themeColor="text1"/>
        </w:rPr>
        <w:t>.</w:t>
      </w:r>
      <w:r w:rsidR="003E7A81" w:rsidRPr="00F92B04">
        <w:rPr>
          <w:color w:val="000000" w:themeColor="text1"/>
        </w:rPr>
        <w:t xml:space="preserve"> Студенти з особливими потребами пови</w:t>
      </w:r>
      <w:r w:rsidR="003E7A81" w:rsidRPr="00F92B04">
        <w:rPr>
          <w:color w:val="000000" w:themeColor="text1"/>
        </w:rPr>
        <w:t>н</w:t>
      </w:r>
      <w:r w:rsidR="003E7A81" w:rsidRPr="00F92B04">
        <w:rPr>
          <w:color w:val="000000" w:themeColor="text1"/>
        </w:rPr>
        <w:t>ні зустрітися з викладачем або попередити його до початку занять, на прохання студента це може зроб</w:t>
      </w:r>
      <w:r w:rsidR="003E7A81" w:rsidRPr="00F92B04">
        <w:rPr>
          <w:color w:val="000000" w:themeColor="text1"/>
        </w:rPr>
        <w:t>и</w:t>
      </w:r>
      <w:r w:rsidR="003E7A81" w:rsidRPr="00F92B04">
        <w:rPr>
          <w:color w:val="000000" w:themeColor="text1"/>
        </w:rPr>
        <w:t xml:space="preserve">ти староста групи. </w:t>
      </w:r>
    </w:p>
    <w:p w:rsidR="004860B6" w:rsidRPr="00F92B04" w:rsidRDefault="00BC1592" w:rsidP="008D1EA2">
      <w:pPr>
        <w:tabs>
          <w:tab w:val="left" w:pos="284"/>
          <w:tab w:val="left" w:pos="567"/>
          <w:tab w:val="left" w:pos="993"/>
        </w:tabs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Рекомендації щодо успішного складання дисципліни</w:t>
      </w:r>
      <w:r w:rsidR="00250FE1" w:rsidRPr="00F92B04">
        <w:rPr>
          <w:rFonts w:eastAsia="Times New Roman"/>
          <w:color w:val="000000" w:themeColor="text1"/>
          <w:u w:val="single"/>
        </w:rPr>
        <w:t xml:space="preserve"> </w:t>
      </w:r>
      <w:r w:rsidRPr="00F92B04">
        <w:rPr>
          <w:rFonts w:eastAsia="Times New Roman"/>
          <w:color w:val="000000" w:themeColor="text1"/>
        </w:rPr>
        <w:t>(активність здобувачів вищої освіти під час практичного заняття, виконання необхідного мінімуму навчальної роботи).</w:t>
      </w:r>
      <w:r w:rsidR="004860B6" w:rsidRPr="00F92B04">
        <w:rPr>
          <w:b/>
          <w:color w:val="000000" w:themeColor="text1"/>
        </w:rPr>
        <w:t xml:space="preserve"> </w:t>
      </w:r>
      <w:r w:rsidR="004860B6" w:rsidRPr="00F92B04">
        <w:rPr>
          <w:color w:val="000000" w:themeColor="text1"/>
        </w:rPr>
        <w:t>Практичні заняття</w:t>
      </w:r>
      <w:r w:rsidR="004860B6" w:rsidRPr="00F92B04">
        <w:rPr>
          <w:b/>
          <w:color w:val="000000" w:themeColor="text1"/>
        </w:rPr>
        <w:t xml:space="preserve"> </w:t>
      </w:r>
      <w:r w:rsidR="004860B6" w:rsidRPr="00F92B04">
        <w:rPr>
          <w:color w:val="000000" w:themeColor="text1"/>
        </w:rPr>
        <w:t>передб</w:t>
      </w:r>
      <w:r w:rsidR="004860B6" w:rsidRPr="00F92B04">
        <w:rPr>
          <w:color w:val="000000" w:themeColor="text1"/>
        </w:rPr>
        <w:t>а</w:t>
      </w:r>
      <w:r w:rsidR="00F10103" w:rsidRPr="00F92B04">
        <w:rPr>
          <w:color w:val="000000" w:themeColor="text1"/>
        </w:rPr>
        <w:t xml:space="preserve">чають активну </w:t>
      </w:r>
      <w:r w:rsidR="004860B6" w:rsidRPr="00F92B04">
        <w:rPr>
          <w:color w:val="000000" w:themeColor="text1"/>
        </w:rPr>
        <w:t xml:space="preserve">участь </w:t>
      </w:r>
      <w:r w:rsidR="00F10103" w:rsidRPr="00F92B04">
        <w:rPr>
          <w:color w:val="000000" w:themeColor="text1"/>
        </w:rPr>
        <w:t xml:space="preserve">студентів </w:t>
      </w:r>
      <w:r w:rsidR="004860B6" w:rsidRPr="00F92B04">
        <w:rPr>
          <w:color w:val="000000" w:themeColor="text1"/>
        </w:rPr>
        <w:t>під час обговорення в аудиторії, студенти/-ки мають бути готовими д</w:t>
      </w:r>
      <w:r w:rsidR="004860B6" w:rsidRPr="00F92B04">
        <w:rPr>
          <w:color w:val="000000" w:themeColor="text1"/>
        </w:rPr>
        <w:t>е</w:t>
      </w:r>
      <w:r w:rsidR="004860B6" w:rsidRPr="00F92B04">
        <w:rPr>
          <w:color w:val="000000" w:themeColor="text1"/>
        </w:rPr>
        <w:t>тально розбиратися в матеріалі, ставити запитання, висловлювати свою точку зору, дискутувати. Під час дискусії важливі: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повага до колег,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толерантність до інших та їхнього досвіду, 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сприйнятливість та неупередженість,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здатність не погоджуватися з думкою, але шанувати особистість опонента/-ки,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висловлювання, коли людина уникає непотрібних узагальнювань, </w:t>
      </w:r>
      <w:r w:rsidRPr="00F92B04">
        <w:rPr>
          <w:rStyle w:val="tlid-translation"/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описує свої почуття і формулює свої побажання з опорою на власні думки і емоції,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Style w:val="tlid-translation"/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обов’язкове знайомство з першоджерелами.</w:t>
      </w:r>
    </w:p>
    <w:p w:rsidR="00BC1592" w:rsidRPr="00F92B04" w:rsidRDefault="004860B6" w:rsidP="008D1EA2">
      <w:pPr>
        <w:tabs>
          <w:tab w:val="left" w:pos="284"/>
          <w:tab w:val="left" w:pos="567"/>
          <w:tab w:val="left" w:pos="993"/>
        </w:tabs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Вітається творчий підхід у різних його проявах. Від студентів/-ок очікується зацікавленість уча</w:t>
      </w:r>
      <w:r w:rsidRPr="00F92B04">
        <w:rPr>
          <w:color w:val="000000" w:themeColor="text1"/>
        </w:rPr>
        <w:t>с</w:t>
      </w:r>
      <w:r w:rsidRPr="00F92B04">
        <w:rPr>
          <w:color w:val="000000" w:themeColor="text1"/>
        </w:rPr>
        <w:t xml:space="preserve">тю </w:t>
      </w:r>
      <w:r w:rsidR="00250FE1" w:rsidRPr="00F92B04">
        <w:rPr>
          <w:color w:val="000000" w:themeColor="text1"/>
        </w:rPr>
        <w:t>в</w:t>
      </w:r>
      <w:r w:rsidRPr="00F92B04">
        <w:rPr>
          <w:color w:val="000000" w:themeColor="text1"/>
        </w:rPr>
        <w:t xml:space="preserve"> міських, всеукраїнських та міжнародних конференціях, конкурсах та інших заходах з предметного профілю. </w:t>
      </w:r>
    </w:p>
    <w:p w:rsidR="00BC1592" w:rsidRPr="00F92B04" w:rsidRDefault="00BC1592" w:rsidP="008D1EA2">
      <w:pPr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Заохочення та стягнення</w:t>
      </w:r>
      <w:r w:rsidR="005E1510" w:rsidRPr="00F92B04">
        <w:rPr>
          <w:rFonts w:eastAsia="Times New Roman"/>
          <w:color w:val="000000" w:themeColor="text1"/>
          <w:u w:val="single"/>
        </w:rPr>
        <w:t xml:space="preserve"> </w:t>
      </w:r>
      <w:r w:rsidRPr="00F92B04">
        <w:rPr>
          <w:rFonts w:eastAsia="Times New Roman"/>
          <w:color w:val="000000" w:themeColor="text1"/>
        </w:rPr>
        <w:t>(додаткові бали за конференції, наукові дослідження, правки, поради, участь у опитуваннях).</w:t>
      </w:r>
      <w:r w:rsidR="003E7A81" w:rsidRPr="00F92B04">
        <w:rPr>
          <w:b/>
          <w:bCs/>
          <w:iCs/>
          <w:color w:val="000000" w:themeColor="text1"/>
        </w:rPr>
        <w:t xml:space="preserve"> </w:t>
      </w:r>
      <w:r w:rsidR="003E7A81" w:rsidRPr="00F92B04">
        <w:rPr>
          <w:bCs/>
          <w:iCs/>
          <w:color w:val="000000" w:themeColor="text1"/>
        </w:rPr>
        <w:t xml:space="preserve">Оцінювання індивідуальних завдань студента </w:t>
      </w:r>
      <w:r w:rsidR="003E7A81" w:rsidRPr="00F92B04">
        <w:rPr>
          <w:color w:val="000000" w:themeColor="text1"/>
        </w:rPr>
        <w:t>здійснюється за умов виконання завдань викладача (</w:t>
      </w:r>
      <w:r w:rsidR="003E7A81" w:rsidRPr="00F92B04">
        <w:rPr>
          <w:rFonts w:eastAsia="MS Mincho"/>
          <w:color w:val="000000" w:themeColor="text1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="003E7A81" w:rsidRPr="00F92B04">
        <w:rPr>
          <w:bCs/>
          <w:color w:val="000000" w:themeColor="text1"/>
        </w:rPr>
        <w:t>участь у Всеукраїнській олімпіаді</w:t>
      </w:r>
      <w:r w:rsidR="003E7A81" w:rsidRPr="00F92B04">
        <w:rPr>
          <w:b/>
          <w:bCs/>
          <w:color w:val="000000" w:themeColor="text1"/>
        </w:rPr>
        <w:t>)</w:t>
      </w:r>
      <w:r w:rsidR="003E7A81" w:rsidRPr="00F92B04">
        <w:rPr>
          <w:color w:val="000000" w:themeColor="text1"/>
        </w:rPr>
        <w:t>. Бали (</w:t>
      </w:r>
      <w:r w:rsidR="003E7A81" w:rsidRPr="00F92B04">
        <w:rPr>
          <w:bCs/>
          <w:color w:val="000000" w:themeColor="text1"/>
        </w:rPr>
        <w:t xml:space="preserve">не більше як 10) </w:t>
      </w:r>
      <w:r w:rsidR="003E7A81" w:rsidRPr="00F92B04">
        <w:rPr>
          <w:color w:val="000000" w:themeColor="text1"/>
        </w:rPr>
        <w:t>додаються, як заохочувальні</w:t>
      </w:r>
      <w:r w:rsidR="003E7A81" w:rsidRPr="00F92B04">
        <w:rPr>
          <w:rFonts w:eastAsia="MS Mincho"/>
          <w:color w:val="000000" w:themeColor="text1"/>
        </w:rPr>
        <w:t xml:space="preserve">. </w:t>
      </w:r>
    </w:p>
    <w:p w:rsidR="00BC1592" w:rsidRPr="00F92B04" w:rsidRDefault="00BC1592" w:rsidP="008D1EA2">
      <w:pPr>
        <w:tabs>
          <w:tab w:val="left" w:pos="284"/>
          <w:tab w:val="left" w:pos="567"/>
          <w:tab w:val="left" w:pos="993"/>
        </w:tabs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Техніка безпеки</w:t>
      </w:r>
      <w:r w:rsidRPr="00F92B04">
        <w:rPr>
          <w:rFonts w:eastAsia="Times New Roman"/>
          <w:color w:val="000000" w:themeColor="text1"/>
        </w:rPr>
        <w:t>.</w:t>
      </w:r>
      <w:r w:rsidR="003E7A81" w:rsidRPr="00F92B04">
        <w:rPr>
          <w:color w:val="000000" w:themeColor="text1"/>
        </w:rPr>
        <w:t xml:space="preserve"> 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</w:t>
      </w:r>
      <w:r w:rsidR="003E7A81" w:rsidRPr="00F92B04">
        <w:rPr>
          <w:color w:val="000000" w:themeColor="text1"/>
        </w:rPr>
        <w:t>й</w:t>
      </w:r>
      <w:r w:rsidR="003E7A81" w:rsidRPr="00F92B04">
        <w:rPr>
          <w:color w:val="000000" w:themeColor="text1"/>
        </w:rPr>
        <w:t>ближчий до аудиторії евакуаційний вихід, де знаходиться вогнегасник, як їм користуватися тощо.</w:t>
      </w:r>
    </w:p>
    <w:p w:rsidR="003E7A81" w:rsidRPr="00F92B04" w:rsidRDefault="00BC1592" w:rsidP="008D1EA2">
      <w:pPr>
        <w:pBdr>
          <w:top w:val="nil"/>
          <w:left w:val="nil"/>
          <w:bottom w:val="nil"/>
          <w:right w:val="nil"/>
          <w:between w:val="nil"/>
        </w:pBdr>
        <w:ind w:left="20" w:right="240" w:firstLine="560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 xml:space="preserve">Порядок інформування про зміни </w:t>
      </w:r>
      <w:r w:rsidR="000943CA">
        <w:rPr>
          <w:rFonts w:eastAsia="Times New Roman"/>
          <w:color w:val="000000" w:themeColor="text1"/>
          <w:u w:val="single"/>
        </w:rPr>
        <w:t>в</w:t>
      </w:r>
      <w:r w:rsidRPr="00F92B04">
        <w:rPr>
          <w:rFonts w:eastAsia="Times New Roman"/>
          <w:color w:val="000000" w:themeColor="text1"/>
          <w:u w:val="single"/>
        </w:rPr>
        <w:t xml:space="preserve"> силабусі</w:t>
      </w:r>
      <w:r w:rsidRPr="00F92B04">
        <w:rPr>
          <w:rFonts w:eastAsia="Times New Roman"/>
          <w:color w:val="000000" w:themeColor="text1"/>
        </w:rPr>
        <w:t xml:space="preserve"> та ін. </w:t>
      </w:r>
      <w:r w:rsidR="004A5AD6" w:rsidRPr="00F92B04">
        <w:rPr>
          <w:rFonts w:eastAsia="Times New Roman"/>
          <w:color w:val="000000" w:themeColor="text1"/>
        </w:rPr>
        <w:t>Розробка, оновлення та затвердження сил</w:t>
      </w:r>
      <w:r w:rsidR="004A5AD6" w:rsidRPr="00F92B04">
        <w:rPr>
          <w:rFonts w:eastAsia="Times New Roman"/>
          <w:color w:val="000000" w:themeColor="text1"/>
        </w:rPr>
        <w:t>а</w:t>
      </w:r>
      <w:r w:rsidR="004A5AD6" w:rsidRPr="00F92B04">
        <w:rPr>
          <w:rFonts w:eastAsia="Times New Roman"/>
          <w:color w:val="000000" w:themeColor="text1"/>
        </w:rPr>
        <w:t>бусу навчальної дисципліни проводиться кожного навчального року. Обов’язкове  розміщення на сайті ХНМУ в профілі освітньої  програми «Медицина» до 30 червня поточного навчального року для на наступний навчальний рік;</w:t>
      </w:r>
    </w:p>
    <w:p w:rsidR="00734C54" w:rsidRPr="00F92B04" w:rsidRDefault="00734C54" w:rsidP="00734C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center"/>
        <w:rPr>
          <w:rFonts w:eastAsia="Times New Roman"/>
          <w:b/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t>Політика оцінювання</w:t>
      </w:r>
    </w:p>
    <w:p w:rsidR="00734C54" w:rsidRPr="00F92B04" w:rsidRDefault="00734C54" w:rsidP="00734C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Система оцінювання та вимоги</w:t>
      </w:r>
      <w:r w:rsidRPr="00F92B04">
        <w:rPr>
          <w:rFonts w:eastAsia="Times New Roman"/>
          <w:color w:val="000000" w:themeColor="text1"/>
        </w:rPr>
        <w:t xml:space="preserve"> </w:t>
      </w:r>
    </w:p>
    <w:p w:rsidR="00734C54" w:rsidRPr="00F92B04" w:rsidRDefault="00734C54" w:rsidP="00734C54">
      <w:pPr>
        <w:ind w:left="142" w:firstLine="425"/>
        <w:jc w:val="both"/>
        <w:rPr>
          <w:color w:val="000000" w:themeColor="text1"/>
          <w:shd w:val="clear" w:color="auto" w:fill="FFFFFF"/>
        </w:rPr>
      </w:pPr>
      <w:r w:rsidRPr="00F92B04">
        <w:rPr>
          <w:i/>
          <w:color w:val="000000" w:themeColor="text1"/>
        </w:rPr>
        <w:t xml:space="preserve">Організація поточного контролю. </w:t>
      </w:r>
      <w:r w:rsidRPr="00F92B04">
        <w:rPr>
          <w:color w:val="000000" w:themeColor="text1"/>
        </w:rPr>
        <w:t>Оцінювання поточної навчальної діяльності (ПНД)</w:t>
      </w:r>
      <w:r w:rsidRPr="00F92B04">
        <w:rPr>
          <w:i/>
          <w:color w:val="000000" w:themeColor="text1"/>
        </w:rPr>
        <w:t xml:space="preserve"> </w:t>
      </w:r>
      <w:r w:rsidRPr="00F92B04">
        <w:rPr>
          <w:color w:val="000000" w:themeColor="text1"/>
        </w:rPr>
        <w:t xml:space="preserve">проводиться відповідно до «Інструкції з оцінювання навчальної діяльності студентів…» Наказ ХНМУ № № 52 від 22.02.16. </w:t>
      </w:r>
      <w:r w:rsidRPr="00F92B04">
        <w:rPr>
          <w:color w:val="000000" w:themeColor="text1"/>
          <w:shd w:val="clear" w:color="auto" w:fill="FFFFFF"/>
        </w:rPr>
        <w:t>Здійснюється викладачем академічної групи, після засвоєння студентами кожної теми дисц</w:t>
      </w:r>
      <w:r w:rsidRPr="00F92B04">
        <w:rPr>
          <w:color w:val="000000" w:themeColor="text1"/>
          <w:shd w:val="clear" w:color="auto" w:fill="FFFFFF"/>
        </w:rPr>
        <w:t>и</w:t>
      </w:r>
      <w:r w:rsidRPr="00F92B04">
        <w:rPr>
          <w:color w:val="000000" w:themeColor="text1"/>
          <w:shd w:val="clear" w:color="auto" w:fill="FFFFFF"/>
        </w:rPr>
        <w:t xml:space="preserve">пліни та виставлення оцінок з використанням 4-бальної (традиційної) системи. </w:t>
      </w:r>
      <w:r w:rsidRPr="00F92B04">
        <w:rPr>
          <w:color w:val="000000" w:themeColor="text1"/>
        </w:rPr>
        <w:t>Застосовуються такі з</w:t>
      </w:r>
      <w:r w:rsidRPr="00F92B04">
        <w:rPr>
          <w:color w:val="000000" w:themeColor="text1"/>
        </w:rPr>
        <w:t>а</w:t>
      </w:r>
      <w:r w:rsidRPr="00F92B04">
        <w:rPr>
          <w:color w:val="000000" w:themeColor="text1"/>
        </w:rPr>
        <w:t>соби оцінки рівня підготовки студентів: правильність відповіді на теоретичне питання, розв’язання с</w:t>
      </w:r>
      <w:r w:rsidRPr="00F92B04">
        <w:rPr>
          <w:color w:val="000000" w:themeColor="text1"/>
        </w:rPr>
        <w:t>и</w:t>
      </w:r>
      <w:r w:rsidRPr="00F92B04">
        <w:rPr>
          <w:color w:val="000000" w:themeColor="text1"/>
        </w:rPr>
        <w:t xml:space="preserve">туаційних задач, трактування та оцінка результатів лабораторних досліджень, контроль засвоєння практичних навичок. </w:t>
      </w:r>
      <w:r w:rsidRPr="00F92B04">
        <w:rPr>
          <w:color w:val="000000" w:themeColor="text1"/>
          <w:shd w:val="clear" w:color="auto" w:fill="FFFFFF"/>
        </w:rPr>
        <w:t>За підсумками семестру середню оцінку (с точністю до сотих) за поточну діял</w:t>
      </w:r>
      <w:r w:rsidRPr="00F92B04">
        <w:rPr>
          <w:color w:val="000000" w:themeColor="text1"/>
          <w:shd w:val="clear" w:color="auto" w:fill="FFFFFF"/>
        </w:rPr>
        <w:t>ь</w:t>
      </w:r>
      <w:r w:rsidRPr="00F92B04">
        <w:rPr>
          <w:color w:val="000000" w:themeColor="text1"/>
          <w:shd w:val="clear" w:color="auto" w:fill="FFFFFF"/>
        </w:rPr>
        <w:t>ність викладач автоматично одержує за допомогою електронного журналу АСУ. У подальшому сере</w:t>
      </w:r>
      <w:r w:rsidRPr="00F92B04">
        <w:rPr>
          <w:color w:val="000000" w:themeColor="text1"/>
          <w:shd w:val="clear" w:color="auto" w:fill="FFFFFF"/>
        </w:rPr>
        <w:t>д</w:t>
      </w:r>
      <w:r w:rsidRPr="00F92B04">
        <w:rPr>
          <w:color w:val="000000" w:themeColor="text1"/>
          <w:shd w:val="clear" w:color="auto" w:fill="FFFFFF"/>
        </w:rPr>
        <w:t xml:space="preserve">ній бал </w:t>
      </w:r>
      <w:r w:rsidRPr="00F92B04">
        <w:rPr>
          <w:b/>
          <w:i/>
          <w:color w:val="000000" w:themeColor="text1"/>
        </w:rPr>
        <w:t>ПНД</w:t>
      </w:r>
      <w:r w:rsidRPr="00F92B04">
        <w:rPr>
          <w:color w:val="000000" w:themeColor="text1"/>
          <w:shd w:val="clear" w:color="auto" w:fill="FFFFFF"/>
        </w:rPr>
        <w:t xml:space="preserve"> викладачем переводиться в 200-бальну шкалу ЕСТS (табл.2 з «Інструкції…).</w:t>
      </w:r>
    </w:p>
    <w:p w:rsidR="00734C54" w:rsidRPr="00F92B04" w:rsidRDefault="00734C54" w:rsidP="00734C54">
      <w:pPr>
        <w:pStyle w:val="21"/>
        <w:ind w:right="50" w:firstLine="567"/>
        <w:rPr>
          <w:color w:val="000000" w:themeColor="text1"/>
          <w:sz w:val="22"/>
          <w:szCs w:val="22"/>
        </w:rPr>
      </w:pPr>
      <w:r w:rsidRPr="00F92B04">
        <w:rPr>
          <w:i/>
          <w:color w:val="000000" w:themeColor="text1"/>
          <w:sz w:val="22"/>
          <w:szCs w:val="22"/>
        </w:rPr>
        <w:t xml:space="preserve">Бали за індивідуальні завдання </w:t>
      </w:r>
      <w:r w:rsidRPr="00F92B04">
        <w:rPr>
          <w:color w:val="000000" w:themeColor="text1"/>
          <w:sz w:val="22"/>
          <w:szCs w:val="22"/>
        </w:rPr>
        <w:t>одноразово нараховуються (не більше 10)</w:t>
      </w:r>
      <w:r w:rsidRPr="00F92B04">
        <w:rPr>
          <w:b/>
          <w:color w:val="000000" w:themeColor="text1"/>
          <w:sz w:val="22"/>
          <w:szCs w:val="22"/>
        </w:rPr>
        <w:t xml:space="preserve"> </w:t>
      </w:r>
      <w:r w:rsidRPr="00F92B04">
        <w:rPr>
          <w:color w:val="000000" w:themeColor="text1"/>
          <w:sz w:val="22"/>
          <w:szCs w:val="22"/>
        </w:rPr>
        <w:t>тільки</w:t>
      </w:r>
      <w:r w:rsidRPr="00F92B04">
        <w:rPr>
          <w:b/>
          <w:color w:val="000000" w:themeColor="text1"/>
          <w:sz w:val="22"/>
          <w:szCs w:val="22"/>
        </w:rPr>
        <w:t xml:space="preserve"> </w:t>
      </w:r>
      <w:r w:rsidRPr="00F92B04">
        <w:rPr>
          <w:color w:val="000000" w:themeColor="text1"/>
          <w:sz w:val="22"/>
          <w:szCs w:val="22"/>
        </w:rPr>
        <w:t>комісійно (комісія – зав. кафедри, завуч, викладач групи) лише за умов успішного їх виконання та захисту, які додаються до суми балів, набраних за поточну навчальну діяльність.</w:t>
      </w:r>
      <w:r w:rsidRPr="00F92B04">
        <w:rPr>
          <w:b/>
          <w:color w:val="000000" w:themeColor="text1"/>
          <w:sz w:val="22"/>
          <w:szCs w:val="22"/>
        </w:rPr>
        <w:t xml:space="preserve"> </w:t>
      </w:r>
      <w:r w:rsidRPr="00F92B04">
        <w:rPr>
          <w:color w:val="000000" w:themeColor="text1"/>
          <w:sz w:val="22"/>
          <w:szCs w:val="22"/>
        </w:rPr>
        <w:t>Загальна сума балів за ПНД не може перевищувати 200 балів.</w:t>
      </w:r>
    </w:p>
    <w:p w:rsidR="00734C54" w:rsidRPr="00F92B04" w:rsidRDefault="00734C54" w:rsidP="00734C54">
      <w:pPr>
        <w:ind w:firstLine="567"/>
        <w:jc w:val="both"/>
        <w:rPr>
          <w:color w:val="000000" w:themeColor="text1"/>
        </w:rPr>
      </w:pPr>
      <w:r w:rsidRPr="00F92B04">
        <w:rPr>
          <w:bCs/>
          <w:i/>
          <w:iCs/>
          <w:color w:val="000000" w:themeColor="text1"/>
        </w:rPr>
        <w:t>Оцінювання самостійної роботи студентів.</w:t>
      </w:r>
      <w:r w:rsidRPr="00F92B04">
        <w:rPr>
          <w:b/>
          <w:bCs/>
          <w:iCs/>
          <w:color w:val="000000" w:themeColor="text1"/>
        </w:rPr>
        <w:t xml:space="preserve"> </w:t>
      </w:r>
      <w:r w:rsidRPr="00F92B04">
        <w:rPr>
          <w:color w:val="000000" w:themeColor="text1"/>
        </w:rPr>
        <w:t xml:space="preserve">Засвоєння тем, які виносяться лише на самостійну роботу, перевіряється під час практичних занять та заліку. </w:t>
      </w:r>
    </w:p>
    <w:p w:rsidR="00734C54" w:rsidRPr="00F92B04" w:rsidRDefault="00734C54" w:rsidP="00734C54">
      <w:pPr>
        <w:ind w:firstLine="567"/>
        <w:jc w:val="both"/>
        <w:rPr>
          <w:i/>
          <w:color w:val="000000" w:themeColor="text1"/>
        </w:rPr>
      </w:pPr>
      <w:r w:rsidRPr="00F92B04">
        <w:rPr>
          <w:i/>
          <w:color w:val="000000" w:themeColor="text1"/>
        </w:rPr>
        <w:t xml:space="preserve">Організація підсумкового контролю – заліку. </w:t>
      </w:r>
      <w:r w:rsidRPr="00F92B04">
        <w:rPr>
          <w:color w:val="000000" w:themeColor="text1"/>
        </w:rPr>
        <w:t xml:space="preserve">Залік проводиться викладачем академічної групи на останньому занятті з дисципліни та передбачає перевірку засвоєння усіх тем з дисципліни. Оцінювання результатів вивчення дисциплін проводиться безпосередньо під час заліку. Максимальна кількість балів, яку студент може набрати за вивчення дисципліни – 200 балів. Мінімальна кількість балів становить 120. Залік виставляється лише студентам, яким зараховані усі заняття. </w:t>
      </w:r>
    </w:p>
    <w:p w:rsidR="00734C54" w:rsidRPr="00F92B04" w:rsidRDefault="00734C54" w:rsidP="00734C54">
      <w:pPr>
        <w:ind w:firstLine="567"/>
        <w:jc w:val="both"/>
        <w:rPr>
          <w:color w:val="000000" w:themeColor="text1"/>
        </w:rPr>
      </w:pPr>
      <w:r w:rsidRPr="00F92B04">
        <w:rPr>
          <w:bCs/>
          <w:i/>
          <w:iCs/>
          <w:color w:val="000000" w:themeColor="text1"/>
        </w:rPr>
        <w:t>Оцінка з дисципліни.</w:t>
      </w:r>
      <w:r w:rsidRPr="00F92B04">
        <w:rPr>
          <w:b/>
          <w:bCs/>
          <w:iCs/>
          <w:color w:val="000000" w:themeColor="text1"/>
        </w:rPr>
        <w:t xml:space="preserve"> </w:t>
      </w:r>
      <w:r w:rsidRPr="00F92B04">
        <w:rPr>
          <w:color w:val="000000" w:themeColor="text1"/>
        </w:rPr>
        <w:t>Оцінка проведення заліку визначається у балах від 120 до 200 та відміткою заліку – «зараховано», «не зараховано». Оцінка з дисципліни виставляється лише студентам, яким зар</w:t>
      </w:r>
      <w:r w:rsidRPr="00F92B04">
        <w:rPr>
          <w:color w:val="000000" w:themeColor="text1"/>
        </w:rPr>
        <w:t>а</w:t>
      </w:r>
      <w:r w:rsidRPr="00F92B04">
        <w:rPr>
          <w:color w:val="000000" w:themeColor="text1"/>
        </w:rPr>
        <w:t xml:space="preserve">ховані усі практичні заняття та залік. </w:t>
      </w:r>
      <w:r w:rsidRPr="00F92B04">
        <w:rPr>
          <w:bCs/>
          <w:iCs/>
          <w:color w:val="000000" w:themeColor="text1"/>
        </w:rPr>
        <w:t xml:space="preserve">Якщо залік не складено, встановлюються дати перескладання під час канікул, до початку наступного семестру. </w:t>
      </w:r>
      <w:r w:rsidRPr="00F92B04">
        <w:rPr>
          <w:color w:val="000000" w:themeColor="text1"/>
        </w:rPr>
        <w:t>Після завершення вивчення дисципліни завуч або викл</w:t>
      </w:r>
      <w:r w:rsidRPr="00F92B04">
        <w:rPr>
          <w:color w:val="000000" w:themeColor="text1"/>
        </w:rPr>
        <w:t>а</w:t>
      </w:r>
      <w:r w:rsidRPr="00F92B04">
        <w:rPr>
          <w:color w:val="000000" w:themeColor="text1"/>
        </w:rPr>
        <w:lastRenderedPageBreak/>
        <w:t>дач виставляють студенту кількість балів та відповідну оцінку у залікову книжку, заповнюють відомості успішності студентів з дисципліни за формами: У-5.03А – залік;</w:t>
      </w:r>
    </w:p>
    <w:p w:rsidR="003E7A81" w:rsidRPr="00F92B04" w:rsidRDefault="00BC1592" w:rsidP="00F92B04">
      <w:pPr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Ліквідація академічної заборгованості (відпрацювання).</w:t>
      </w:r>
      <w:r w:rsidR="00D90548" w:rsidRPr="00F92B04">
        <w:rPr>
          <w:color w:val="000000" w:themeColor="text1"/>
        </w:rPr>
        <w:t xml:space="preserve"> </w:t>
      </w:r>
      <w:r w:rsidR="003E7A81" w:rsidRPr="00F92B04">
        <w:rPr>
          <w:color w:val="000000" w:themeColor="text1"/>
        </w:rPr>
        <w:t xml:space="preserve">Пропуски </w:t>
      </w:r>
      <w:r w:rsidR="008A2301" w:rsidRPr="00F92B04">
        <w:rPr>
          <w:color w:val="000000" w:themeColor="text1"/>
        </w:rPr>
        <w:t xml:space="preserve">лекцій та </w:t>
      </w:r>
      <w:r w:rsidR="003E7A81" w:rsidRPr="00F92B04">
        <w:rPr>
          <w:color w:val="000000" w:themeColor="text1"/>
        </w:rPr>
        <w:t>практичних занять в</w:t>
      </w:r>
      <w:r w:rsidR="003E7A81" w:rsidRPr="00F92B04">
        <w:rPr>
          <w:color w:val="000000" w:themeColor="text1"/>
        </w:rPr>
        <w:t>і</w:t>
      </w:r>
      <w:r w:rsidR="003E7A81" w:rsidRPr="00F92B04">
        <w:rPr>
          <w:color w:val="000000" w:themeColor="text1"/>
        </w:rPr>
        <w:t>дпрацьовуються година в годину викладачу групи або черговому викладачу (згідно графіку на інформ</w:t>
      </w:r>
      <w:r w:rsidR="003E7A81" w:rsidRPr="00F92B04">
        <w:rPr>
          <w:color w:val="000000" w:themeColor="text1"/>
        </w:rPr>
        <w:t>а</w:t>
      </w:r>
      <w:r w:rsidR="003E7A81" w:rsidRPr="00F92B04">
        <w:rPr>
          <w:color w:val="000000" w:themeColor="text1"/>
        </w:rPr>
        <w:t>ційному стенді кафедри)</w:t>
      </w:r>
      <w:r w:rsidR="005E1510" w:rsidRPr="00F92B04">
        <w:rPr>
          <w:color w:val="000000" w:themeColor="text1"/>
        </w:rPr>
        <w:t xml:space="preserve"> або дистанційно в умовах карантину</w:t>
      </w:r>
      <w:r w:rsidR="003E7A81" w:rsidRPr="00F92B04">
        <w:rPr>
          <w:color w:val="000000" w:themeColor="text1"/>
        </w:rPr>
        <w:t>. Прийом відпрацювань та консультації проводяться щоденно з 1500 – 1700, по суботах згідно до «Положення про порядок відпрацювання ст</w:t>
      </w:r>
      <w:r w:rsidR="003E7A81" w:rsidRPr="00F92B04">
        <w:rPr>
          <w:color w:val="000000" w:themeColor="text1"/>
        </w:rPr>
        <w:t>у</w:t>
      </w:r>
      <w:r w:rsidR="003E7A81" w:rsidRPr="00F92B04">
        <w:rPr>
          <w:color w:val="000000" w:themeColor="text1"/>
        </w:rPr>
        <w:t xml:space="preserve">дентами навчальних занять» від 07.12.2015 № 415. </w:t>
      </w:r>
    </w:p>
    <w:p w:rsidR="00BC1592" w:rsidRPr="00F92B04" w:rsidRDefault="00D90548" w:rsidP="00F92B04">
      <w:pPr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Студенти, які не були допущені до заліку, або не склали його мають право на ліквідацію поточної академічної заборгованості та перескладання іспиту в межах поточного семестру, а також у затвердж</w:t>
      </w:r>
      <w:r w:rsidRPr="00F92B04">
        <w:rPr>
          <w:color w:val="000000" w:themeColor="text1"/>
        </w:rPr>
        <w:t>е</w:t>
      </w:r>
      <w:r w:rsidRPr="00F92B04">
        <w:rPr>
          <w:color w:val="000000" w:themeColor="text1"/>
        </w:rPr>
        <w:t>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</w:t>
      </w:r>
    </w:p>
    <w:p w:rsidR="0050773D" w:rsidRPr="00F92B04" w:rsidRDefault="0050773D" w:rsidP="00F92B04">
      <w:pPr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При  виникненні будь-які питання, студенти мають право контактувати з викладачем.</w:t>
      </w:r>
    </w:p>
    <w:p w:rsidR="002704F8" w:rsidRPr="00F92B04" w:rsidRDefault="002704F8" w:rsidP="00F92B04">
      <w:pPr>
        <w:ind w:firstLine="567"/>
        <w:jc w:val="both"/>
        <w:rPr>
          <w:color w:val="000000" w:themeColor="text1"/>
        </w:rPr>
      </w:pPr>
    </w:p>
    <w:p w:rsidR="00BC1592" w:rsidRPr="00F92B04" w:rsidRDefault="00BC1592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567"/>
        <w:jc w:val="both"/>
        <w:rPr>
          <w:rFonts w:eastAsia="Times New Roman"/>
          <w:color w:val="000000" w:themeColor="text1"/>
          <w:u w:val="single"/>
        </w:rPr>
      </w:pPr>
      <w:r w:rsidRPr="00F92B04">
        <w:rPr>
          <w:rFonts w:eastAsia="Times New Roman"/>
          <w:color w:val="000000" w:themeColor="text1"/>
          <w:u w:val="single"/>
        </w:rPr>
        <w:t>Контрольні питання, завдання до самостійної роботи</w:t>
      </w:r>
    </w:p>
    <w:p w:rsidR="007C7777" w:rsidRPr="00F92B04" w:rsidRDefault="007C7777" w:rsidP="008D1EA2">
      <w:pPr>
        <w:adjustRightInd w:val="0"/>
        <w:rPr>
          <w:b/>
          <w:bCs/>
          <w:color w:val="000000" w:themeColor="text1"/>
        </w:rPr>
      </w:pPr>
      <w:r w:rsidRPr="00F92B04">
        <w:rPr>
          <w:b/>
          <w:bCs/>
          <w:color w:val="000000" w:themeColor="text1"/>
        </w:rPr>
        <w:t xml:space="preserve">Розділ 1: “Розвиток дитини. Вигодовування дітей раннього віку” 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Принципи організації та методи надання медико-профілактичної допомоги дітям в Україні. 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Особливості збору анамнезу у дітей.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Періоди дитячого віку, їх характеристика і особливості патології в різні періоди дитинства.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Новонароджена дитина. Фізіологічні, рубіжні та патологічні стани в періоді новонародженості.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Поняття про зрілість новонародженого. 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Фізичний розвиток дітей різних вікових груп.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Семіотика порушень фізичного розвитку дітей.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Нервово-психічний розвиток дітей різного віку.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Семіотика порушень нервово-психічного розвитку дітей.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Переваги грудного вигодовування.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Значення годування груддю для здоров'я дитини і матері.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Кількісний і якісний склад материнського молока.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Прикорм, правила введення, види підгодовування.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Потреба дитини в білках, жирах, вуглеводах та калоріях.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Поняття про "вільне вигодовування".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Абсолютні та відносні протипоказання до грудного вигодовування. Труднощі при годуванні груддю.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Штучне вигодовування немовлят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Методи розрахунку добового об'єму їжі та режиму харчування.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Класифікація та характеристика молочних сумішей для штучного вигодовування немовлят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Техніка штучного вигодовування і критерії оцінки його ефективності.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Поняття про гіпогалактію (первинна, вторинна, рання і пізня). Профілактика гіпогалактії і маститу.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Змішане вигодовування. Техніка і правила догодовування.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Схема змішаного вигодовування дітей першого року життя.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Організація та принципи раціонального харчування здорових дітей, старших одного року.</w:t>
      </w:r>
    </w:p>
    <w:p w:rsidR="007C7777" w:rsidRPr="00F92B04" w:rsidRDefault="007C7777" w:rsidP="008D1EA2">
      <w:pPr>
        <w:jc w:val="center"/>
        <w:rPr>
          <w:b/>
          <w:bCs/>
          <w:color w:val="000000" w:themeColor="text1"/>
        </w:rPr>
      </w:pPr>
    </w:p>
    <w:p w:rsidR="007C7777" w:rsidRPr="00F92B04" w:rsidRDefault="007C7777" w:rsidP="008D1EA2">
      <w:pPr>
        <w:ind w:right="-285"/>
        <w:rPr>
          <w:color w:val="000000" w:themeColor="text1"/>
        </w:rPr>
      </w:pPr>
      <w:r w:rsidRPr="00F92B04">
        <w:rPr>
          <w:b/>
          <w:bCs/>
          <w:color w:val="000000" w:themeColor="text1"/>
        </w:rPr>
        <w:t>Розділ 2: “Анатомо-фізіологічні особливості, методика досліджень та семіотика захворювань у дітей”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Шкіра, підшкірна основа, лімфатичні вузли та кістково-м’язова система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Морфологічні і функціональні особливості шкіри та її похідних у дітей. Особливості будови підшкірної клітковини.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2. Висипки, класифікація. Семіотика уражень підшкірної клітковини (склерема, склередема).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3. Анатомо-фізіологічні особливості м'язової системи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4. Семіотика уражень м'язової системи (гіпотрофія, атрофія, гіпотонія, гіпертонія, гіперкінез, параліч).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5. Анатомо-фізіологічні особливості кісткової системи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6. Семіотика уражень кісткової системи у дітей. Основні прояви рахіту, сколіозу, природженого вивиху кульшового суглоба та ін.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Система дихання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Анатомо-фізіологічні особливості системи дихання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2. Семіотика уражень (кашель, задишка та ін.) і основних захворювань органів дихання.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3.Синдроми дихальних розладів і дихальної недостатності, бронхообструктивний синдром, основні клінічні прояви.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Серцево-судинна система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Анатомо-фізіологічні особливості серця і судин у дитячому віці.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2. Особливості кровообігу у внутрішньоутробному періоді.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lastRenderedPageBreak/>
        <w:t xml:space="preserve">3. Основні ознаки ураження серцево-судинної системи у дітей (ціаноз, брадикардія, тахікардія).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4. Семіотика природжених і набутих захворювань серця і судин у дітей (природжені вади серця, ендокардит, міокардит, перикардит, панкардит та ін.).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Системи травлення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Вікові анатомо-фізіологічні особливості системи травлення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2. Семіотика уражень органів травлення та основних захворювань (пілороспазм, пілоростеноз, гастрит, виразкова хвороба, холецистит, функціональні розлади жовчних шляхів та ін.)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3. Абдомінальний синдром.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Система виділення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Анатомо-фізіологічні особливості органів системи </w:t>
      </w:r>
      <w:r w:rsidR="002704F8" w:rsidRPr="00F92B04">
        <w:rPr>
          <w:color w:val="000000" w:themeColor="text1"/>
          <w:sz w:val="22"/>
          <w:szCs w:val="22"/>
          <w:lang w:val="uk-UA"/>
        </w:rPr>
        <w:t xml:space="preserve">виділення </w:t>
      </w:r>
      <w:r w:rsidRPr="00F92B04">
        <w:rPr>
          <w:color w:val="000000" w:themeColor="text1"/>
          <w:sz w:val="22"/>
          <w:szCs w:val="22"/>
          <w:lang w:val="uk-UA"/>
        </w:rPr>
        <w:t xml:space="preserve">у дитячому віці.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2. Семіотика найбільш частих захворювань сечової системи у дітей (пієлонефрит, гломерулонефрит, цистит та ін.).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3. Синдром гострої і хронічної ниркової недостатності.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4. Семіотика мікроскопічних змін сечового осаду (протеїн-, еритроцит-, лейкоцит- і циліндрурія). </w:t>
      </w:r>
    </w:p>
    <w:p w:rsidR="007C7777" w:rsidRPr="00F92B04" w:rsidRDefault="002704F8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Система </w:t>
      </w:r>
      <w:r w:rsidR="007C7777" w:rsidRPr="00F92B04">
        <w:rPr>
          <w:i/>
          <w:iCs/>
          <w:color w:val="000000" w:themeColor="text1"/>
          <w:sz w:val="22"/>
          <w:szCs w:val="22"/>
          <w:lang w:val="uk-UA"/>
        </w:rPr>
        <w:t xml:space="preserve">крові у дітей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Особливості системи крові у дітей різних вікових груп.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2. Клініко-гематологічна семіотика основних синдромів (анемічний, гемолітичний, геморагічний та ін.) та захворювань системи крові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3. Імунна система та особливості її функціонування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4. Особливості функціонування імунної системи у новонароджених та дітей інших вікових груп. </w:t>
      </w:r>
    </w:p>
    <w:p w:rsidR="007C7777" w:rsidRPr="00F92B04" w:rsidRDefault="007C7777" w:rsidP="008D1EA2">
      <w:pPr>
        <w:adjustRightInd w:val="0"/>
        <w:rPr>
          <w:b/>
          <w:bCs/>
          <w:color w:val="000000" w:themeColor="text1"/>
        </w:rPr>
      </w:pPr>
    </w:p>
    <w:p w:rsidR="00D90548" w:rsidRPr="00F92B04" w:rsidRDefault="007200B8" w:rsidP="008D1EA2">
      <w:pPr>
        <w:ind w:hanging="57"/>
        <w:jc w:val="center"/>
        <w:rPr>
          <w:rFonts w:eastAsia="Times New Roman"/>
          <w:b/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t>Перелік практичних навичок до проведення диференційованого заліку</w:t>
      </w:r>
    </w:p>
    <w:p w:rsidR="00B776E6" w:rsidRPr="00F92B04" w:rsidRDefault="00B776E6" w:rsidP="008D1EA2">
      <w:pPr>
        <w:shd w:val="clear" w:color="auto" w:fill="FFFFFF"/>
        <w:rPr>
          <w:b/>
          <w:bCs/>
          <w:color w:val="000000" w:themeColor="text1"/>
        </w:rPr>
      </w:pPr>
      <w:r w:rsidRPr="00F92B04">
        <w:rPr>
          <w:b/>
          <w:bCs/>
          <w:color w:val="000000" w:themeColor="text1"/>
        </w:rPr>
        <w:t xml:space="preserve">Розділ 1. «Розвиток дитини. Вигодовування дітей» </w:t>
      </w:r>
    </w:p>
    <w:p w:rsidR="00B776E6" w:rsidRPr="00F92B04" w:rsidRDefault="00B776E6" w:rsidP="008D1EA2">
      <w:pPr>
        <w:pStyle w:val="Iauiue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92B04">
        <w:rPr>
          <w:color w:val="000000" w:themeColor="text1"/>
          <w:sz w:val="22"/>
          <w:szCs w:val="22"/>
        </w:rPr>
        <w:t xml:space="preserve">Вміння зібрати анамнез у дітей. </w:t>
      </w:r>
    </w:p>
    <w:p w:rsidR="00B776E6" w:rsidRPr="00F92B0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Проведення антропометричних вимірювань </w:t>
      </w:r>
    </w:p>
    <w:p w:rsidR="00B776E6" w:rsidRPr="00F92B0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Провести оцінку фізичного розвитку дитини. </w:t>
      </w:r>
    </w:p>
    <w:p w:rsidR="00B776E6" w:rsidRPr="00F92B0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Провести оцінку психомоторного розвитку дитини. </w:t>
      </w:r>
    </w:p>
    <w:p w:rsidR="00B776E6" w:rsidRPr="00F92B0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Перевірити менінгіальні симптоми</w:t>
      </w:r>
    </w:p>
    <w:p w:rsidR="00B776E6" w:rsidRPr="00F92B0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Скласти раціон харчування здоровій дитині першого року життя. 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Володіння особливостями методики дослідження шкіри і підшкірної клітковини у дітей.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Володіння особливостями методики дослідження кісткової і м'язової систем у дітей.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Визначати частоту дихання у дітей, оцінювати її залежно від віку.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Порівняльна перкусія легень.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Визначення відносних меж серця у дітей і їх оцінка залежно від віку.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Визначати пульс та артеріальний тиск у дітей, оцінювати їх залежно від віку.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Пальпувати печінку, селезінку і відділи кишок у дітей.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Визначати симптом Пастернацького у дітей.</w:t>
      </w:r>
    </w:p>
    <w:p w:rsidR="00D827AC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Оцінювати результати аналізів</w:t>
      </w:r>
      <w:r w:rsidR="00D827AC" w:rsidRPr="00F92B04">
        <w:rPr>
          <w:color w:val="000000" w:themeColor="text1"/>
          <w:sz w:val="22"/>
          <w:szCs w:val="22"/>
          <w:lang w:val="uk-UA"/>
        </w:rPr>
        <w:t xml:space="preserve"> та</w:t>
      </w:r>
      <w:r w:rsidR="00D827AC" w:rsidRPr="00F92B04">
        <w:rPr>
          <w:color w:val="000000" w:themeColor="text1"/>
          <w:lang w:val="uk-UA"/>
        </w:rPr>
        <w:t xml:space="preserve"> зіставляти їх з нормою: клінічний та біохімічний аналіз </w:t>
      </w:r>
      <w:r w:rsidRPr="00F92B04">
        <w:rPr>
          <w:color w:val="000000" w:themeColor="text1"/>
          <w:sz w:val="22"/>
          <w:szCs w:val="22"/>
          <w:lang w:val="uk-UA"/>
        </w:rPr>
        <w:t>крові, к</w:t>
      </w:r>
      <w:r w:rsidRPr="00F92B04">
        <w:rPr>
          <w:color w:val="000000" w:themeColor="text1"/>
          <w:lang w:val="uk-UA"/>
        </w:rPr>
        <w:t>опрограма, зскрібок на ентеробіоз</w:t>
      </w:r>
      <w:r w:rsidR="00D827AC" w:rsidRPr="00F92B04">
        <w:rPr>
          <w:color w:val="000000" w:themeColor="text1"/>
          <w:lang w:val="uk-UA"/>
        </w:rPr>
        <w:t xml:space="preserve">, клінічний аналіз сечі. </w:t>
      </w:r>
      <w:r w:rsidR="00D827AC" w:rsidRPr="00F92B04">
        <w:rPr>
          <w:color w:val="000000" w:themeColor="text1"/>
        </w:rPr>
        <w:t xml:space="preserve">Аналізи сечі за </w:t>
      </w:r>
      <w:proofErr w:type="gramStart"/>
      <w:r w:rsidR="00D827AC" w:rsidRPr="00F92B04">
        <w:rPr>
          <w:color w:val="000000" w:themeColor="text1"/>
        </w:rPr>
        <w:t>З</w:t>
      </w:r>
      <w:proofErr w:type="gramEnd"/>
      <w:r w:rsidR="00D827AC" w:rsidRPr="00F92B04">
        <w:rPr>
          <w:color w:val="000000" w:themeColor="text1"/>
        </w:rPr>
        <w:t xml:space="preserve">імницьким, Нечипоренком, Аддіс-Каковським. 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Визначати симптоми ураження мозкових оболонок у дітей.</w:t>
      </w:r>
    </w:p>
    <w:p w:rsidR="00367CB8" w:rsidRPr="00F92B04" w:rsidRDefault="00367CB8" w:rsidP="008D1EA2">
      <w:pPr>
        <w:widowControl/>
        <w:tabs>
          <w:tab w:val="left" w:pos="716"/>
        </w:tabs>
        <w:autoSpaceDE/>
        <w:autoSpaceDN/>
        <w:jc w:val="both"/>
        <w:rPr>
          <w:rFonts w:eastAsia="Times New Roman"/>
          <w:color w:val="000000" w:themeColor="text1"/>
        </w:rPr>
      </w:pPr>
    </w:p>
    <w:p w:rsidR="00367CB8" w:rsidRPr="00F92B04" w:rsidRDefault="000943CA" w:rsidP="008D1EA2">
      <w:pPr>
        <w:widowControl/>
        <w:tabs>
          <w:tab w:val="left" w:pos="716"/>
        </w:tabs>
        <w:autoSpaceDE/>
        <w:autoSpaceDN/>
        <w:jc w:val="both"/>
        <w:rPr>
          <w:rFonts w:eastAsia="Times New Roman"/>
          <w:color w:val="000000" w:themeColor="text1"/>
        </w:rPr>
      </w:pPr>
      <w:r w:rsidRPr="000943CA">
        <w:rPr>
          <w:rFonts w:eastAsia="Times New Roman"/>
          <w:color w:val="000000" w:themeColor="text1"/>
        </w:rPr>
        <w:tab/>
      </w:r>
      <w:r w:rsidR="00367CB8" w:rsidRPr="00F92B04">
        <w:rPr>
          <w:rFonts w:eastAsia="Times New Roman"/>
          <w:color w:val="000000" w:themeColor="text1"/>
          <w:u w:val="single"/>
        </w:rPr>
        <w:t>Правила оскарження оцінки</w:t>
      </w:r>
      <w:r w:rsidR="001352CD" w:rsidRPr="00F92B04">
        <w:rPr>
          <w:rFonts w:eastAsia="Times New Roman"/>
          <w:color w:val="000000" w:themeColor="text1"/>
          <w:u w:val="single"/>
        </w:rPr>
        <w:t>.</w:t>
      </w:r>
      <w:r w:rsidR="00367CB8" w:rsidRPr="00F92B04">
        <w:rPr>
          <w:rFonts w:eastAsia="Times New Roman"/>
          <w:color w:val="000000" w:themeColor="text1"/>
        </w:rPr>
        <w:t xml:space="preserve">  Згідного загальних положень та наказів ХНМУ</w:t>
      </w:r>
      <w:r w:rsidR="001352CD" w:rsidRPr="00F92B04">
        <w:rPr>
          <w:rFonts w:eastAsia="Times New Roman"/>
          <w:color w:val="000000" w:themeColor="text1"/>
        </w:rPr>
        <w:t>.</w:t>
      </w:r>
    </w:p>
    <w:p w:rsidR="00B771A1" w:rsidRPr="00F92B04" w:rsidRDefault="00B771A1" w:rsidP="008D1EA2">
      <w:pPr>
        <w:ind w:firstLine="709"/>
        <w:jc w:val="both"/>
        <w:rPr>
          <w:color w:val="000000" w:themeColor="text1"/>
        </w:rPr>
      </w:pPr>
    </w:p>
    <w:p w:rsidR="001149D8" w:rsidRPr="00F92B04" w:rsidRDefault="001149D8" w:rsidP="000943CA">
      <w:pPr>
        <w:ind w:firstLine="708"/>
        <w:rPr>
          <w:color w:val="000000" w:themeColor="text1"/>
        </w:rPr>
      </w:pPr>
      <w:r w:rsidRPr="00F92B04">
        <w:rPr>
          <w:color w:val="000000" w:themeColor="text1"/>
        </w:rPr>
        <w:t>Завідувач</w:t>
      </w:r>
      <w:r w:rsidR="005E1510" w:rsidRPr="00F92B04">
        <w:rPr>
          <w:color w:val="000000" w:themeColor="text1"/>
        </w:rPr>
        <w:t>ка</w:t>
      </w:r>
      <w:r w:rsidRPr="00F92B04">
        <w:rPr>
          <w:color w:val="000000" w:themeColor="text1"/>
        </w:rPr>
        <w:t xml:space="preserve"> кафедри </w:t>
      </w:r>
      <w:r w:rsidR="006C1A8F" w:rsidRPr="00F92B04">
        <w:rPr>
          <w:color w:val="000000" w:themeColor="text1"/>
        </w:rPr>
        <w:t xml:space="preserve">пропедевтики </w:t>
      </w:r>
      <w:r w:rsidR="00B776E6" w:rsidRPr="00F92B04">
        <w:rPr>
          <w:color w:val="000000" w:themeColor="text1"/>
        </w:rPr>
        <w:t>педіатрії №1</w:t>
      </w:r>
    </w:p>
    <w:p w:rsidR="001149D8" w:rsidRPr="00F92B04" w:rsidRDefault="001149D8" w:rsidP="000943CA">
      <w:pPr>
        <w:ind w:firstLine="708"/>
        <w:rPr>
          <w:color w:val="000000" w:themeColor="text1"/>
        </w:rPr>
      </w:pPr>
      <w:r w:rsidRPr="00F92B04">
        <w:rPr>
          <w:color w:val="000000" w:themeColor="text1"/>
        </w:rPr>
        <w:t>д. мед. н., професор</w:t>
      </w:r>
      <w:r w:rsidR="004D338D" w:rsidRPr="00F92B04">
        <w:rPr>
          <w:color w:val="000000" w:themeColor="text1"/>
        </w:rPr>
        <w:t>ка</w:t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="006C1A8F" w:rsidRPr="00F92B04">
        <w:rPr>
          <w:color w:val="000000" w:themeColor="text1"/>
        </w:rPr>
        <w:t>Т.</w:t>
      </w:r>
      <w:r w:rsidR="00B776E6" w:rsidRPr="00F92B04">
        <w:rPr>
          <w:color w:val="000000" w:themeColor="text1"/>
        </w:rPr>
        <w:t>В</w:t>
      </w:r>
      <w:r w:rsidR="006C1A8F" w:rsidRPr="00F92B04">
        <w:rPr>
          <w:color w:val="000000" w:themeColor="text1"/>
        </w:rPr>
        <w:t>.</w:t>
      </w:r>
      <w:r w:rsidR="00B776E6" w:rsidRPr="00F92B04">
        <w:rPr>
          <w:color w:val="000000" w:themeColor="text1"/>
        </w:rPr>
        <w:t>Фролова</w:t>
      </w:r>
    </w:p>
    <w:p w:rsidR="005E1510" w:rsidRPr="00F92B04" w:rsidRDefault="005E1510" w:rsidP="008D1EA2">
      <w:pPr>
        <w:rPr>
          <w:color w:val="000000" w:themeColor="text1"/>
        </w:rPr>
      </w:pPr>
    </w:p>
    <w:sectPr w:rsidR="005E1510" w:rsidRPr="00F92B04" w:rsidSect="00300E03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>
    <w:nsid w:val="0000001E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29415F1"/>
    <w:multiLevelType w:val="hybridMultilevel"/>
    <w:tmpl w:val="E25C8910"/>
    <w:lvl w:ilvl="0" w:tplc="F014CD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5000E"/>
    <w:multiLevelType w:val="multilevel"/>
    <w:tmpl w:val="2096A3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B8711C"/>
    <w:multiLevelType w:val="hybridMultilevel"/>
    <w:tmpl w:val="1AB6FB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0CE55D38"/>
    <w:multiLevelType w:val="hybridMultilevel"/>
    <w:tmpl w:val="036C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162A27"/>
    <w:multiLevelType w:val="hybridMultilevel"/>
    <w:tmpl w:val="A686E648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E5C2087"/>
    <w:multiLevelType w:val="hybridMultilevel"/>
    <w:tmpl w:val="2C484470"/>
    <w:lvl w:ilvl="0" w:tplc="D2C69F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D42763"/>
    <w:multiLevelType w:val="hybridMultilevel"/>
    <w:tmpl w:val="7EAE7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A0527F"/>
    <w:multiLevelType w:val="hybridMultilevel"/>
    <w:tmpl w:val="94C4939C"/>
    <w:lvl w:ilvl="0" w:tplc="3AF2CFCE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476C2BEF"/>
    <w:multiLevelType w:val="hybridMultilevel"/>
    <w:tmpl w:val="3842A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A7849"/>
    <w:multiLevelType w:val="hybridMultilevel"/>
    <w:tmpl w:val="99B09D64"/>
    <w:lvl w:ilvl="0" w:tplc="8BE44C0C">
      <w:numFmt w:val="bullet"/>
      <w:lvlText w:val="–"/>
      <w:lvlJc w:val="left"/>
      <w:pPr>
        <w:ind w:left="799" w:hanging="2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DA4AC938">
      <w:numFmt w:val="bullet"/>
      <w:lvlText w:val=""/>
      <w:lvlJc w:val="left"/>
      <w:pPr>
        <w:ind w:left="1080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1DB2AE2A">
      <w:numFmt w:val="bullet"/>
      <w:lvlText w:val="•"/>
      <w:lvlJc w:val="left"/>
      <w:pPr>
        <w:ind w:left="1813" w:hanging="428"/>
      </w:pPr>
      <w:rPr>
        <w:rFonts w:hint="default"/>
        <w:lang w:val="uk-UA" w:eastAsia="uk-UA" w:bidi="uk-UA"/>
      </w:rPr>
    </w:lvl>
    <w:lvl w:ilvl="3" w:tplc="06C03A8E">
      <w:numFmt w:val="bullet"/>
      <w:lvlText w:val="•"/>
      <w:lvlJc w:val="left"/>
      <w:pPr>
        <w:ind w:left="2540" w:hanging="428"/>
      </w:pPr>
      <w:rPr>
        <w:rFonts w:hint="default"/>
        <w:lang w:val="uk-UA" w:eastAsia="uk-UA" w:bidi="uk-UA"/>
      </w:rPr>
    </w:lvl>
    <w:lvl w:ilvl="4" w:tplc="B01CAB28">
      <w:numFmt w:val="bullet"/>
      <w:lvlText w:val="•"/>
      <w:lvlJc w:val="left"/>
      <w:pPr>
        <w:ind w:left="3266" w:hanging="428"/>
      </w:pPr>
      <w:rPr>
        <w:rFonts w:hint="default"/>
        <w:lang w:val="uk-UA" w:eastAsia="uk-UA" w:bidi="uk-UA"/>
      </w:rPr>
    </w:lvl>
    <w:lvl w:ilvl="5" w:tplc="BC8E2CE6">
      <w:numFmt w:val="bullet"/>
      <w:lvlText w:val="•"/>
      <w:lvlJc w:val="left"/>
      <w:pPr>
        <w:ind w:left="3993" w:hanging="428"/>
      </w:pPr>
      <w:rPr>
        <w:rFonts w:hint="default"/>
        <w:lang w:val="uk-UA" w:eastAsia="uk-UA" w:bidi="uk-UA"/>
      </w:rPr>
    </w:lvl>
    <w:lvl w:ilvl="6" w:tplc="D1147D62">
      <w:numFmt w:val="bullet"/>
      <w:lvlText w:val="•"/>
      <w:lvlJc w:val="left"/>
      <w:pPr>
        <w:ind w:left="4719" w:hanging="428"/>
      </w:pPr>
      <w:rPr>
        <w:rFonts w:hint="default"/>
        <w:lang w:val="uk-UA" w:eastAsia="uk-UA" w:bidi="uk-UA"/>
      </w:rPr>
    </w:lvl>
    <w:lvl w:ilvl="7" w:tplc="AA38C2C0">
      <w:numFmt w:val="bullet"/>
      <w:lvlText w:val="•"/>
      <w:lvlJc w:val="left"/>
      <w:pPr>
        <w:ind w:left="5446" w:hanging="428"/>
      </w:pPr>
      <w:rPr>
        <w:rFonts w:hint="default"/>
        <w:lang w:val="uk-UA" w:eastAsia="uk-UA" w:bidi="uk-UA"/>
      </w:rPr>
    </w:lvl>
    <w:lvl w:ilvl="8" w:tplc="FC46907C">
      <w:numFmt w:val="bullet"/>
      <w:lvlText w:val="•"/>
      <w:lvlJc w:val="left"/>
      <w:pPr>
        <w:ind w:left="6173" w:hanging="428"/>
      </w:pPr>
      <w:rPr>
        <w:rFonts w:hint="default"/>
        <w:lang w:val="uk-UA" w:eastAsia="uk-UA" w:bidi="uk-UA"/>
      </w:rPr>
    </w:lvl>
  </w:abstractNum>
  <w:abstractNum w:abstractNumId="17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A3DA2"/>
    <w:multiLevelType w:val="hybridMultilevel"/>
    <w:tmpl w:val="69765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026BB5"/>
    <w:multiLevelType w:val="hybridMultilevel"/>
    <w:tmpl w:val="A706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10F3F"/>
    <w:multiLevelType w:val="multilevel"/>
    <w:tmpl w:val="F61C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2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17"/>
  </w:num>
  <w:num w:numId="5">
    <w:abstractNumId w:val="20"/>
  </w:num>
  <w:num w:numId="6">
    <w:abstractNumId w:val="10"/>
  </w:num>
  <w:num w:numId="7">
    <w:abstractNumId w:val="12"/>
  </w:num>
  <w:num w:numId="8">
    <w:abstractNumId w:val="14"/>
  </w:num>
  <w:num w:numId="9">
    <w:abstractNumId w:val="19"/>
  </w:num>
  <w:num w:numId="10">
    <w:abstractNumId w:val="7"/>
  </w:num>
  <w:num w:numId="11">
    <w:abstractNumId w:val="23"/>
  </w:num>
  <w:num w:numId="12">
    <w:abstractNumId w:val="16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1"/>
  </w:num>
  <w:num w:numId="17">
    <w:abstractNumId w:val="18"/>
  </w:num>
  <w:num w:numId="18">
    <w:abstractNumId w:val="11"/>
  </w:num>
  <w:num w:numId="19">
    <w:abstractNumId w:val="9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77FC0"/>
    <w:rsid w:val="000021CD"/>
    <w:rsid w:val="00002B8C"/>
    <w:rsid w:val="000146B3"/>
    <w:rsid w:val="00033592"/>
    <w:rsid w:val="00042F26"/>
    <w:rsid w:val="00045CC1"/>
    <w:rsid w:val="000466A1"/>
    <w:rsid w:val="000536A4"/>
    <w:rsid w:val="00065E6B"/>
    <w:rsid w:val="00084FCF"/>
    <w:rsid w:val="00086166"/>
    <w:rsid w:val="0008667F"/>
    <w:rsid w:val="000943CA"/>
    <w:rsid w:val="00095484"/>
    <w:rsid w:val="000969FD"/>
    <w:rsid w:val="000A0BA0"/>
    <w:rsid w:val="000B07FD"/>
    <w:rsid w:val="001011B8"/>
    <w:rsid w:val="00106C35"/>
    <w:rsid w:val="00111A95"/>
    <w:rsid w:val="001149D8"/>
    <w:rsid w:val="001352CD"/>
    <w:rsid w:val="00137F6D"/>
    <w:rsid w:val="00141368"/>
    <w:rsid w:val="00141529"/>
    <w:rsid w:val="00142718"/>
    <w:rsid w:val="001541CA"/>
    <w:rsid w:val="0016610D"/>
    <w:rsid w:val="00184CA7"/>
    <w:rsid w:val="00190DCF"/>
    <w:rsid w:val="0019602C"/>
    <w:rsid w:val="001A155E"/>
    <w:rsid w:val="001A7C9C"/>
    <w:rsid w:val="001B2E3B"/>
    <w:rsid w:val="001B5AB9"/>
    <w:rsid w:val="001B5B52"/>
    <w:rsid w:val="001B795B"/>
    <w:rsid w:val="001C3BF5"/>
    <w:rsid w:val="001E2756"/>
    <w:rsid w:val="001E6446"/>
    <w:rsid w:val="001F4CAE"/>
    <w:rsid w:val="001F6F79"/>
    <w:rsid w:val="002114DC"/>
    <w:rsid w:val="002115C7"/>
    <w:rsid w:val="00220D6C"/>
    <w:rsid w:val="00233DB0"/>
    <w:rsid w:val="00243C02"/>
    <w:rsid w:val="002446B8"/>
    <w:rsid w:val="00250FE1"/>
    <w:rsid w:val="00253642"/>
    <w:rsid w:val="00254956"/>
    <w:rsid w:val="002704F8"/>
    <w:rsid w:val="00270C45"/>
    <w:rsid w:val="00273C4D"/>
    <w:rsid w:val="00292892"/>
    <w:rsid w:val="002A53C0"/>
    <w:rsid w:val="002B7995"/>
    <w:rsid w:val="002C2CF2"/>
    <w:rsid w:val="002C7188"/>
    <w:rsid w:val="002D6C00"/>
    <w:rsid w:val="002E0AA5"/>
    <w:rsid w:val="002F0A31"/>
    <w:rsid w:val="002F5FCC"/>
    <w:rsid w:val="00300E03"/>
    <w:rsid w:val="00330B0B"/>
    <w:rsid w:val="00333077"/>
    <w:rsid w:val="00352DC5"/>
    <w:rsid w:val="0036071D"/>
    <w:rsid w:val="00362D44"/>
    <w:rsid w:val="00367CB8"/>
    <w:rsid w:val="003743E8"/>
    <w:rsid w:val="00374F6F"/>
    <w:rsid w:val="003948E3"/>
    <w:rsid w:val="003B6511"/>
    <w:rsid w:val="003C2995"/>
    <w:rsid w:val="003D7866"/>
    <w:rsid w:val="003E7A81"/>
    <w:rsid w:val="003F17E7"/>
    <w:rsid w:val="00423A3F"/>
    <w:rsid w:val="004245D2"/>
    <w:rsid w:val="004255AA"/>
    <w:rsid w:val="004378C2"/>
    <w:rsid w:val="0045507B"/>
    <w:rsid w:val="00462B3F"/>
    <w:rsid w:val="00464995"/>
    <w:rsid w:val="00472B33"/>
    <w:rsid w:val="00484A73"/>
    <w:rsid w:val="004860B6"/>
    <w:rsid w:val="004A5AD6"/>
    <w:rsid w:val="004B1BEA"/>
    <w:rsid w:val="004C2859"/>
    <w:rsid w:val="004C5231"/>
    <w:rsid w:val="004C6099"/>
    <w:rsid w:val="004D31EB"/>
    <w:rsid w:val="004D338D"/>
    <w:rsid w:val="004E133E"/>
    <w:rsid w:val="004E28BB"/>
    <w:rsid w:val="004F1150"/>
    <w:rsid w:val="0050773D"/>
    <w:rsid w:val="0050790D"/>
    <w:rsid w:val="005147CB"/>
    <w:rsid w:val="00532D75"/>
    <w:rsid w:val="00535F27"/>
    <w:rsid w:val="00544388"/>
    <w:rsid w:val="00554602"/>
    <w:rsid w:val="005720FD"/>
    <w:rsid w:val="00573E03"/>
    <w:rsid w:val="00582294"/>
    <w:rsid w:val="00591719"/>
    <w:rsid w:val="00595F46"/>
    <w:rsid w:val="00596B64"/>
    <w:rsid w:val="005C45B0"/>
    <w:rsid w:val="005C5761"/>
    <w:rsid w:val="005E1510"/>
    <w:rsid w:val="005E1DEB"/>
    <w:rsid w:val="005F337D"/>
    <w:rsid w:val="006049A5"/>
    <w:rsid w:val="00623868"/>
    <w:rsid w:val="0063201D"/>
    <w:rsid w:val="0063678C"/>
    <w:rsid w:val="00642BB2"/>
    <w:rsid w:val="006777EB"/>
    <w:rsid w:val="006778FD"/>
    <w:rsid w:val="00680E35"/>
    <w:rsid w:val="00687DD4"/>
    <w:rsid w:val="006B66C4"/>
    <w:rsid w:val="006C163F"/>
    <w:rsid w:val="006C1A8F"/>
    <w:rsid w:val="006C5A24"/>
    <w:rsid w:val="006D7C9D"/>
    <w:rsid w:val="006F33E2"/>
    <w:rsid w:val="006F4E47"/>
    <w:rsid w:val="00704327"/>
    <w:rsid w:val="00705459"/>
    <w:rsid w:val="00714A2F"/>
    <w:rsid w:val="007200B8"/>
    <w:rsid w:val="00734C54"/>
    <w:rsid w:val="00751713"/>
    <w:rsid w:val="00761108"/>
    <w:rsid w:val="00786499"/>
    <w:rsid w:val="00793815"/>
    <w:rsid w:val="007B3461"/>
    <w:rsid w:val="007B5EAE"/>
    <w:rsid w:val="007C0D44"/>
    <w:rsid w:val="007C71B1"/>
    <w:rsid w:val="007C7777"/>
    <w:rsid w:val="007E4481"/>
    <w:rsid w:val="007F2363"/>
    <w:rsid w:val="007F67DF"/>
    <w:rsid w:val="00806D63"/>
    <w:rsid w:val="00811451"/>
    <w:rsid w:val="00816F6C"/>
    <w:rsid w:val="0081796A"/>
    <w:rsid w:val="00834EE0"/>
    <w:rsid w:val="008375E1"/>
    <w:rsid w:val="00863DD6"/>
    <w:rsid w:val="00864960"/>
    <w:rsid w:val="008A2031"/>
    <w:rsid w:val="008A2301"/>
    <w:rsid w:val="008D0598"/>
    <w:rsid w:val="008D1EA2"/>
    <w:rsid w:val="008D3584"/>
    <w:rsid w:val="008E04E2"/>
    <w:rsid w:val="008E1892"/>
    <w:rsid w:val="008E5DE6"/>
    <w:rsid w:val="009109C9"/>
    <w:rsid w:val="009172EE"/>
    <w:rsid w:val="00934698"/>
    <w:rsid w:val="00946F29"/>
    <w:rsid w:val="009512A8"/>
    <w:rsid w:val="00952275"/>
    <w:rsid w:val="00972F8F"/>
    <w:rsid w:val="0097675D"/>
    <w:rsid w:val="009867A4"/>
    <w:rsid w:val="009A3A76"/>
    <w:rsid w:val="009A57AD"/>
    <w:rsid w:val="009B3868"/>
    <w:rsid w:val="009B5F1F"/>
    <w:rsid w:val="009C2A84"/>
    <w:rsid w:val="009F4F87"/>
    <w:rsid w:val="009F77CB"/>
    <w:rsid w:val="00A019F1"/>
    <w:rsid w:val="00A0392D"/>
    <w:rsid w:val="00A05370"/>
    <w:rsid w:val="00A34485"/>
    <w:rsid w:val="00A453B1"/>
    <w:rsid w:val="00A7113F"/>
    <w:rsid w:val="00A7780E"/>
    <w:rsid w:val="00A8345F"/>
    <w:rsid w:val="00AA23C0"/>
    <w:rsid w:val="00AB3C80"/>
    <w:rsid w:val="00AB5673"/>
    <w:rsid w:val="00AE543B"/>
    <w:rsid w:val="00B01A73"/>
    <w:rsid w:val="00B04E16"/>
    <w:rsid w:val="00B23BA9"/>
    <w:rsid w:val="00B3257A"/>
    <w:rsid w:val="00B42652"/>
    <w:rsid w:val="00B771A1"/>
    <w:rsid w:val="00B776E6"/>
    <w:rsid w:val="00B82353"/>
    <w:rsid w:val="00BC1592"/>
    <w:rsid w:val="00BC4DE9"/>
    <w:rsid w:val="00BD7B4B"/>
    <w:rsid w:val="00BE1439"/>
    <w:rsid w:val="00BE6A46"/>
    <w:rsid w:val="00BF08A3"/>
    <w:rsid w:val="00BF0A72"/>
    <w:rsid w:val="00BF0F84"/>
    <w:rsid w:val="00C20A6D"/>
    <w:rsid w:val="00C22506"/>
    <w:rsid w:val="00C36A4B"/>
    <w:rsid w:val="00C45F65"/>
    <w:rsid w:val="00C66BDF"/>
    <w:rsid w:val="00C71C16"/>
    <w:rsid w:val="00C74CC2"/>
    <w:rsid w:val="00C77FC0"/>
    <w:rsid w:val="00C83A83"/>
    <w:rsid w:val="00C83C37"/>
    <w:rsid w:val="00CB0369"/>
    <w:rsid w:val="00CB3597"/>
    <w:rsid w:val="00CB4DC8"/>
    <w:rsid w:val="00CC33E5"/>
    <w:rsid w:val="00CC5F58"/>
    <w:rsid w:val="00CC6868"/>
    <w:rsid w:val="00CD3C00"/>
    <w:rsid w:val="00CD4416"/>
    <w:rsid w:val="00CD4889"/>
    <w:rsid w:val="00D17F23"/>
    <w:rsid w:val="00D2799D"/>
    <w:rsid w:val="00D30504"/>
    <w:rsid w:val="00D309D0"/>
    <w:rsid w:val="00D50648"/>
    <w:rsid w:val="00D6433D"/>
    <w:rsid w:val="00D827AC"/>
    <w:rsid w:val="00D86620"/>
    <w:rsid w:val="00D90548"/>
    <w:rsid w:val="00D949E0"/>
    <w:rsid w:val="00DB0359"/>
    <w:rsid w:val="00DB713E"/>
    <w:rsid w:val="00DC421B"/>
    <w:rsid w:val="00DC6C50"/>
    <w:rsid w:val="00DD0ADB"/>
    <w:rsid w:val="00DD50E8"/>
    <w:rsid w:val="00DD7239"/>
    <w:rsid w:val="00DD7CD7"/>
    <w:rsid w:val="00DE33A5"/>
    <w:rsid w:val="00DF645F"/>
    <w:rsid w:val="00DF66C5"/>
    <w:rsid w:val="00E27FCB"/>
    <w:rsid w:val="00E3285F"/>
    <w:rsid w:val="00E35666"/>
    <w:rsid w:val="00E35A9A"/>
    <w:rsid w:val="00E412D7"/>
    <w:rsid w:val="00E450EE"/>
    <w:rsid w:val="00E54C7D"/>
    <w:rsid w:val="00E5745F"/>
    <w:rsid w:val="00EB4FD6"/>
    <w:rsid w:val="00EC4C70"/>
    <w:rsid w:val="00ED7097"/>
    <w:rsid w:val="00ED736B"/>
    <w:rsid w:val="00EE7841"/>
    <w:rsid w:val="00EF2817"/>
    <w:rsid w:val="00F020A2"/>
    <w:rsid w:val="00F03FFE"/>
    <w:rsid w:val="00F071DE"/>
    <w:rsid w:val="00F075DB"/>
    <w:rsid w:val="00F10103"/>
    <w:rsid w:val="00F17875"/>
    <w:rsid w:val="00F326F7"/>
    <w:rsid w:val="00F92B04"/>
    <w:rsid w:val="00FA0B07"/>
    <w:rsid w:val="00FA13B3"/>
    <w:rsid w:val="00FA69F1"/>
    <w:rsid w:val="00FC1A72"/>
    <w:rsid w:val="00FE2EE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Oaeno">
    <w:name w:val="Oaeno"/>
    <w:basedOn w:val="a"/>
    <w:uiPriority w:val="99"/>
    <w:rsid w:val="002D6C00"/>
    <w:pPr>
      <w:suppressAutoHyphens/>
      <w:overflowPunct w:val="0"/>
      <w:autoSpaceDN/>
      <w:textAlignment w:val="baseline"/>
    </w:pPr>
    <w:rPr>
      <w:rFonts w:ascii="Courier New" w:eastAsia="Arial Unicode MS" w:hAnsi="Courier New"/>
      <w:kern w:val="1"/>
      <w:sz w:val="24"/>
      <w:szCs w:val="24"/>
      <w:lang w:val="ru-RU" w:eastAsia="ar-SA"/>
    </w:rPr>
  </w:style>
  <w:style w:type="character" w:customStyle="1" w:styleId="s-lg-book-title">
    <w:name w:val="s-lg-book-title"/>
    <w:uiPriority w:val="99"/>
    <w:rsid w:val="002D6C00"/>
    <w:rPr>
      <w:rFonts w:cs="Times New Roman"/>
    </w:rPr>
  </w:style>
  <w:style w:type="character" w:customStyle="1" w:styleId="s-lg-book-by">
    <w:name w:val="s-lg-book-by"/>
    <w:uiPriority w:val="99"/>
    <w:rsid w:val="002D6C00"/>
    <w:rPr>
      <w:rFonts w:cs="Times New Roman"/>
    </w:rPr>
  </w:style>
  <w:style w:type="character" w:customStyle="1" w:styleId="s-lg-book-author">
    <w:name w:val="s-lg-book-author"/>
    <w:uiPriority w:val="99"/>
    <w:rsid w:val="002D6C00"/>
    <w:rPr>
      <w:rFonts w:cs="Times New Roman"/>
    </w:rPr>
  </w:style>
  <w:style w:type="paragraph" w:styleId="31">
    <w:name w:val="Body Text 3"/>
    <w:basedOn w:val="a"/>
    <w:link w:val="32"/>
    <w:rsid w:val="00C36A4B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C36A4B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B776E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D35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358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1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.knmu.edu.ua/handle/123456789/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31.128.79.157:8083/course/view.php?id=1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proxy.tulane.edu:2048/login?url=https://www.clinicalkey.com/dura/browse/bookChapter/3-s2.0-C2013018895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bproxy.tulane.edu:2048/login?url=http://ovidsp.ovid.com/ovidweb.cgi?T=JS&amp;CSC=Y&amp;NEWS=N&amp;PAGE=booktext&amp;D=books3&amp;AN=01929411/2nd_Edition/2&amp;XPATH=/OVIDBOOK%5b1%5d/METADATA%5b1%5d/TBY%5b1%5d/EDITORS%5b1%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kniga.com.ua/24464-klinichne-obstezhennya-ditini-navchalnij-posib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9912-58E9-41A4-A320-E3087C0D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6136</Words>
  <Characters>34980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Юляша</cp:lastModifiedBy>
  <cp:revision>2</cp:revision>
  <cp:lastPrinted>2019-10-22T18:00:00Z</cp:lastPrinted>
  <dcterms:created xsi:type="dcterms:W3CDTF">2020-11-18T10:37:00Z</dcterms:created>
  <dcterms:modified xsi:type="dcterms:W3CDTF">2020-11-18T10:37:00Z</dcterms:modified>
</cp:coreProperties>
</file>