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42" w:rsidRPr="0038434E" w:rsidRDefault="00FC6042" w:rsidP="000849CC">
      <w:pPr>
        <w:jc w:val="center"/>
        <w:rPr>
          <w:rFonts w:ascii="Times New Roman" w:hAnsi="Times New Roman"/>
          <w:sz w:val="24"/>
          <w:szCs w:val="24"/>
        </w:rPr>
      </w:pPr>
      <w:r w:rsidRPr="0038434E">
        <w:rPr>
          <w:rFonts w:ascii="Times New Roman" w:hAnsi="Times New Roman"/>
          <w:sz w:val="24"/>
          <w:szCs w:val="24"/>
        </w:rPr>
        <w:t>МІНІСТЕРСТВО ОХОРОНИ ЗДОРОВ'Я УКРАЇНИ</w:t>
      </w:r>
    </w:p>
    <w:p w:rsidR="00FC6042" w:rsidRPr="0038434E" w:rsidRDefault="00FC6042" w:rsidP="000849CC">
      <w:pPr>
        <w:jc w:val="center"/>
        <w:rPr>
          <w:rFonts w:ascii="Times New Roman" w:hAnsi="Times New Roman"/>
          <w:sz w:val="24"/>
          <w:szCs w:val="24"/>
        </w:rPr>
      </w:pPr>
      <w:r w:rsidRPr="0038434E">
        <w:rPr>
          <w:rFonts w:ascii="Times New Roman" w:hAnsi="Times New Roman"/>
          <w:sz w:val="24"/>
          <w:szCs w:val="24"/>
        </w:rPr>
        <w:t>Харківський національний медичний університет</w:t>
      </w:r>
    </w:p>
    <w:p w:rsidR="00FC6042" w:rsidRPr="0038434E" w:rsidRDefault="00FC6042" w:rsidP="000849CC">
      <w:pPr>
        <w:jc w:val="center"/>
        <w:rPr>
          <w:rFonts w:ascii="Times New Roman" w:hAnsi="Times New Roman"/>
          <w:sz w:val="24"/>
          <w:szCs w:val="24"/>
        </w:rPr>
      </w:pPr>
    </w:p>
    <w:p w:rsidR="00FC6042" w:rsidRPr="0038434E" w:rsidRDefault="00FC6042" w:rsidP="000849CC">
      <w:pPr>
        <w:jc w:val="center"/>
        <w:rPr>
          <w:rFonts w:ascii="Times New Roman" w:hAnsi="Times New Roman"/>
          <w:sz w:val="24"/>
          <w:szCs w:val="24"/>
        </w:rPr>
      </w:pPr>
    </w:p>
    <w:p w:rsidR="00FC6042" w:rsidRPr="0038434E" w:rsidRDefault="00FC6042" w:rsidP="000849CC">
      <w:pPr>
        <w:jc w:val="center"/>
        <w:rPr>
          <w:rFonts w:ascii="Times New Roman" w:hAnsi="Times New Roman"/>
          <w:sz w:val="24"/>
          <w:szCs w:val="24"/>
        </w:rPr>
      </w:pPr>
    </w:p>
    <w:p w:rsidR="00FC6042" w:rsidRPr="0038434E" w:rsidRDefault="00FC6042" w:rsidP="000849CC">
      <w:pPr>
        <w:jc w:val="center"/>
        <w:rPr>
          <w:rFonts w:ascii="Times New Roman" w:hAnsi="Times New Roman"/>
          <w:sz w:val="24"/>
          <w:szCs w:val="24"/>
        </w:rPr>
      </w:pPr>
    </w:p>
    <w:p w:rsidR="00FC6042" w:rsidRPr="0038434E" w:rsidRDefault="00FC6042" w:rsidP="00AE74EA">
      <w:pPr>
        <w:jc w:val="center"/>
        <w:rPr>
          <w:rFonts w:ascii="Times New Roman" w:hAnsi="Times New Roman"/>
          <w:b/>
          <w:sz w:val="24"/>
          <w:szCs w:val="24"/>
        </w:rPr>
      </w:pPr>
      <w:r w:rsidRPr="0038434E">
        <w:rPr>
          <w:rFonts w:ascii="Times New Roman" w:hAnsi="Times New Roman"/>
          <w:b/>
          <w:sz w:val="24"/>
          <w:szCs w:val="24"/>
        </w:rPr>
        <w:t>Кафедра психіатрії, наркології та медичної психології</w:t>
      </w:r>
    </w:p>
    <w:p w:rsidR="00FC6042" w:rsidRPr="0038434E" w:rsidRDefault="00FC6042" w:rsidP="0038434E">
      <w:pPr>
        <w:jc w:val="center"/>
        <w:rPr>
          <w:rFonts w:ascii="Times New Roman" w:hAnsi="Times New Roman"/>
          <w:b/>
          <w:sz w:val="24"/>
          <w:szCs w:val="24"/>
        </w:rPr>
      </w:pPr>
      <w:r w:rsidRPr="0038434E">
        <w:rPr>
          <w:rFonts w:ascii="Times New Roman" w:hAnsi="Times New Roman"/>
          <w:b/>
          <w:sz w:val="24"/>
          <w:szCs w:val="24"/>
        </w:rPr>
        <w:t>СИЛАБУС НАВЧАЛЬНОЇ ДИСЦИПЛІНИ</w:t>
      </w:r>
    </w:p>
    <w:p w:rsidR="00FC6042" w:rsidRPr="0038434E" w:rsidRDefault="00FC6042" w:rsidP="0038434E">
      <w:pPr>
        <w:jc w:val="center"/>
        <w:rPr>
          <w:rFonts w:ascii="Times New Roman" w:hAnsi="Times New Roman"/>
          <w:b/>
          <w:sz w:val="24"/>
          <w:szCs w:val="24"/>
        </w:rPr>
      </w:pPr>
      <w:r w:rsidRPr="0038434E">
        <w:rPr>
          <w:rFonts w:ascii="Times New Roman" w:hAnsi="Times New Roman"/>
          <w:b/>
          <w:sz w:val="24"/>
          <w:szCs w:val="24"/>
        </w:rPr>
        <w:t>«Психодіагностика»</w:t>
      </w:r>
    </w:p>
    <w:p w:rsidR="00FC6042" w:rsidRPr="0038434E" w:rsidRDefault="00FC6042" w:rsidP="0038434E">
      <w:pPr>
        <w:jc w:val="center"/>
        <w:rPr>
          <w:rFonts w:ascii="Times New Roman" w:hAnsi="Times New Roman"/>
          <w:sz w:val="24"/>
          <w:szCs w:val="24"/>
        </w:rPr>
      </w:pPr>
      <w:r w:rsidRPr="0038434E">
        <w:rPr>
          <w:rFonts w:ascii="Times New Roman" w:hAnsi="Times New Roman"/>
          <w:sz w:val="24"/>
          <w:szCs w:val="24"/>
        </w:rPr>
        <w:t xml:space="preserve">напрям підготовки23 «Соціальна </w:t>
      </w:r>
      <w:proofErr w:type="gramStart"/>
      <w:r w:rsidRPr="0038434E">
        <w:rPr>
          <w:rFonts w:ascii="Times New Roman" w:hAnsi="Times New Roman"/>
          <w:sz w:val="24"/>
          <w:szCs w:val="24"/>
        </w:rPr>
        <w:t>робота»_</w:t>
      </w:r>
      <w:proofErr w:type="gramEnd"/>
    </w:p>
    <w:p w:rsidR="00FC6042" w:rsidRPr="0038434E" w:rsidRDefault="00FC6042" w:rsidP="0038434E">
      <w:pPr>
        <w:jc w:val="center"/>
        <w:rPr>
          <w:rFonts w:ascii="Times New Roman" w:hAnsi="Times New Roman"/>
          <w:sz w:val="24"/>
          <w:szCs w:val="24"/>
        </w:rPr>
      </w:pPr>
      <w:r w:rsidRPr="0038434E">
        <w:rPr>
          <w:rFonts w:ascii="Times New Roman" w:hAnsi="Times New Roman"/>
          <w:sz w:val="24"/>
          <w:szCs w:val="24"/>
        </w:rPr>
        <w:t>Спеціальність 231 «Соціальна робота»</w:t>
      </w:r>
    </w:p>
    <w:p w:rsidR="00FC6042" w:rsidRDefault="00FC6042" w:rsidP="0038434E">
      <w:pPr>
        <w:jc w:val="center"/>
        <w:rPr>
          <w:rFonts w:ascii="Times New Roman" w:hAnsi="Times New Roman"/>
          <w:sz w:val="24"/>
          <w:szCs w:val="24"/>
        </w:rPr>
      </w:pPr>
      <w:r w:rsidRPr="0038434E">
        <w:rPr>
          <w:rFonts w:ascii="Times New Roman" w:hAnsi="Times New Roman"/>
          <w:sz w:val="24"/>
          <w:szCs w:val="24"/>
        </w:rPr>
        <w:t>курс_</w:t>
      </w:r>
      <w:r w:rsidRPr="0038434E">
        <w:rPr>
          <w:rFonts w:ascii="Times New Roman" w:hAnsi="Times New Roman"/>
          <w:sz w:val="24"/>
          <w:szCs w:val="24"/>
          <w:lang w:val="uk-UA"/>
        </w:rPr>
        <w:t>3</w:t>
      </w:r>
      <w:r w:rsidRPr="0038434E">
        <w:rPr>
          <w:rFonts w:ascii="Times New Roman" w:hAnsi="Times New Roman"/>
          <w:sz w:val="24"/>
          <w:szCs w:val="24"/>
        </w:rPr>
        <w:t>_</w:t>
      </w:r>
    </w:p>
    <w:p w:rsidR="00AE74EA" w:rsidRDefault="00AE74EA" w:rsidP="0038434E">
      <w:pPr>
        <w:jc w:val="center"/>
        <w:rPr>
          <w:rFonts w:ascii="Times New Roman" w:hAnsi="Times New Roman"/>
          <w:sz w:val="24"/>
          <w:szCs w:val="24"/>
        </w:rPr>
      </w:pPr>
    </w:p>
    <w:p w:rsidR="00AE74EA" w:rsidRDefault="00AE74EA" w:rsidP="0038434E">
      <w:pPr>
        <w:jc w:val="center"/>
        <w:rPr>
          <w:rFonts w:ascii="Times New Roman" w:hAnsi="Times New Roman"/>
          <w:sz w:val="24"/>
          <w:szCs w:val="24"/>
        </w:rPr>
      </w:pPr>
    </w:p>
    <w:p w:rsidR="00AE74EA" w:rsidRDefault="00AE74EA" w:rsidP="0038434E">
      <w:pPr>
        <w:jc w:val="center"/>
        <w:rPr>
          <w:rFonts w:ascii="Times New Roman" w:hAnsi="Times New Roman"/>
          <w:sz w:val="24"/>
          <w:szCs w:val="24"/>
        </w:rPr>
      </w:pPr>
    </w:p>
    <w:p w:rsidR="00AE74EA" w:rsidRDefault="00AE74EA" w:rsidP="0038434E">
      <w:pPr>
        <w:jc w:val="center"/>
        <w:rPr>
          <w:rFonts w:ascii="Times New Roman" w:hAnsi="Times New Roman"/>
          <w:sz w:val="24"/>
          <w:szCs w:val="24"/>
        </w:rPr>
      </w:pPr>
    </w:p>
    <w:p w:rsidR="00FC6042" w:rsidRPr="0038434E" w:rsidRDefault="00FC6042" w:rsidP="000849CC">
      <w:pPr>
        <w:jc w:val="center"/>
        <w:rPr>
          <w:rFonts w:ascii="Times New Roman" w:hAnsi="Times New Roman"/>
          <w:sz w:val="24"/>
          <w:szCs w:val="24"/>
        </w:rPr>
      </w:pPr>
    </w:p>
    <w:p w:rsidR="00FC6042" w:rsidRPr="00867A1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Default="00FC6042" w:rsidP="000849CC">
      <w:pPr>
        <w:jc w:val="center"/>
      </w:pPr>
    </w:p>
    <w:p w:rsidR="00FC6042" w:rsidRPr="00867A12" w:rsidRDefault="00FC6042" w:rsidP="000849CC">
      <w:pPr>
        <w:jc w:val="center"/>
      </w:pPr>
    </w:p>
    <w:p w:rsidR="00FC6042" w:rsidRDefault="00FC6042">
      <w:pPr>
        <w:rPr>
          <w:lang w:val="uk-UA"/>
        </w:rPr>
      </w:pPr>
      <w:r>
        <w:rPr>
          <w:lang w:val="uk-UA"/>
        </w:rPr>
        <w:lastRenderedPageBreak/>
        <w:t xml:space="preserve">                                                                 </w:t>
      </w:r>
    </w:p>
    <w:p w:rsidR="00FC6042" w:rsidRPr="0038434E" w:rsidRDefault="00FC6042" w:rsidP="003850B2">
      <w:pPr>
        <w:rPr>
          <w:sz w:val="24"/>
          <w:szCs w:val="24"/>
          <w:lang w:val="uk-UA"/>
        </w:rPr>
      </w:pPr>
      <w:r>
        <w:rPr>
          <w:lang w:val="uk-UA"/>
        </w:rPr>
        <w:t xml:space="preserve"> </w:t>
      </w:r>
      <w:r w:rsidRPr="0038434E">
        <w:rPr>
          <w:rFonts w:ascii="Times New Roman" w:hAnsi="Times New Roman"/>
          <w:sz w:val="24"/>
          <w:szCs w:val="24"/>
        </w:rPr>
        <w:t xml:space="preserve">АДРЕСА: </w:t>
      </w:r>
      <w:smartTag w:uri="urn:schemas-microsoft-com:office:smarttags" w:element="metricconverter">
        <w:smartTagPr>
          <w:attr w:name="ProductID" w:val="61022, м"/>
        </w:smartTagPr>
        <w:r w:rsidRPr="0038434E">
          <w:rPr>
            <w:rFonts w:ascii="Times New Roman" w:hAnsi="Times New Roman"/>
            <w:sz w:val="24"/>
            <w:szCs w:val="24"/>
          </w:rPr>
          <w:t>61022, м</w:t>
        </w:r>
      </w:smartTag>
      <w:r w:rsidRPr="0038434E">
        <w:rPr>
          <w:rFonts w:ascii="Times New Roman" w:hAnsi="Times New Roman"/>
          <w:sz w:val="24"/>
          <w:szCs w:val="24"/>
        </w:rPr>
        <w:t>. Харків, пр. Науки, 4; вул. Академіка Павлова, 46.</w:t>
      </w:r>
      <w:r w:rsidRPr="0038434E">
        <w:rPr>
          <w:rFonts w:ascii="Times New Roman" w:hAnsi="Times New Roman"/>
          <w:sz w:val="24"/>
          <w:szCs w:val="24"/>
        </w:rPr>
        <w:br/>
        <w:t>Тел./факс (057) 738-10-68Клінічні бази кафедри: КНП ХОР «Обласна клінічна психіатрична лікарня №3», Військово-медичний клінічний центр Північного регіону, ДУ «Інститут неврології, психіатрії та наркології НАМН України», КНП ХОР «Обласний наркологічний диспансер», ННМК «Університетська клініка» ХНМУ.</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E-mail: </w:t>
      </w:r>
      <w:r w:rsidR="00A81260">
        <w:rPr>
          <w:sz w:val="24"/>
          <w:lang w:val="en-US"/>
        </w:rPr>
        <w:t>kaf</w:t>
      </w:r>
      <w:r w:rsidR="00A81260">
        <w:rPr>
          <w:sz w:val="24"/>
        </w:rPr>
        <w:t>.6</w:t>
      </w:r>
      <w:r w:rsidR="00A81260">
        <w:rPr>
          <w:sz w:val="24"/>
          <w:lang w:val="en-US"/>
        </w:rPr>
        <w:t>med</w:t>
      </w:r>
      <w:r w:rsidR="00A81260">
        <w:rPr>
          <w:sz w:val="24"/>
        </w:rPr>
        <w:t>.</w:t>
      </w:r>
      <w:r w:rsidR="00A81260">
        <w:rPr>
          <w:sz w:val="24"/>
          <w:lang w:val="en-US"/>
        </w:rPr>
        <w:t>psihiatrii</w:t>
      </w:r>
      <w:r w:rsidR="00A81260">
        <w:rPr>
          <w:sz w:val="24"/>
        </w:rPr>
        <w:t>@</w:t>
      </w:r>
      <w:r w:rsidR="00A81260">
        <w:rPr>
          <w:sz w:val="24"/>
          <w:lang w:val="en-US"/>
        </w:rPr>
        <w:t>knmu</w:t>
      </w:r>
      <w:r w:rsidR="00A81260">
        <w:rPr>
          <w:sz w:val="24"/>
        </w:rPr>
        <w:t>.</w:t>
      </w:r>
      <w:r w:rsidR="00A81260">
        <w:rPr>
          <w:sz w:val="24"/>
          <w:lang w:val="en-US"/>
        </w:rPr>
        <w:t>edu</w:t>
      </w:r>
      <w:r w:rsidR="00A81260">
        <w:rPr>
          <w:sz w:val="24"/>
        </w:rPr>
        <w:t>.</w:t>
      </w:r>
      <w:r w:rsidR="00A81260">
        <w:rPr>
          <w:sz w:val="24"/>
          <w:lang w:val="en-US"/>
        </w:rPr>
        <w:t>ua</w:t>
      </w:r>
      <w:bookmarkStart w:id="0" w:name="_GoBack"/>
      <w:bookmarkEnd w:id="0"/>
      <w:r w:rsidRPr="0038434E">
        <w:rPr>
          <w:rFonts w:ascii="Times New Roman" w:hAnsi="Times New Roman"/>
          <w:sz w:val="24"/>
          <w:szCs w:val="24"/>
        </w:rPr>
        <w:t xml:space="preserve">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lang w:val="uk-UA"/>
        </w:rPr>
        <w:t>Викладач проф.Коростій В.І.</w:t>
      </w:r>
      <w:r w:rsidRPr="0038434E">
        <w:rPr>
          <w:rFonts w:ascii="Times New Roman" w:hAnsi="Times New Roman"/>
          <w:sz w:val="24"/>
          <w:szCs w:val="24"/>
        </w:rPr>
        <w:t xml:space="preserve">                                                                 </w:t>
      </w:r>
    </w:p>
    <w:p w:rsidR="00FC6042" w:rsidRPr="0038434E" w:rsidRDefault="00FC6042" w:rsidP="003850B2">
      <w:pPr>
        <w:rPr>
          <w:rFonts w:ascii="Times New Roman" w:hAnsi="Times New Roman"/>
          <w:sz w:val="24"/>
          <w:szCs w:val="24"/>
          <w:lang w:val="uk-UA"/>
        </w:rPr>
      </w:pPr>
      <w:r w:rsidRPr="0038434E">
        <w:rPr>
          <w:rFonts w:ascii="Times New Roman" w:hAnsi="Times New Roman"/>
          <w:sz w:val="24"/>
          <w:szCs w:val="24"/>
          <w:lang w:val="uk-UA"/>
        </w:rPr>
        <w:t xml:space="preserve"> Обсяг дисципліни:3 кредити,90 годин.  (44 аудиторних-лекцій 4 практик 40,С.Р.46 )   </w:t>
      </w:r>
    </w:p>
    <w:p w:rsidR="00FC6042" w:rsidRPr="0038434E" w:rsidRDefault="00FC6042" w:rsidP="00837B75">
      <w:pPr>
        <w:spacing w:line="276" w:lineRule="auto"/>
        <w:jc w:val="both"/>
        <w:rPr>
          <w:rFonts w:ascii="Times New Roman" w:hAnsi="Times New Roman"/>
          <w:sz w:val="24"/>
          <w:szCs w:val="24"/>
          <w:lang w:val="uk-UA" w:eastAsia="ru-RU"/>
        </w:rPr>
      </w:pPr>
      <w:r w:rsidRPr="0038434E">
        <w:rPr>
          <w:rFonts w:ascii="Times New Roman" w:hAnsi="Times New Roman"/>
          <w:sz w:val="24"/>
          <w:szCs w:val="24"/>
          <w:lang w:val="uk-UA"/>
        </w:rPr>
        <w:t xml:space="preserve">   </w:t>
      </w:r>
      <w:r w:rsidRPr="0038434E">
        <w:rPr>
          <w:rFonts w:ascii="Times New Roman" w:hAnsi="Times New Roman"/>
          <w:sz w:val="24"/>
          <w:szCs w:val="24"/>
          <w:lang w:val="uk-UA" w:eastAsia="ru-RU"/>
        </w:rPr>
        <w:t>Час проведення занять згідно розкладу учбової частини</w:t>
      </w:r>
    </w:p>
    <w:p w:rsidR="00FC6042" w:rsidRPr="0038434E" w:rsidRDefault="00FC6042" w:rsidP="00837B75">
      <w:pPr>
        <w:tabs>
          <w:tab w:val="num" w:pos="360"/>
        </w:tabs>
        <w:ind w:firstLine="540"/>
        <w:jc w:val="both"/>
        <w:rPr>
          <w:rFonts w:ascii="Times New Roman" w:hAnsi="Times New Roman"/>
          <w:i/>
          <w:color w:val="000000"/>
          <w:kern w:val="2"/>
          <w:sz w:val="24"/>
          <w:szCs w:val="24"/>
          <w:lang w:val="uk-UA" w:eastAsia="ar-SA"/>
        </w:rPr>
      </w:pPr>
      <w:r w:rsidRPr="0038434E">
        <w:rPr>
          <w:rFonts w:ascii="Times New Roman" w:hAnsi="Times New Roman"/>
          <w:sz w:val="24"/>
          <w:szCs w:val="24"/>
        </w:rPr>
        <w:t>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38434E">
        <w:rPr>
          <w:rFonts w:ascii="Times New Roman" w:hAnsi="Times New Roman"/>
          <w:sz w:val="24"/>
          <w:szCs w:val="24"/>
          <w:vertAlign w:val="superscript"/>
        </w:rPr>
        <w:t>00</w:t>
      </w:r>
      <w:r w:rsidRPr="0038434E">
        <w:rPr>
          <w:rFonts w:ascii="Times New Roman" w:hAnsi="Times New Roman"/>
          <w:sz w:val="24"/>
          <w:szCs w:val="24"/>
        </w:rPr>
        <w:t xml:space="preserve"> – 17</w:t>
      </w:r>
      <w:r w:rsidRPr="0038434E">
        <w:rPr>
          <w:rFonts w:ascii="Times New Roman" w:hAnsi="Times New Roman"/>
          <w:sz w:val="24"/>
          <w:szCs w:val="24"/>
          <w:vertAlign w:val="superscript"/>
        </w:rPr>
        <w:t>00</w:t>
      </w:r>
      <w:r w:rsidRPr="0038434E">
        <w:rPr>
          <w:rFonts w:ascii="Times New Roman" w:hAnsi="Times New Roman"/>
          <w:sz w:val="24"/>
          <w:szCs w:val="24"/>
        </w:rPr>
        <w:t>, по суботах згідно до «Положення про порядок відпрацювання студентами навчальних занять» від 07.12.2015 № 415.</w:t>
      </w:r>
    </w:p>
    <w:p w:rsidR="00FC6042" w:rsidRPr="00DB76F3" w:rsidRDefault="00FC6042" w:rsidP="003850B2">
      <w:pPr>
        <w:rPr>
          <w:rFonts w:ascii="Times New Roman" w:hAnsi="Times New Roman"/>
          <w:lang w:val="uk-UA"/>
        </w:rPr>
      </w:pPr>
      <w:r w:rsidRPr="00DB76F3">
        <w:rPr>
          <w:rFonts w:ascii="Times New Roman" w:hAnsi="Times New Roman"/>
          <w:lang w:val="uk-UA"/>
        </w:rPr>
        <w:t xml:space="preserve">                                                    </w:t>
      </w:r>
    </w:p>
    <w:p w:rsidR="00FC6042" w:rsidRPr="003850B2" w:rsidRDefault="00FC6042" w:rsidP="003850B2">
      <w:pPr>
        <w:rPr>
          <w:rFonts w:ascii="Times New Roman" w:hAnsi="Times New Roman"/>
          <w:b/>
        </w:rPr>
      </w:pPr>
      <w:r>
        <w:rPr>
          <w:rFonts w:ascii="Times New Roman" w:hAnsi="Times New Roman"/>
          <w:b/>
          <w:lang w:val="uk-UA"/>
        </w:rPr>
        <w:t xml:space="preserve">                                                                   </w:t>
      </w:r>
      <w:r w:rsidRPr="003850B2">
        <w:rPr>
          <w:rFonts w:ascii="Times New Roman" w:hAnsi="Times New Roman"/>
          <w:b/>
        </w:rPr>
        <w:t>Анотація</w:t>
      </w:r>
    </w:p>
    <w:p w:rsidR="00FC6042" w:rsidRPr="0038434E" w:rsidRDefault="00FC6042" w:rsidP="003850B2">
      <w:pPr>
        <w:rPr>
          <w:rFonts w:ascii="Times New Roman" w:hAnsi="Times New Roman"/>
          <w:sz w:val="24"/>
          <w:szCs w:val="24"/>
          <w:lang w:val="uk-UA"/>
        </w:rPr>
      </w:pPr>
      <w:r w:rsidRPr="003850B2">
        <w:rPr>
          <w:rFonts w:ascii="Times New Roman" w:hAnsi="Times New Roman"/>
        </w:rPr>
        <w:t xml:space="preserve">   </w:t>
      </w:r>
      <w:r w:rsidRPr="0038434E">
        <w:rPr>
          <w:rFonts w:ascii="Times New Roman" w:hAnsi="Times New Roman"/>
          <w:sz w:val="24"/>
          <w:szCs w:val="24"/>
        </w:rPr>
        <w:t xml:space="preserve">Навчальна дисципліна “Психодіагностика” входить до програми професійної підготовки студентів-соціальної роботи. Психологічна діагностика є однією з основних форм практичного застосування професійних можливостей соціального працівника.          </w:t>
      </w:r>
    </w:p>
    <w:p w:rsidR="00FC6042" w:rsidRPr="0038434E" w:rsidRDefault="00FC6042" w:rsidP="003850B2">
      <w:pPr>
        <w:rPr>
          <w:rFonts w:ascii="Times New Roman" w:hAnsi="Times New Roman"/>
          <w:sz w:val="24"/>
          <w:szCs w:val="24"/>
        </w:rPr>
      </w:pPr>
      <w:r w:rsidRPr="0038434E">
        <w:rPr>
          <w:rFonts w:ascii="Times New Roman" w:hAnsi="Times New Roman"/>
          <w:b/>
          <w:sz w:val="24"/>
          <w:szCs w:val="24"/>
          <w:lang w:val="uk-UA"/>
        </w:rPr>
        <w:t>Мета</w:t>
      </w:r>
      <w:r w:rsidRPr="0038434E">
        <w:rPr>
          <w:rFonts w:ascii="Times New Roman" w:hAnsi="Times New Roman"/>
          <w:b/>
          <w:sz w:val="24"/>
          <w:szCs w:val="24"/>
        </w:rPr>
        <w:t> </w:t>
      </w:r>
      <w:r w:rsidRPr="0038434E">
        <w:rPr>
          <w:rFonts w:ascii="Times New Roman" w:hAnsi="Times New Roman"/>
          <w:b/>
          <w:sz w:val="24"/>
          <w:szCs w:val="24"/>
          <w:lang w:val="uk-UA"/>
        </w:rPr>
        <w:t>вивчення курсу</w:t>
      </w:r>
      <w:r w:rsidRPr="0038434E">
        <w:rPr>
          <w:rFonts w:ascii="Times New Roman" w:hAnsi="Times New Roman"/>
          <w:sz w:val="24"/>
          <w:szCs w:val="24"/>
          <w:lang w:val="uk-UA"/>
        </w:rPr>
        <w:t xml:space="preserve"> “Психодіагностика” полягає у формуванні здатності студентів самостійно планувати психодіагностичне дослідження, вибирати адекватні методи для дослідження особливостей особистості, проводити, виявляти та вивчати особистісні якості, індивідуально-психологічні та психофізіологічні особливості пацієнта. </w:t>
      </w:r>
      <w:r w:rsidRPr="0038434E">
        <w:rPr>
          <w:rFonts w:ascii="Times New Roman" w:hAnsi="Times New Roman"/>
          <w:sz w:val="24"/>
          <w:szCs w:val="24"/>
        </w:rPr>
        <w:t xml:space="preserve">Вивчення даного курсу надає можливість студентам оволодіти системою науково-психологічних знань та методів дослідження, сприятиме формуванню у студентів системи основних понять психодіагностики, оволодінню теорією та практикою психодіагностичних досліджень. Вивчення психодіагностики передбачає засвоєння основних етапів проведення психодіагностичного дослідження, опанування основними методами, усвідомлення етичних принципів психологічної діагностики. </w:t>
      </w:r>
    </w:p>
    <w:p w:rsidR="00FC6042" w:rsidRPr="0038434E" w:rsidRDefault="00FC6042" w:rsidP="003850B2">
      <w:pPr>
        <w:rPr>
          <w:rFonts w:ascii="Times New Roman" w:hAnsi="Times New Roman"/>
          <w:b/>
          <w:sz w:val="24"/>
          <w:szCs w:val="24"/>
        </w:rPr>
      </w:pPr>
      <w:r w:rsidRPr="0038434E">
        <w:rPr>
          <w:rFonts w:ascii="Times New Roman" w:hAnsi="Times New Roman"/>
          <w:b/>
          <w:sz w:val="24"/>
          <w:szCs w:val="24"/>
        </w:rPr>
        <w:t xml:space="preserve">Студенти повинні </w:t>
      </w:r>
    </w:p>
    <w:p w:rsidR="00FC6042" w:rsidRPr="0038434E" w:rsidRDefault="00FC6042" w:rsidP="003850B2">
      <w:pPr>
        <w:rPr>
          <w:rFonts w:ascii="Times New Roman" w:hAnsi="Times New Roman"/>
          <w:b/>
          <w:sz w:val="24"/>
          <w:szCs w:val="24"/>
        </w:rPr>
      </w:pPr>
      <w:r w:rsidRPr="0038434E">
        <w:rPr>
          <w:rFonts w:ascii="Times New Roman" w:hAnsi="Times New Roman"/>
          <w:b/>
          <w:sz w:val="24"/>
          <w:szCs w:val="24"/>
        </w:rPr>
        <w:t>уміти:</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обґрунтовувати значення психодіагностичних принципів, методів та прийомів для майбутньої професійної діяльності;</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визначати сучасний стан методичного забезпечення психодіагностики;</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планувати валідне психодіагностичне дослідження згідно проблеми, що вивчається;</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визначати напрями психодіагностичних досліджень, можливості і сфери застосування психодіагностики;</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обирати і застосовувати психодіагностичні методики у відповідності до предмету дослідження;</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визначати індивідуально-психологічні відмінності особистості за їхніми проявами у діяльності та спілкуванні;</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використовувати методи математичної статистики при аналізі результатів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кваліфіковано надавати психологічну допомогу людині на основі психодіагностики.</w:t>
      </w:r>
    </w:p>
    <w:p w:rsidR="00FC6042" w:rsidRPr="0038434E" w:rsidRDefault="00FC6042" w:rsidP="00716544">
      <w:pPr>
        <w:jc w:val="center"/>
        <w:rPr>
          <w:rFonts w:ascii="Times New Roman" w:hAnsi="Times New Roman"/>
          <w:b/>
          <w:sz w:val="24"/>
          <w:szCs w:val="24"/>
          <w:lang w:val="uk-UA"/>
        </w:rPr>
      </w:pPr>
      <w:r w:rsidRPr="0038434E">
        <w:rPr>
          <w:rFonts w:ascii="Times New Roman" w:hAnsi="Times New Roman"/>
          <w:b/>
          <w:sz w:val="24"/>
          <w:szCs w:val="24"/>
        </w:rPr>
        <w:t xml:space="preserve">                     </w:t>
      </w:r>
      <w:r w:rsidRPr="0038434E">
        <w:rPr>
          <w:rFonts w:ascii="Times New Roman" w:hAnsi="Times New Roman"/>
          <w:b/>
          <w:sz w:val="24"/>
          <w:szCs w:val="24"/>
          <w:lang w:val="uk-UA"/>
        </w:rPr>
        <w:t>Програмні результати навчання</w:t>
      </w:r>
    </w:p>
    <w:p w:rsidR="00FC6042" w:rsidRPr="0038434E" w:rsidRDefault="00FC6042" w:rsidP="00716544">
      <w:pPr>
        <w:spacing w:after="0" w:line="240" w:lineRule="auto"/>
        <w:jc w:val="both"/>
        <w:rPr>
          <w:rFonts w:ascii="Times New Roman" w:hAnsi="Times New Roman"/>
          <w:sz w:val="24"/>
          <w:szCs w:val="24"/>
          <w:lang w:val="uk-UA" w:eastAsia="ru-RU"/>
        </w:rPr>
      </w:pPr>
      <w:r w:rsidRPr="0038434E">
        <w:rPr>
          <w:rFonts w:ascii="Times New Roman" w:hAnsi="Times New Roman"/>
          <w:sz w:val="24"/>
          <w:szCs w:val="24"/>
          <w:lang w:val="uk-UA" w:eastAsia="ru-RU"/>
        </w:rPr>
        <w:t xml:space="preserve">1.Формулювати власні обґрунтовані судження на основі аналізу соціальної проблеми. </w:t>
      </w:r>
    </w:p>
    <w:p w:rsidR="00FC6042" w:rsidRPr="0038434E" w:rsidRDefault="00FC6042" w:rsidP="00716544">
      <w:pPr>
        <w:spacing w:after="0" w:line="240" w:lineRule="auto"/>
        <w:jc w:val="both"/>
        <w:rPr>
          <w:rFonts w:ascii="Times New Roman" w:hAnsi="Times New Roman"/>
          <w:sz w:val="24"/>
          <w:szCs w:val="24"/>
          <w:lang w:val="uk-UA" w:eastAsia="ru-RU"/>
        </w:rPr>
      </w:pPr>
    </w:p>
    <w:p w:rsidR="00FC6042" w:rsidRPr="0038434E" w:rsidRDefault="00FC6042" w:rsidP="00716544">
      <w:pPr>
        <w:rPr>
          <w:rFonts w:ascii="Times New Roman" w:hAnsi="Times New Roman"/>
          <w:sz w:val="24"/>
          <w:szCs w:val="24"/>
          <w:lang w:val="uk-UA"/>
        </w:rPr>
      </w:pPr>
      <w:r w:rsidRPr="0038434E">
        <w:rPr>
          <w:rFonts w:ascii="Times New Roman" w:hAnsi="Times New Roman"/>
          <w:sz w:val="24"/>
          <w:szCs w:val="24"/>
          <w:lang w:val="uk-UA" w:eastAsia="ru-RU"/>
        </w:rPr>
        <w:t>2.Теоретично аргументувати шляхи подолання проблем та складних життєвих обставин, обирати ефективні методи їх вирішення, передбачати наслідки</w:t>
      </w:r>
    </w:p>
    <w:p w:rsidR="00FC6042" w:rsidRPr="0038434E" w:rsidRDefault="00FC6042" w:rsidP="00716544">
      <w:pPr>
        <w:rPr>
          <w:rFonts w:ascii="Times New Roman" w:hAnsi="Times New Roman"/>
          <w:sz w:val="24"/>
          <w:szCs w:val="24"/>
          <w:lang w:val="uk-UA" w:eastAsia="ru-RU"/>
        </w:rPr>
      </w:pPr>
      <w:r w:rsidRPr="0038434E">
        <w:rPr>
          <w:rFonts w:ascii="Times New Roman" w:hAnsi="Times New Roman"/>
          <w:sz w:val="24"/>
          <w:szCs w:val="24"/>
          <w:lang w:val="uk-UA"/>
        </w:rPr>
        <w:t xml:space="preserve"> 3.</w:t>
      </w:r>
      <w:r w:rsidRPr="0038434E">
        <w:rPr>
          <w:rFonts w:ascii="Times New Roman" w:hAnsi="Times New Roman"/>
          <w:sz w:val="24"/>
          <w:szCs w:val="24"/>
          <w:lang w:val="uk-UA" w:eastAsia="ru-RU"/>
        </w:rPr>
        <w:t xml:space="preserve">Використовувати методи соціальної діагностики у процесі оцінювання проблем, потреб, специфічних особливостей та ресурсів клієнтів. </w:t>
      </w:r>
    </w:p>
    <w:p w:rsidR="00FC6042" w:rsidRPr="0038434E" w:rsidRDefault="00FC6042" w:rsidP="00716544">
      <w:pPr>
        <w:spacing w:after="0" w:line="240" w:lineRule="auto"/>
        <w:jc w:val="both"/>
        <w:rPr>
          <w:rFonts w:ascii="Times New Roman" w:hAnsi="Times New Roman"/>
          <w:sz w:val="24"/>
          <w:szCs w:val="24"/>
          <w:lang w:val="uk-UA" w:eastAsia="ru-RU"/>
        </w:rPr>
      </w:pPr>
      <w:r w:rsidRPr="0038434E">
        <w:rPr>
          <w:rFonts w:ascii="Times New Roman" w:hAnsi="Times New Roman"/>
          <w:sz w:val="24"/>
          <w:szCs w:val="24"/>
          <w:lang w:val="uk-UA" w:eastAsia="ru-RU"/>
        </w:rPr>
        <w:t>4. Встановлювати та підтримувати взаємини з клієнтами на підґрунті взаємної довіри та відповідно до етичних принципів і стандартів соціальної роботи, надавати їм психологічну підтримку й наснажувати клієнтів.</w:t>
      </w:r>
    </w:p>
    <w:p w:rsidR="00FC6042" w:rsidRPr="0038434E" w:rsidRDefault="00FC6042" w:rsidP="00716544">
      <w:pPr>
        <w:spacing w:after="0" w:line="240" w:lineRule="auto"/>
        <w:jc w:val="both"/>
        <w:rPr>
          <w:rFonts w:ascii="Times New Roman" w:hAnsi="Times New Roman"/>
          <w:sz w:val="24"/>
          <w:szCs w:val="24"/>
          <w:lang w:val="uk-UA" w:eastAsia="ru-RU"/>
        </w:rPr>
      </w:pPr>
    </w:p>
    <w:p w:rsidR="00FC6042" w:rsidRPr="0038434E" w:rsidRDefault="00FC6042" w:rsidP="00716544">
      <w:pPr>
        <w:spacing w:after="0" w:line="240" w:lineRule="auto"/>
        <w:jc w:val="both"/>
        <w:rPr>
          <w:rFonts w:ascii="Times New Roman" w:hAnsi="Times New Roman"/>
          <w:sz w:val="24"/>
          <w:szCs w:val="24"/>
          <w:lang w:val="uk-UA" w:eastAsia="ru-RU"/>
        </w:rPr>
      </w:pPr>
      <w:r w:rsidRPr="0038434E">
        <w:rPr>
          <w:rFonts w:ascii="Times New Roman" w:hAnsi="Times New Roman"/>
          <w:sz w:val="24"/>
          <w:szCs w:val="24"/>
          <w:lang w:val="uk-UA" w:eastAsia="ru-RU"/>
        </w:rPr>
        <w:t xml:space="preserve">5.Налагоджувати співпрацю з представникам різних професійних груп та громад; використовувати стратегії індивідуального та колективного представництва інтересів клієнтів. </w:t>
      </w:r>
    </w:p>
    <w:p w:rsidR="00FC6042" w:rsidRPr="0038434E" w:rsidRDefault="00FC6042" w:rsidP="00716544">
      <w:pPr>
        <w:spacing w:after="0" w:line="240" w:lineRule="auto"/>
        <w:jc w:val="both"/>
        <w:rPr>
          <w:rFonts w:ascii="Times New Roman" w:hAnsi="Times New Roman"/>
          <w:sz w:val="24"/>
          <w:szCs w:val="24"/>
          <w:lang w:val="uk-UA" w:eastAsia="ru-RU"/>
        </w:rPr>
      </w:pPr>
    </w:p>
    <w:p w:rsidR="00FC6042" w:rsidRPr="0038434E" w:rsidRDefault="00FC6042" w:rsidP="00716544">
      <w:pPr>
        <w:spacing w:after="0" w:line="240" w:lineRule="auto"/>
        <w:jc w:val="both"/>
        <w:rPr>
          <w:rFonts w:ascii="Times New Roman" w:hAnsi="Times New Roman"/>
          <w:sz w:val="24"/>
          <w:szCs w:val="24"/>
          <w:lang w:val="uk-UA" w:eastAsia="ru-RU"/>
        </w:rPr>
      </w:pPr>
      <w:r w:rsidRPr="0038434E">
        <w:rPr>
          <w:rFonts w:ascii="Times New Roman" w:hAnsi="Times New Roman"/>
          <w:sz w:val="24"/>
          <w:szCs w:val="24"/>
          <w:lang w:val="uk-UA" w:eastAsia="ru-RU"/>
        </w:rPr>
        <w:t>6.Виявляти сильні сторони та залучати особистісні ресурси клієнтів, ресурси соціальної групи і громади для розв’язання їх проблем, виходу із складних життєвих обставин.</w:t>
      </w:r>
    </w:p>
    <w:p w:rsidR="00FC6042" w:rsidRPr="0038434E" w:rsidRDefault="00FC6042" w:rsidP="008D023D">
      <w:pPr>
        <w:rPr>
          <w:rFonts w:ascii="Times New Roman" w:hAnsi="Times New Roman"/>
          <w:sz w:val="24"/>
          <w:szCs w:val="24"/>
        </w:rPr>
      </w:pPr>
      <w:r w:rsidRPr="0038434E">
        <w:rPr>
          <w:rFonts w:ascii="Times New Roman" w:hAnsi="Times New Roman"/>
          <w:b/>
          <w:sz w:val="24"/>
          <w:szCs w:val="24"/>
        </w:rPr>
        <w:t xml:space="preserve">                 </w:t>
      </w:r>
    </w:p>
    <w:p w:rsidR="00FC6042" w:rsidRPr="0038434E" w:rsidRDefault="00FC6042" w:rsidP="008D023D">
      <w:pPr>
        <w:spacing w:line="276" w:lineRule="auto"/>
        <w:rPr>
          <w:rFonts w:ascii="Times New Roman" w:hAnsi="Times New Roman"/>
          <w:b/>
          <w:sz w:val="24"/>
          <w:szCs w:val="24"/>
          <w:lang w:val="uk-UA"/>
        </w:rPr>
      </w:pPr>
      <w:r w:rsidRPr="0038434E">
        <w:rPr>
          <w:b/>
          <w:sz w:val="24"/>
          <w:szCs w:val="24"/>
          <w:lang w:val="uk-UA"/>
        </w:rPr>
        <w:t xml:space="preserve">                                                                            </w:t>
      </w:r>
      <w:r w:rsidRPr="0038434E">
        <w:rPr>
          <w:rFonts w:ascii="Times New Roman" w:hAnsi="Times New Roman"/>
          <w:b/>
          <w:sz w:val="24"/>
          <w:szCs w:val="24"/>
          <w:lang w:val="uk-UA"/>
        </w:rPr>
        <w:t>Організація навчання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FC6042" w:rsidRPr="0038434E" w:rsidTr="00784A76">
        <w:trPr>
          <w:trHeight w:val="803"/>
        </w:trPr>
        <w:tc>
          <w:tcPr>
            <w:tcW w:w="2834" w:type="dxa"/>
            <w:vMerge w:val="restart"/>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Найменування показників </w:t>
            </w:r>
          </w:p>
        </w:tc>
        <w:tc>
          <w:tcPr>
            <w:tcW w:w="3261" w:type="dxa"/>
            <w:vMerge w:val="restart"/>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Галузь знань, напрям підготовки, освітньо-кваліфікаційний рівень</w:t>
            </w:r>
          </w:p>
        </w:tc>
        <w:tc>
          <w:tcPr>
            <w:tcW w:w="3402" w:type="dxa"/>
            <w:gridSpan w:val="2"/>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Характеристика навчальної дисципліни</w:t>
            </w:r>
          </w:p>
        </w:tc>
      </w:tr>
      <w:tr w:rsidR="00FC6042" w:rsidRPr="0038434E" w:rsidTr="00784A76">
        <w:trPr>
          <w:trHeight w:val="549"/>
        </w:trPr>
        <w:tc>
          <w:tcPr>
            <w:tcW w:w="2834"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402" w:type="dxa"/>
            <w:gridSpan w:val="2"/>
          </w:tcPr>
          <w:p w:rsidR="00FC6042" w:rsidRPr="0038434E" w:rsidRDefault="00FC6042" w:rsidP="00784A76">
            <w:pPr>
              <w:spacing w:line="276" w:lineRule="auto"/>
              <w:jc w:val="center"/>
              <w:rPr>
                <w:rFonts w:ascii="Times New Roman" w:hAnsi="Times New Roman"/>
                <w:b/>
                <w:sz w:val="24"/>
                <w:szCs w:val="24"/>
              </w:rPr>
            </w:pPr>
            <w:r w:rsidRPr="0038434E">
              <w:rPr>
                <w:rFonts w:ascii="Times New Roman" w:hAnsi="Times New Roman"/>
                <w:b/>
                <w:sz w:val="24"/>
                <w:szCs w:val="24"/>
              </w:rPr>
              <w:t>денна форма навчання</w:t>
            </w:r>
          </w:p>
        </w:tc>
      </w:tr>
      <w:tr w:rsidR="00FC6042" w:rsidRPr="0038434E" w:rsidTr="00784A76">
        <w:trPr>
          <w:trHeight w:val="1247"/>
        </w:trPr>
        <w:tc>
          <w:tcPr>
            <w:tcW w:w="2834" w:type="dxa"/>
            <w:vAlign w:val="center"/>
          </w:tcPr>
          <w:p w:rsidR="00FC6042" w:rsidRPr="0038434E" w:rsidRDefault="00FC6042" w:rsidP="00784A76">
            <w:pPr>
              <w:spacing w:line="276" w:lineRule="auto"/>
              <w:rPr>
                <w:rFonts w:ascii="Times New Roman" w:hAnsi="Times New Roman"/>
                <w:sz w:val="24"/>
                <w:szCs w:val="24"/>
                <w:lang w:val="uk-UA"/>
              </w:rPr>
            </w:pPr>
            <w:r w:rsidRPr="0038434E">
              <w:rPr>
                <w:rFonts w:ascii="Times New Roman" w:hAnsi="Times New Roman"/>
                <w:sz w:val="24"/>
                <w:szCs w:val="24"/>
              </w:rPr>
              <w:t xml:space="preserve">Кількість кредитів  – </w:t>
            </w:r>
            <w:r w:rsidRPr="0038434E">
              <w:rPr>
                <w:rFonts w:ascii="Times New Roman" w:hAnsi="Times New Roman"/>
                <w:sz w:val="24"/>
                <w:szCs w:val="24"/>
                <w:lang w:val="uk-UA"/>
              </w:rPr>
              <w:t>3</w:t>
            </w:r>
          </w:p>
        </w:tc>
        <w:tc>
          <w:tcPr>
            <w:tcW w:w="3261" w:type="dxa"/>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Напрям підготовки</w:t>
            </w:r>
          </w:p>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23 «Соціальна робота»</w:t>
            </w:r>
          </w:p>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(шифр і назва)</w:t>
            </w:r>
          </w:p>
        </w:tc>
        <w:tc>
          <w:tcPr>
            <w:tcW w:w="3402" w:type="dxa"/>
            <w:gridSpan w:val="2"/>
            <w:vAlign w:val="center"/>
          </w:tcPr>
          <w:p w:rsidR="00FC6042" w:rsidRPr="0038434E" w:rsidRDefault="00FC6042" w:rsidP="0081125D">
            <w:pPr>
              <w:spacing w:line="276" w:lineRule="auto"/>
              <w:rPr>
                <w:rFonts w:ascii="Times New Roman" w:hAnsi="Times New Roman"/>
                <w:i/>
                <w:sz w:val="24"/>
                <w:szCs w:val="24"/>
                <w:lang w:val="uk-UA"/>
              </w:rPr>
            </w:pPr>
            <w:r w:rsidRPr="0038434E">
              <w:rPr>
                <w:rFonts w:ascii="Times New Roman" w:hAnsi="Times New Roman"/>
                <w:sz w:val="24"/>
                <w:szCs w:val="24"/>
                <w:lang w:val="uk-UA"/>
              </w:rPr>
              <w:t xml:space="preserve">               За вибором</w:t>
            </w:r>
          </w:p>
        </w:tc>
      </w:tr>
      <w:tr w:rsidR="00FC6042" w:rsidRPr="0038434E" w:rsidTr="00784A76">
        <w:trPr>
          <w:trHeight w:val="70"/>
        </w:trPr>
        <w:tc>
          <w:tcPr>
            <w:tcW w:w="2834" w:type="dxa"/>
            <w:vMerge w:val="restart"/>
            <w:vAlign w:val="center"/>
          </w:tcPr>
          <w:p w:rsidR="00FC6042" w:rsidRPr="0038434E" w:rsidRDefault="00FC6042" w:rsidP="00784A76">
            <w:pPr>
              <w:spacing w:line="276" w:lineRule="auto"/>
              <w:rPr>
                <w:rFonts w:ascii="Times New Roman" w:hAnsi="Times New Roman"/>
                <w:sz w:val="24"/>
                <w:szCs w:val="24"/>
                <w:lang w:val="uk-UA"/>
              </w:rPr>
            </w:pPr>
            <w:r w:rsidRPr="0038434E">
              <w:rPr>
                <w:rFonts w:ascii="Times New Roman" w:hAnsi="Times New Roman"/>
                <w:sz w:val="24"/>
                <w:szCs w:val="24"/>
              </w:rPr>
              <w:t xml:space="preserve">Загальна кількість годин - </w:t>
            </w:r>
            <w:r w:rsidRPr="0038434E">
              <w:rPr>
                <w:rFonts w:ascii="Times New Roman" w:hAnsi="Times New Roman"/>
                <w:sz w:val="24"/>
                <w:szCs w:val="24"/>
                <w:lang w:val="uk-UA"/>
              </w:rPr>
              <w:t>90</w:t>
            </w:r>
          </w:p>
        </w:tc>
        <w:tc>
          <w:tcPr>
            <w:tcW w:w="3261" w:type="dxa"/>
            <w:vMerge w:val="restart"/>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Спеціальність:</w:t>
            </w:r>
          </w:p>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u w:val="single"/>
              </w:rPr>
              <w:t>“</w:t>
            </w:r>
            <w:r w:rsidRPr="0038434E">
              <w:rPr>
                <w:rFonts w:ascii="Times New Roman" w:hAnsi="Times New Roman"/>
                <w:sz w:val="24"/>
                <w:szCs w:val="24"/>
              </w:rPr>
              <w:t xml:space="preserve"> Соціальна робота</w:t>
            </w:r>
            <w:r w:rsidRPr="0038434E">
              <w:rPr>
                <w:rFonts w:ascii="Times New Roman" w:hAnsi="Times New Roman"/>
                <w:sz w:val="24"/>
                <w:szCs w:val="24"/>
                <w:u w:val="single"/>
              </w:rPr>
              <w:t xml:space="preserve"> ” 231</w:t>
            </w:r>
          </w:p>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(шифр і назва)</w:t>
            </w:r>
          </w:p>
        </w:tc>
        <w:tc>
          <w:tcPr>
            <w:tcW w:w="3402" w:type="dxa"/>
            <w:gridSpan w:val="2"/>
            <w:vAlign w:val="center"/>
          </w:tcPr>
          <w:p w:rsidR="00FC6042" w:rsidRPr="0038434E" w:rsidRDefault="00FC6042" w:rsidP="00784A76">
            <w:pPr>
              <w:spacing w:line="276" w:lineRule="auto"/>
              <w:jc w:val="center"/>
              <w:rPr>
                <w:rFonts w:ascii="Times New Roman" w:hAnsi="Times New Roman"/>
                <w:b/>
                <w:sz w:val="24"/>
                <w:szCs w:val="24"/>
              </w:rPr>
            </w:pPr>
            <w:r w:rsidRPr="0038434E">
              <w:rPr>
                <w:rFonts w:ascii="Times New Roman" w:hAnsi="Times New Roman"/>
                <w:b/>
                <w:sz w:val="24"/>
                <w:szCs w:val="24"/>
              </w:rPr>
              <w:t>Рік підготовки:</w:t>
            </w:r>
          </w:p>
        </w:tc>
      </w:tr>
      <w:tr w:rsidR="00FC6042" w:rsidRPr="0038434E" w:rsidTr="00784A76">
        <w:trPr>
          <w:trHeight w:val="207"/>
        </w:trPr>
        <w:tc>
          <w:tcPr>
            <w:tcW w:w="2834" w:type="dxa"/>
            <w:vMerge/>
            <w:vAlign w:val="center"/>
          </w:tcPr>
          <w:p w:rsidR="00FC6042" w:rsidRPr="0038434E" w:rsidRDefault="00FC6042" w:rsidP="00784A76">
            <w:pPr>
              <w:spacing w:line="276" w:lineRule="auto"/>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1570" w:type="dxa"/>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3-й</w:t>
            </w:r>
          </w:p>
        </w:tc>
        <w:tc>
          <w:tcPr>
            <w:tcW w:w="1832" w:type="dxa"/>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-й</w:t>
            </w:r>
          </w:p>
        </w:tc>
      </w:tr>
      <w:tr w:rsidR="00FC6042" w:rsidRPr="0038434E" w:rsidTr="00784A76">
        <w:trPr>
          <w:trHeight w:val="70"/>
        </w:trPr>
        <w:tc>
          <w:tcPr>
            <w:tcW w:w="2834" w:type="dxa"/>
            <w:vMerge/>
            <w:vAlign w:val="center"/>
          </w:tcPr>
          <w:p w:rsidR="00FC6042" w:rsidRPr="0038434E" w:rsidRDefault="00FC6042" w:rsidP="00784A76">
            <w:pPr>
              <w:spacing w:line="276" w:lineRule="auto"/>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402" w:type="dxa"/>
            <w:gridSpan w:val="2"/>
            <w:vAlign w:val="center"/>
          </w:tcPr>
          <w:p w:rsidR="00FC6042" w:rsidRPr="0038434E" w:rsidRDefault="00FC6042" w:rsidP="00784A76">
            <w:pPr>
              <w:spacing w:line="276" w:lineRule="auto"/>
              <w:jc w:val="center"/>
              <w:rPr>
                <w:rFonts w:ascii="Times New Roman" w:hAnsi="Times New Roman"/>
                <w:b/>
                <w:sz w:val="24"/>
                <w:szCs w:val="24"/>
              </w:rPr>
            </w:pPr>
            <w:r w:rsidRPr="0038434E">
              <w:rPr>
                <w:rFonts w:ascii="Times New Roman" w:hAnsi="Times New Roman"/>
                <w:b/>
                <w:sz w:val="24"/>
                <w:szCs w:val="24"/>
              </w:rPr>
              <w:t>Семестр</w:t>
            </w:r>
          </w:p>
        </w:tc>
      </w:tr>
      <w:tr w:rsidR="00FC6042" w:rsidRPr="0038434E" w:rsidTr="00784A76">
        <w:trPr>
          <w:trHeight w:val="323"/>
        </w:trPr>
        <w:tc>
          <w:tcPr>
            <w:tcW w:w="2834" w:type="dxa"/>
            <w:vMerge/>
            <w:vAlign w:val="center"/>
          </w:tcPr>
          <w:p w:rsidR="00FC6042" w:rsidRPr="0038434E" w:rsidRDefault="00FC6042" w:rsidP="00784A76">
            <w:pPr>
              <w:spacing w:line="276" w:lineRule="auto"/>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1570" w:type="dxa"/>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6 й</w:t>
            </w:r>
          </w:p>
        </w:tc>
        <w:tc>
          <w:tcPr>
            <w:tcW w:w="1832" w:type="dxa"/>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-й</w:t>
            </w:r>
          </w:p>
        </w:tc>
      </w:tr>
      <w:tr w:rsidR="00FC6042" w:rsidRPr="0038434E" w:rsidTr="00784A76">
        <w:trPr>
          <w:trHeight w:val="322"/>
        </w:trPr>
        <w:tc>
          <w:tcPr>
            <w:tcW w:w="2834" w:type="dxa"/>
            <w:vMerge/>
            <w:vAlign w:val="center"/>
          </w:tcPr>
          <w:p w:rsidR="00FC6042" w:rsidRPr="0038434E" w:rsidRDefault="00FC6042" w:rsidP="00784A76">
            <w:pPr>
              <w:spacing w:line="276" w:lineRule="auto"/>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402" w:type="dxa"/>
            <w:gridSpan w:val="2"/>
            <w:vAlign w:val="center"/>
          </w:tcPr>
          <w:p w:rsidR="00FC6042" w:rsidRPr="0038434E" w:rsidRDefault="00FC6042" w:rsidP="00784A76">
            <w:pPr>
              <w:spacing w:line="276" w:lineRule="auto"/>
              <w:jc w:val="center"/>
              <w:rPr>
                <w:rFonts w:ascii="Times New Roman" w:hAnsi="Times New Roman"/>
                <w:b/>
                <w:sz w:val="24"/>
                <w:szCs w:val="24"/>
              </w:rPr>
            </w:pPr>
            <w:r w:rsidRPr="0038434E">
              <w:rPr>
                <w:rFonts w:ascii="Times New Roman" w:hAnsi="Times New Roman"/>
                <w:b/>
                <w:sz w:val="24"/>
                <w:szCs w:val="24"/>
              </w:rPr>
              <w:t>Лекції</w:t>
            </w:r>
          </w:p>
        </w:tc>
      </w:tr>
      <w:tr w:rsidR="00FC6042" w:rsidRPr="0038434E" w:rsidTr="00784A76">
        <w:trPr>
          <w:trHeight w:val="320"/>
        </w:trPr>
        <w:tc>
          <w:tcPr>
            <w:tcW w:w="2834" w:type="dxa"/>
            <w:vMerge w:val="restart"/>
            <w:vAlign w:val="center"/>
          </w:tcPr>
          <w:p w:rsidR="00FC6042" w:rsidRPr="0038434E" w:rsidRDefault="00FC6042" w:rsidP="00784A76">
            <w:pPr>
              <w:spacing w:line="276" w:lineRule="auto"/>
              <w:rPr>
                <w:rFonts w:ascii="Times New Roman" w:hAnsi="Times New Roman"/>
                <w:sz w:val="24"/>
                <w:szCs w:val="24"/>
              </w:rPr>
            </w:pPr>
            <w:r w:rsidRPr="0038434E">
              <w:rPr>
                <w:rFonts w:ascii="Times New Roman" w:hAnsi="Times New Roman"/>
                <w:sz w:val="24"/>
                <w:szCs w:val="24"/>
              </w:rPr>
              <w:t>Годин для денної (або вечірньої) форми навчання:</w:t>
            </w:r>
          </w:p>
          <w:p w:rsidR="00FC6042" w:rsidRPr="0038434E" w:rsidRDefault="00FC6042" w:rsidP="00784A76">
            <w:pPr>
              <w:spacing w:line="276" w:lineRule="auto"/>
              <w:rPr>
                <w:rFonts w:ascii="Times New Roman" w:hAnsi="Times New Roman"/>
                <w:sz w:val="24"/>
                <w:szCs w:val="24"/>
                <w:lang w:val="uk-UA"/>
              </w:rPr>
            </w:pPr>
            <w:r w:rsidRPr="0038434E">
              <w:rPr>
                <w:rFonts w:ascii="Times New Roman" w:hAnsi="Times New Roman"/>
                <w:sz w:val="24"/>
                <w:szCs w:val="24"/>
              </w:rPr>
              <w:t>аудиторних –</w:t>
            </w:r>
            <w:r w:rsidRPr="0038434E">
              <w:rPr>
                <w:rFonts w:ascii="Times New Roman" w:hAnsi="Times New Roman"/>
                <w:sz w:val="24"/>
                <w:szCs w:val="24"/>
                <w:lang w:val="uk-UA"/>
              </w:rPr>
              <w:t>44</w:t>
            </w:r>
          </w:p>
          <w:p w:rsidR="00FC6042" w:rsidRPr="0038434E" w:rsidRDefault="00FC6042" w:rsidP="00784A76">
            <w:pPr>
              <w:spacing w:line="276" w:lineRule="auto"/>
              <w:rPr>
                <w:rFonts w:ascii="Times New Roman" w:hAnsi="Times New Roman"/>
                <w:sz w:val="24"/>
                <w:szCs w:val="24"/>
                <w:lang w:val="uk-UA"/>
              </w:rPr>
            </w:pPr>
            <w:r w:rsidRPr="0038434E">
              <w:rPr>
                <w:rFonts w:ascii="Times New Roman" w:hAnsi="Times New Roman"/>
                <w:sz w:val="24"/>
                <w:szCs w:val="24"/>
              </w:rPr>
              <w:t xml:space="preserve">самостійної роботи студента - </w:t>
            </w:r>
            <w:r w:rsidRPr="0038434E">
              <w:rPr>
                <w:rFonts w:ascii="Times New Roman" w:hAnsi="Times New Roman"/>
                <w:sz w:val="24"/>
                <w:szCs w:val="24"/>
                <w:lang w:val="uk-UA"/>
              </w:rPr>
              <w:t>46</w:t>
            </w:r>
          </w:p>
        </w:tc>
        <w:tc>
          <w:tcPr>
            <w:tcW w:w="3261" w:type="dxa"/>
            <w:vMerge w:val="restart"/>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Освітньо-кваліфікаційний рівень:</w:t>
            </w:r>
          </w:p>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Бакалавр</w:t>
            </w:r>
          </w:p>
        </w:tc>
        <w:tc>
          <w:tcPr>
            <w:tcW w:w="1570" w:type="dxa"/>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lang w:val="uk-UA"/>
              </w:rPr>
              <w:t>4</w:t>
            </w:r>
            <w:r w:rsidRPr="0038434E">
              <w:rPr>
                <w:rFonts w:ascii="Times New Roman" w:hAnsi="Times New Roman"/>
                <w:sz w:val="24"/>
                <w:szCs w:val="24"/>
              </w:rPr>
              <w:t xml:space="preserve"> год.</w:t>
            </w:r>
          </w:p>
        </w:tc>
        <w:tc>
          <w:tcPr>
            <w:tcW w:w="1832" w:type="dxa"/>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год.</w:t>
            </w:r>
          </w:p>
        </w:tc>
      </w:tr>
      <w:tr w:rsidR="00FC6042" w:rsidRPr="0038434E" w:rsidTr="00784A76">
        <w:trPr>
          <w:trHeight w:val="320"/>
        </w:trPr>
        <w:tc>
          <w:tcPr>
            <w:tcW w:w="2834" w:type="dxa"/>
            <w:vMerge/>
            <w:vAlign w:val="center"/>
          </w:tcPr>
          <w:p w:rsidR="00FC6042" w:rsidRPr="0038434E" w:rsidRDefault="00FC6042" w:rsidP="00784A76">
            <w:pPr>
              <w:spacing w:line="276" w:lineRule="auto"/>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402" w:type="dxa"/>
            <w:gridSpan w:val="2"/>
            <w:vAlign w:val="center"/>
          </w:tcPr>
          <w:p w:rsidR="00FC6042" w:rsidRPr="0038434E" w:rsidRDefault="00FC6042" w:rsidP="00784A76">
            <w:pPr>
              <w:spacing w:line="276" w:lineRule="auto"/>
              <w:jc w:val="center"/>
              <w:rPr>
                <w:rFonts w:ascii="Times New Roman" w:hAnsi="Times New Roman"/>
                <w:b/>
                <w:sz w:val="24"/>
                <w:szCs w:val="24"/>
              </w:rPr>
            </w:pPr>
            <w:r w:rsidRPr="0038434E">
              <w:rPr>
                <w:rFonts w:ascii="Times New Roman" w:hAnsi="Times New Roman"/>
                <w:b/>
                <w:sz w:val="24"/>
                <w:szCs w:val="24"/>
              </w:rPr>
              <w:t>Практичні, семінарські</w:t>
            </w:r>
          </w:p>
        </w:tc>
      </w:tr>
      <w:tr w:rsidR="00FC6042" w:rsidRPr="0038434E" w:rsidTr="00784A76">
        <w:trPr>
          <w:trHeight w:val="320"/>
        </w:trPr>
        <w:tc>
          <w:tcPr>
            <w:tcW w:w="2834" w:type="dxa"/>
            <w:vMerge/>
            <w:vAlign w:val="center"/>
          </w:tcPr>
          <w:p w:rsidR="00FC6042" w:rsidRPr="0038434E" w:rsidRDefault="00FC6042" w:rsidP="00784A76">
            <w:pPr>
              <w:spacing w:line="276" w:lineRule="auto"/>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1570" w:type="dxa"/>
            <w:vAlign w:val="center"/>
          </w:tcPr>
          <w:p w:rsidR="00FC6042" w:rsidRPr="0038434E" w:rsidRDefault="00FC6042" w:rsidP="00784A76">
            <w:pPr>
              <w:spacing w:line="276" w:lineRule="auto"/>
              <w:jc w:val="center"/>
              <w:rPr>
                <w:rFonts w:ascii="Times New Roman" w:hAnsi="Times New Roman"/>
                <w:i/>
                <w:sz w:val="24"/>
                <w:szCs w:val="24"/>
              </w:rPr>
            </w:pPr>
            <w:r w:rsidRPr="0038434E">
              <w:rPr>
                <w:rFonts w:ascii="Times New Roman" w:hAnsi="Times New Roman"/>
                <w:sz w:val="24"/>
                <w:szCs w:val="24"/>
                <w:lang w:val="uk-UA"/>
              </w:rPr>
              <w:t>44</w:t>
            </w:r>
            <w:r w:rsidRPr="0038434E">
              <w:rPr>
                <w:rFonts w:ascii="Times New Roman" w:hAnsi="Times New Roman"/>
                <w:sz w:val="24"/>
                <w:szCs w:val="24"/>
              </w:rPr>
              <w:t>год.</w:t>
            </w:r>
          </w:p>
        </w:tc>
        <w:tc>
          <w:tcPr>
            <w:tcW w:w="1832" w:type="dxa"/>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год.</w:t>
            </w:r>
          </w:p>
        </w:tc>
      </w:tr>
      <w:tr w:rsidR="00FC6042" w:rsidRPr="0038434E" w:rsidTr="00784A76">
        <w:trPr>
          <w:trHeight w:val="138"/>
        </w:trPr>
        <w:tc>
          <w:tcPr>
            <w:tcW w:w="2834"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402" w:type="dxa"/>
            <w:gridSpan w:val="2"/>
            <w:vAlign w:val="center"/>
          </w:tcPr>
          <w:p w:rsidR="00FC6042" w:rsidRPr="0038434E" w:rsidRDefault="00FC6042" w:rsidP="00784A76">
            <w:pPr>
              <w:spacing w:line="276" w:lineRule="auto"/>
              <w:jc w:val="center"/>
              <w:rPr>
                <w:rFonts w:ascii="Times New Roman" w:hAnsi="Times New Roman"/>
                <w:b/>
                <w:sz w:val="24"/>
                <w:szCs w:val="24"/>
              </w:rPr>
            </w:pPr>
            <w:r w:rsidRPr="0038434E">
              <w:rPr>
                <w:rFonts w:ascii="Times New Roman" w:hAnsi="Times New Roman"/>
                <w:b/>
                <w:sz w:val="24"/>
                <w:szCs w:val="24"/>
              </w:rPr>
              <w:t>Лабораторні</w:t>
            </w:r>
          </w:p>
        </w:tc>
      </w:tr>
      <w:tr w:rsidR="00FC6042" w:rsidRPr="0038434E" w:rsidTr="00784A76">
        <w:trPr>
          <w:trHeight w:val="138"/>
        </w:trPr>
        <w:tc>
          <w:tcPr>
            <w:tcW w:w="2834"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1570" w:type="dxa"/>
            <w:vAlign w:val="center"/>
          </w:tcPr>
          <w:p w:rsidR="00FC6042" w:rsidRPr="0038434E" w:rsidRDefault="00FC6042" w:rsidP="00784A76">
            <w:pPr>
              <w:spacing w:line="276" w:lineRule="auto"/>
              <w:jc w:val="center"/>
              <w:rPr>
                <w:rFonts w:ascii="Times New Roman" w:hAnsi="Times New Roman"/>
                <w:i/>
                <w:sz w:val="24"/>
                <w:szCs w:val="24"/>
              </w:rPr>
            </w:pPr>
            <w:r w:rsidRPr="0038434E">
              <w:rPr>
                <w:rFonts w:ascii="Times New Roman" w:hAnsi="Times New Roman"/>
                <w:sz w:val="24"/>
                <w:szCs w:val="24"/>
              </w:rPr>
              <w:t xml:space="preserve"> год.</w:t>
            </w:r>
          </w:p>
        </w:tc>
        <w:tc>
          <w:tcPr>
            <w:tcW w:w="1832" w:type="dxa"/>
            <w:vAlign w:val="center"/>
          </w:tcPr>
          <w:p w:rsidR="00FC6042" w:rsidRPr="0038434E" w:rsidRDefault="00FC6042" w:rsidP="00784A76">
            <w:pPr>
              <w:spacing w:line="276" w:lineRule="auto"/>
              <w:jc w:val="center"/>
              <w:rPr>
                <w:rFonts w:ascii="Times New Roman" w:hAnsi="Times New Roman"/>
                <w:i/>
                <w:sz w:val="24"/>
                <w:szCs w:val="24"/>
              </w:rPr>
            </w:pPr>
            <w:r w:rsidRPr="0038434E">
              <w:rPr>
                <w:rFonts w:ascii="Times New Roman" w:hAnsi="Times New Roman"/>
                <w:sz w:val="24"/>
                <w:szCs w:val="24"/>
              </w:rPr>
              <w:t xml:space="preserve"> год.</w:t>
            </w:r>
          </w:p>
        </w:tc>
      </w:tr>
      <w:tr w:rsidR="00FC6042" w:rsidRPr="0038434E" w:rsidTr="00784A76">
        <w:trPr>
          <w:trHeight w:val="138"/>
        </w:trPr>
        <w:tc>
          <w:tcPr>
            <w:tcW w:w="2834"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402" w:type="dxa"/>
            <w:gridSpan w:val="2"/>
            <w:vAlign w:val="center"/>
          </w:tcPr>
          <w:p w:rsidR="00FC6042" w:rsidRPr="0038434E" w:rsidRDefault="00FC6042" w:rsidP="00784A76">
            <w:pPr>
              <w:spacing w:line="276" w:lineRule="auto"/>
              <w:jc w:val="center"/>
              <w:rPr>
                <w:rFonts w:ascii="Times New Roman" w:hAnsi="Times New Roman"/>
                <w:b/>
                <w:sz w:val="24"/>
                <w:szCs w:val="24"/>
              </w:rPr>
            </w:pPr>
            <w:r w:rsidRPr="0038434E">
              <w:rPr>
                <w:rFonts w:ascii="Times New Roman" w:hAnsi="Times New Roman"/>
                <w:b/>
                <w:sz w:val="24"/>
                <w:szCs w:val="24"/>
              </w:rPr>
              <w:t>Самостійна робота</w:t>
            </w:r>
          </w:p>
        </w:tc>
      </w:tr>
      <w:tr w:rsidR="00FC6042" w:rsidRPr="0038434E" w:rsidTr="00784A76">
        <w:trPr>
          <w:trHeight w:val="138"/>
        </w:trPr>
        <w:tc>
          <w:tcPr>
            <w:tcW w:w="2834"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1570" w:type="dxa"/>
            <w:vAlign w:val="center"/>
          </w:tcPr>
          <w:p w:rsidR="00FC6042" w:rsidRPr="0038434E" w:rsidRDefault="00FC6042" w:rsidP="00784A76">
            <w:pPr>
              <w:spacing w:line="276" w:lineRule="auto"/>
              <w:jc w:val="center"/>
              <w:rPr>
                <w:rFonts w:ascii="Times New Roman" w:hAnsi="Times New Roman"/>
                <w:i/>
                <w:sz w:val="24"/>
                <w:szCs w:val="24"/>
              </w:rPr>
            </w:pPr>
            <w:r w:rsidRPr="0038434E">
              <w:rPr>
                <w:rFonts w:ascii="Times New Roman" w:hAnsi="Times New Roman"/>
                <w:sz w:val="24"/>
                <w:szCs w:val="24"/>
                <w:lang w:val="uk-UA"/>
              </w:rPr>
              <w:t>46</w:t>
            </w:r>
            <w:r w:rsidRPr="0038434E">
              <w:rPr>
                <w:rFonts w:ascii="Times New Roman" w:hAnsi="Times New Roman"/>
                <w:sz w:val="24"/>
                <w:szCs w:val="24"/>
              </w:rPr>
              <w:t>год.</w:t>
            </w:r>
          </w:p>
        </w:tc>
        <w:tc>
          <w:tcPr>
            <w:tcW w:w="1832" w:type="dxa"/>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год.</w:t>
            </w:r>
          </w:p>
        </w:tc>
      </w:tr>
      <w:tr w:rsidR="00FC6042" w:rsidRPr="0038434E" w:rsidTr="00784A76">
        <w:trPr>
          <w:trHeight w:val="138"/>
        </w:trPr>
        <w:tc>
          <w:tcPr>
            <w:tcW w:w="2834"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402" w:type="dxa"/>
            <w:gridSpan w:val="2"/>
            <w:vAlign w:val="center"/>
          </w:tcPr>
          <w:p w:rsidR="00FC6042" w:rsidRPr="0038434E" w:rsidRDefault="00FC6042" w:rsidP="00784A76">
            <w:pPr>
              <w:spacing w:line="276" w:lineRule="auto"/>
              <w:jc w:val="center"/>
              <w:rPr>
                <w:rFonts w:ascii="Times New Roman" w:hAnsi="Times New Roman"/>
                <w:sz w:val="24"/>
                <w:szCs w:val="24"/>
              </w:rPr>
            </w:pPr>
            <w:r w:rsidRPr="0038434E">
              <w:rPr>
                <w:rFonts w:ascii="Times New Roman" w:hAnsi="Times New Roman"/>
                <w:b/>
                <w:sz w:val="24"/>
                <w:szCs w:val="24"/>
              </w:rPr>
              <w:t xml:space="preserve">Індивідуальні завдання: </w:t>
            </w:r>
            <w:r w:rsidRPr="0038434E">
              <w:rPr>
                <w:rFonts w:ascii="Times New Roman" w:hAnsi="Times New Roman"/>
                <w:sz w:val="24"/>
                <w:szCs w:val="24"/>
              </w:rPr>
              <w:t>год.</w:t>
            </w:r>
          </w:p>
        </w:tc>
      </w:tr>
      <w:tr w:rsidR="00FC6042" w:rsidRPr="0038434E" w:rsidTr="00784A76">
        <w:trPr>
          <w:trHeight w:val="138"/>
        </w:trPr>
        <w:tc>
          <w:tcPr>
            <w:tcW w:w="2834"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261" w:type="dxa"/>
            <w:vMerge/>
            <w:vAlign w:val="center"/>
          </w:tcPr>
          <w:p w:rsidR="00FC6042" w:rsidRPr="0038434E" w:rsidRDefault="00FC6042" w:rsidP="00784A76">
            <w:pPr>
              <w:spacing w:line="276" w:lineRule="auto"/>
              <w:jc w:val="center"/>
              <w:rPr>
                <w:rFonts w:ascii="Times New Roman" w:hAnsi="Times New Roman"/>
                <w:sz w:val="24"/>
                <w:szCs w:val="24"/>
              </w:rPr>
            </w:pPr>
          </w:p>
        </w:tc>
        <w:tc>
          <w:tcPr>
            <w:tcW w:w="3402" w:type="dxa"/>
            <w:gridSpan w:val="2"/>
            <w:vAlign w:val="center"/>
          </w:tcPr>
          <w:p w:rsidR="00FC6042" w:rsidRPr="0038434E" w:rsidRDefault="00FC6042" w:rsidP="00784A76">
            <w:pPr>
              <w:spacing w:line="276" w:lineRule="auto"/>
              <w:jc w:val="center"/>
              <w:rPr>
                <w:rFonts w:ascii="Times New Roman" w:hAnsi="Times New Roman"/>
                <w:i/>
                <w:sz w:val="24"/>
                <w:szCs w:val="24"/>
                <w:lang w:val="uk-UA"/>
              </w:rPr>
            </w:pPr>
            <w:r w:rsidRPr="0038434E">
              <w:rPr>
                <w:rFonts w:ascii="Times New Roman" w:hAnsi="Times New Roman"/>
                <w:sz w:val="24"/>
                <w:szCs w:val="24"/>
              </w:rPr>
              <w:t xml:space="preserve">Вид контролю:  </w:t>
            </w:r>
            <w:r w:rsidRPr="0038434E">
              <w:rPr>
                <w:rFonts w:ascii="Times New Roman" w:hAnsi="Times New Roman"/>
                <w:sz w:val="24"/>
                <w:szCs w:val="24"/>
                <w:lang w:val="uk-UA"/>
              </w:rPr>
              <w:t>залік</w:t>
            </w:r>
          </w:p>
        </w:tc>
      </w:tr>
    </w:tbl>
    <w:p w:rsidR="00FC6042" w:rsidRPr="0038434E" w:rsidRDefault="00FC6042" w:rsidP="003850B2">
      <w:pPr>
        <w:rPr>
          <w:rFonts w:ascii="Times New Roman" w:hAnsi="Times New Roman"/>
          <w:sz w:val="24"/>
          <w:szCs w:val="24"/>
        </w:rPr>
      </w:pPr>
    </w:p>
    <w:p w:rsidR="00FC6042" w:rsidRPr="0038434E" w:rsidRDefault="00FC6042" w:rsidP="003850B2">
      <w:pPr>
        <w:rPr>
          <w:rFonts w:ascii="Times New Roman" w:hAnsi="Times New Roman"/>
          <w:b/>
          <w:sz w:val="24"/>
          <w:szCs w:val="24"/>
          <w:lang w:val="uk-UA"/>
        </w:rPr>
      </w:pPr>
      <w:r w:rsidRPr="0038434E">
        <w:rPr>
          <w:rFonts w:ascii="Times New Roman" w:hAnsi="Times New Roman"/>
          <w:b/>
          <w:sz w:val="24"/>
          <w:szCs w:val="24"/>
          <w:lang w:val="uk-UA"/>
        </w:rPr>
        <w:t xml:space="preserve">                                          ЗМІСТ ДИСЦИПЛІНИ</w:t>
      </w:r>
    </w:p>
    <w:p w:rsidR="00FC6042" w:rsidRPr="0038434E" w:rsidRDefault="00FC6042" w:rsidP="003850B2">
      <w:pPr>
        <w:rPr>
          <w:rFonts w:ascii="Times New Roman" w:hAnsi="Times New Roman"/>
          <w:b/>
          <w:sz w:val="24"/>
          <w:szCs w:val="24"/>
          <w:lang w:val="uk-UA"/>
        </w:rPr>
      </w:pPr>
      <w:r w:rsidRPr="0038434E">
        <w:rPr>
          <w:rFonts w:ascii="Times New Roman" w:hAnsi="Times New Roman"/>
          <w:b/>
          <w:sz w:val="24"/>
          <w:szCs w:val="24"/>
          <w:lang w:val="uk-UA"/>
        </w:rPr>
        <w:t xml:space="preserve">РозділІ. Психодіагностика як наука та як психодіагностична діяльність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Тема 1. Історія психодіагностики Психодіагностика як практична та теоретична дисципліна. Предмет психодіагностики. Загальна та конкретна психодіагностика. Зв’язок загальної психодіагностики з загальною, соціальною та диференційною психологією. Зв’язок конкретної психодіагностики з медичною, віковою, консультативною, юридичною, воєнною психо- логією, психологією спорту. Передісторія психодіагностики. Витоки психодіагностики як на- уки. Психологічне тестування. Внесок Ф. Гальтона, Дж. Кеттелла, А. Біне, Ч. Спірмена у розвиток психодіагностики. Психодіагностика у першій половині ХХ ст. Психодіагностика у другій половині ХХ ст. Тестування в освіті. Психодіагностика у дореволюційній Росії та в СРСР. Дискредитація психодіагностики в СРСР у 30-ті роки ХХ ст. Два періоди розвитку психодіагностики в Росії та Україні. І. Шпільрейн, М. Басов, П. Блонський, Л. Виготський, В. Блейхер, Л. Венгер, Л. Бурлачук, А. Лічко, їх внесок у розвиток вітчизняної психодіагностики. Основні завдання та напрями розвитку сучасної психодіагностики. Література [3; 10; 16]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Тема 2. Психодіагностика як наука Поняття психодіагностики. Предмет та структура психодіагнос- тики. Тест як основний інструмент психодіагностики. Поняття тесту. Види тестів та їх класифікація. Поняття про “об’єктивний”, “суб’єктивний” та “проективний” підхід у прикладній психодіагнос- тиці. Застосування “об’єктивного” підходу у вербальній та невербальній психодіагностиці. Поняття про тести особистості, інтелекту, спе- ціальних здібностей, досягнень та креативності. Застосування “суб’єктивного” підходу в опитувальниках. Види опитувальників: біографічні, інтересів, мотивів, установок, ціннос- тей, особистісні та типологічні. Проективні методики та “проективний” підхід у психодіагнос- тиці. Роль наукових праць Ф. Гудинаф, Г. Мюррея, Х. Морган, Г. Роршаха, Л. Франка у розвитку проективної психодіагностики. Комп’ютеризовані та комп’ютерні тести. Адаптація зарубіжних тес- тів. Психодіагностичний процес. Етика психодіагностичного обстеження. Література [2—4; 9; 10; 24]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Тема 3. Психометричні основи психодіагностики Основні вимоги до психодіагностичних вимірювань. Поняття про стандартизацію, репрезентативність, валідність і надійність інструменту психологічного вимірювання. Визначення кількості завдань (специфікація тесту). Розробка завдань. Оформлення тесту. Пілотажне дослідження. Аналіз завдань. Визначення надійності тесту. Факторний аналіз. Валідність тесту. Стандартизація тесту. Етапи психодіагностичного вивчення особистості. Психологічний діагноз, його рівні (за Л. Виготським). Основні умови ефективного використання методів психодіагностики у діяльності практичного психолога. Вимоги до користувачів психодіагностичних методик. Література [1–3; 10]</w:t>
      </w:r>
    </w:p>
    <w:p w:rsidR="00FC6042" w:rsidRPr="0038434E" w:rsidRDefault="00FC6042" w:rsidP="003850B2">
      <w:pPr>
        <w:rPr>
          <w:rFonts w:ascii="Times New Roman" w:hAnsi="Times New Roman"/>
          <w:b/>
          <w:sz w:val="24"/>
          <w:szCs w:val="24"/>
        </w:rPr>
      </w:pPr>
      <w:r w:rsidRPr="0038434E">
        <w:rPr>
          <w:rFonts w:ascii="Times New Roman" w:hAnsi="Times New Roman"/>
          <w:b/>
          <w:sz w:val="24"/>
          <w:szCs w:val="24"/>
        </w:rPr>
        <w:t xml:space="preserve"> РозділІІ. Психодіагностична практика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Тема 4. Вимірювання інтелекту та пізнавальних процесів Класифікація основних методів психодіагностики інтелекту. Тест Біне-Сімона — родоначальник сучасних методів визначення рівня інтелекту. Робота психолога з конкретними тестами для визначення рівня інтелекту: Г. Айзенка, Дж. Равена. Технологія використання методики Д. Векслера у вивченні інтелекту особистості. Основні підходи до вимірювання інтелекту. Теорії структури інтелекту. Ієрархічні теорії структури інтелекту. Моделі інтелекту за Терстоуном, Гілфордом, Айзенком, Кеттеллом, Стерн- бергом. Розподіл тестових оцінок інтелекту. Інтелект і спадковість. Інте- лект і біологічне середовище. Інтелект і статеві відмінності. Інтелект та харчування. Інтелект і соціокультурне середовище. Відмінності в інтелекті, обумовлені віком. Відмінності в інтелекті, обумовлені кількістю дітей у сім’ї та черговістю їх народження. Інтелект та особистість. Особливості вимірювання інтелекту. Робота психолога з методиками діагностування особливостей пам’яті (“Впізнавання фігур”, методика визначення короткострокової пам’яті, “Оперативна пам’ять”, “Образна пам’ять” та ін.), уваги (“Коректурна проба”, “Таблиці Шульте” та ін.), логічного мислення (“Прості аналогії”, “Складні аналогії”, “Порівняння понять”,  “Виключення лишку”). Література [1; 3; 9]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Тема 5. Особистісні опитувальники Поняття про риси особистості як про змінні, що фіксують інтегральну стратегію поведінки людини. Особливості конституційних, індивідуальних та особистісних рис. Види, форми опитувальників, представлення результатів. Достовірність особистісних опитувальників і фактори, що впливають на неї. Фальсифікація та установки на відповіді. Розуміння питань і варіативність відповідей. Узагальнений аналіз факторів, що детермінують відповідь. Особистісні опитувальники та теорії особистості. Робота з тест-опитувальником Я. Стреляу, інтерпретація, валід- ність та надійність отриманих даних. Характеристики особистісного опитувальника Р. Кеттелла, опитувальника Г. Айзенка, методики ММРІ, тест-опитувальника Г. Шмі- шека. Робота з методиками “САН”, “Шкала самооцінки” Ч. Спілбергера та Ю. Ханіна, “Шкала пошуку відчуттів” М. Цуккермана, тест конфліктності К. Томаса. Література [1–4; 9; 12; 25—27]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Тема 6. Проективний підхід у психодіагностиці Передісторія проективної діагностики. Історія проективної психодіагностики. Проекція: від феномена до принципу дослідження. Проекція як психологічний феномен. Проективна гіпотеза та проективні методики, їх види і класифікація. Роль стимулу у проективних методиках. Теоретичне обгрунтування проективного підходу до діагностування особистості. Підсвідоме та проективні методики. Особливості розробки, застосування та використання результатів проективних методів. Класифікація проективних методів. Види проективних методів. Методики Г. Роршаха, Г. Мюррея, С. Розенцвейга, М. Люшера та ін. Історія створення та розвитку малюнкових тестів. Внесок у ма- люнкове тестування Ф. Гудинаф, К. Маховер, В. Вульфа, А. Захарова. Робота психолога з тестами “Намалюй людину”, “Неіснуюча тва- рина”, “Будинок — дерево — людина”. Література [2; 3; 10; 22; 23] 8 9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Тема 7. Психодіагностика мотивації Поняття про мотиви та мотивацію у вітчизняній і зарубіжній психології. Об’єкт та методи психодіагностики мотивації. Основні показники мотивації. Поняття про прямі та непрямі методи психодіагностики та мотиваційної сфери особистості. Методики для вимірювання мотивів і мотивації. Діагностика мотивації досягнень. Робота з тестами, що визначають мотивацію особистості: “Тестом гумористичних фраз”, методикою оцінки рівня домагань Ф. Хоппе. Психодіагностика мотивації на підприємствах. Психодіагностика мотивації у системі освіти. Психодіагностика мотивації у спорті. Література [2; 4; 8; 9; 12;19; 21]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Тема 8. Психодіагностика міжособистісних стосунків Об’єкт і методи психодіагностики міжособистісних стосунків. Види методів психодіагностики міжособистісних стосунків. Класифікація методів психодіагностики міжособистісних стосунків та її обгрунтування. “Межі” застосування методів психодіагностики міжособистісних стосунків у малих і великих групах. Соціометричне дослідження міжособистісних стосунків. Робота з методиками Р. Жіля та Т. Лірі, а також проективними методиками “Моя сім’я”, “Сім’я, яку мені хотілось би мати” і тестом М. Люшера для діагностики проблем сімейного спілкування. Література [2; 10; 12; 19; 21]</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 Тема 9. Психодіагностика індивідуальної свідомості та самосвідомості Проблема психодіагностики свідомості. Методи та методики психодіагностики свідомості. Самосвідомість як об’єкт психодіагностики. Класифікація методів психодіагностики індивідуальної свідомості та самосвідомості особистості. Поняття про когнітивну дифференційованість. Метод “Репертуарних грат” Г. Келлі. Методи дослідження свідомості. Методи діагностики особливостей самосвідомості особистості. Робота з опитувальником самовідношення, методикою РСК Дж. Роттера, методикою САН. Література [2; 4; 7; 12; 17; 21]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Тема 10. Візуальна психодіагностика та її застосування у психологічній практиці Класифікація основних методів візуальної психодіагностики, їх характеристика. Вимоги до використання методів візуальної психодіагностики в роботі практичного психолога. Прогностична цінність методів візуальної психодіагностики. Перевірка і підтвердження надійності та валідності отриманих даних у ході зіставлення з результатами традиційних психодіагностичних методик. Вплив соціально-психологічних еталонів і стереотипів на результати дослідження невербальних засобів комунікації особистості. Використання даних візуальної психодіагностики для оптимізації управлінської діяльності, формування атракції у процесі знайомства і спілкування з людьми, нормалізації мікроклімату у колективі, підвищення особистісного статусу, визначення істинного смислу вчинків і висловлювань людей. Література [20; 28] </w:t>
      </w:r>
    </w:p>
    <w:p w:rsidR="00FC6042" w:rsidRPr="0038434E" w:rsidRDefault="00FC6042" w:rsidP="008D023D">
      <w:pPr>
        <w:rPr>
          <w:rFonts w:ascii="Times New Roman" w:hAnsi="Times New Roman"/>
          <w:b/>
          <w:sz w:val="24"/>
          <w:szCs w:val="24"/>
          <w:lang w:val="uk-UA"/>
        </w:rPr>
      </w:pPr>
      <w:r w:rsidRPr="0038434E">
        <w:rPr>
          <w:rFonts w:ascii="Times New Roman" w:hAnsi="Times New Roman"/>
          <w:b/>
          <w:sz w:val="24"/>
          <w:szCs w:val="24"/>
          <w:lang w:val="uk-UA"/>
        </w:rPr>
        <w:t>ТЕМИ ЛЕКЦІЙ</w:t>
      </w:r>
    </w:p>
    <w:p w:rsidR="00FC6042" w:rsidRPr="0038434E" w:rsidRDefault="00FC6042" w:rsidP="008D023D">
      <w:pPr>
        <w:rPr>
          <w:rFonts w:ascii="Times New Roman" w:hAnsi="Times New Roman"/>
          <w:sz w:val="24"/>
          <w:szCs w:val="24"/>
        </w:rPr>
      </w:pPr>
      <w:r w:rsidRPr="0038434E">
        <w:rPr>
          <w:rFonts w:ascii="Times New Roman" w:hAnsi="Times New Roman"/>
          <w:b/>
          <w:sz w:val="24"/>
          <w:szCs w:val="24"/>
        </w:rPr>
        <w:t xml:space="preserve"> </w:t>
      </w:r>
      <w:r w:rsidRPr="0038434E">
        <w:rPr>
          <w:rFonts w:ascii="Times New Roman" w:hAnsi="Times New Roman"/>
          <w:sz w:val="24"/>
          <w:szCs w:val="24"/>
        </w:rPr>
        <w:t>1.Психодіагностика як наука та як психодіагностична діяльність</w:t>
      </w:r>
    </w:p>
    <w:p w:rsidR="00FC6042" w:rsidRPr="0038434E" w:rsidRDefault="00FC6042" w:rsidP="008D023D">
      <w:pPr>
        <w:rPr>
          <w:rFonts w:ascii="Times New Roman" w:hAnsi="Times New Roman"/>
          <w:b/>
          <w:sz w:val="24"/>
          <w:szCs w:val="24"/>
          <w:lang w:val="uk-UA"/>
        </w:rPr>
      </w:pPr>
      <w:r w:rsidRPr="0038434E">
        <w:rPr>
          <w:rFonts w:ascii="Times New Roman" w:hAnsi="Times New Roman"/>
          <w:sz w:val="24"/>
          <w:szCs w:val="24"/>
          <w:lang w:val="uk-UA"/>
        </w:rPr>
        <w:t xml:space="preserve"> 2</w:t>
      </w:r>
      <w:r w:rsidRPr="0038434E">
        <w:rPr>
          <w:rFonts w:ascii="Times New Roman" w:hAnsi="Times New Roman"/>
          <w:b/>
          <w:sz w:val="24"/>
          <w:szCs w:val="24"/>
          <w:lang w:val="uk-UA"/>
        </w:rPr>
        <w:t>.</w:t>
      </w:r>
      <w:r w:rsidRPr="0038434E">
        <w:rPr>
          <w:rFonts w:ascii="Times New Roman" w:hAnsi="Times New Roman"/>
          <w:sz w:val="24"/>
          <w:szCs w:val="24"/>
        </w:rPr>
        <w:t xml:space="preserve"> Психодіагностична практика</w:t>
      </w:r>
    </w:p>
    <w:p w:rsidR="00FC6042" w:rsidRPr="0038434E" w:rsidRDefault="00FC6042" w:rsidP="003850B2">
      <w:pPr>
        <w:rPr>
          <w:rFonts w:ascii="Times New Roman" w:hAnsi="Times New Roman"/>
          <w:sz w:val="24"/>
          <w:szCs w:val="24"/>
          <w:lang w:val="uk-UA"/>
        </w:rPr>
      </w:pPr>
    </w:p>
    <w:p w:rsidR="00FC6042" w:rsidRPr="0038434E" w:rsidRDefault="00FC6042" w:rsidP="008D023D">
      <w:pPr>
        <w:rPr>
          <w:rFonts w:ascii="Times New Roman" w:hAnsi="Times New Roman"/>
          <w:b/>
          <w:sz w:val="24"/>
          <w:szCs w:val="24"/>
          <w:lang w:val="uk-UA"/>
        </w:rPr>
      </w:pPr>
      <w:r w:rsidRPr="0038434E">
        <w:rPr>
          <w:rFonts w:ascii="Times New Roman" w:hAnsi="Times New Roman"/>
          <w:b/>
          <w:sz w:val="24"/>
          <w:szCs w:val="24"/>
        </w:rPr>
        <w:t>ТЕМАТИЧНИЙ ПЛАН</w:t>
      </w:r>
      <w:r w:rsidRPr="0038434E">
        <w:rPr>
          <w:rFonts w:ascii="Times New Roman" w:hAnsi="Times New Roman"/>
          <w:b/>
          <w:sz w:val="24"/>
          <w:szCs w:val="24"/>
          <w:lang w:val="uk-UA"/>
        </w:rPr>
        <w:t xml:space="preserve"> ПРАКТИЧНИХ ЗАНЯТЬ</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1.   Історія психодіагностики </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2.   Психодіагностика як наука </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3.   Психометричні основи психодіагностики </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4.   Вимірювання інтелекту та пізнавальних процесів </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5.   Особистісні опитувальники </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6.   Проективний підхід у психодіагностиці </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7.   Психодіагностика мотивації </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8.   Психодіагностика міжособистісних стосунків </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9.   Психодіагностика свідомості та самосвідомості </w:t>
      </w:r>
    </w:p>
    <w:p w:rsidR="00FC6042" w:rsidRPr="0038434E" w:rsidRDefault="00FC6042" w:rsidP="008D023D">
      <w:pPr>
        <w:rPr>
          <w:rFonts w:ascii="Times New Roman" w:hAnsi="Times New Roman"/>
          <w:sz w:val="24"/>
          <w:szCs w:val="24"/>
        </w:rPr>
      </w:pPr>
      <w:r w:rsidRPr="0038434E">
        <w:rPr>
          <w:rFonts w:ascii="Times New Roman" w:hAnsi="Times New Roman"/>
          <w:sz w:val="24"/>
          <w:szCs w:val="24"/>
        </w:rPr>
        <w:t xml:space="preserve">10. Візуальна психодіагностика та її застосування у психологічній практиці </w:t>
      </w:r>
    </w:p>
    <w:p w:rsidR="00FC6042" w:rsidRPr="0038434E" w:rsidRDefault="00FC6042" w:rsidP="003850B2">
      <w:pPr>
        <w:rPr>
          <w:rFonts w:ascii="Times New Roman" w:hAnsi="Times New Roman"/>
          <w:b/>
          <w:sz w:val="24"/>
          <w:szCs w:val="24"/>
          <w:lang w:val="uk-UA"/>
        </w:rPr>
      </w:pPr>
      <w:r w:rsidRPr="0038434E">
        <w:rPr>
          <w:rFonts w:ascii="Times New Roman" w:hAnsi="Times New Roman"/>
          <w:b/>
          <w:sz w:val="24"/>
          <w:szCs w:val="24"/>
          <w:lang w:val="uk-UA"/>
        </w:rPr>
        <w:t xml:space="preserve">                                                               ТЕМИ ЛЕКЦІЙ</w:t>
      </w:r>
    </w:p>
    <w:p w:rsidR="00FC6042" w:rsidRPr="0038434E" w:rsidRDefault="00FC6042" w:rsidP="008D023D">
      <w:pPr>
        <w:rPr>
          <w:rFonts w:ascii="Times New Roman" w:hAnsi="Times New Roman"/>
          <w:sz w:val="24"/>
          <w:szCs w:val="24"/>
        </w:rPr>
      </w:pPr>
      <w:r w:rsidRPr="0038434E">
        <w:rPr>
          <w:rFonts w:ascii="Times New Roman" w:hAnsi="Times New Roman"/>
          <w:b/>
          <w:sz w:val="24"/>
          <w:szCs w:val="24"/>
        </w:rPr>
        <w:t xml:space="preserve"> </w:t>
      </w:r>
      <w:r w:rsidRPr="0038434E">
        <w:rPr>
          <w:rFonts w:ascii="Times New Roman" w:hAnsi="Times New Roman"/>
          <w:sz w:val="24"/>
          <w:szCs w:val="24"/>
        </w:rPr>
        <w:t>1.Психодіагностика як наука та як психодіагностична діяльність</w:t>
      </w:r>
    </w:p>
    <w:p w:rsidR="00FC6042" w:rsidRPr="0038434E" w:rsidRDefault="00FC6042" w:rsidP="008D023D">
      <w:pPr>
        <w:rPr>
          <w:rFonts w:ascii="Times New Roman" w:hAnsi="Times New Roman"/>
          <w:b/>
          <w:sz w:val="24"/>
          <w:szCs w:val="24"/>
          <w:lang w:val="uk-UA"/>
        </w:rPr>
      </w:pPr>
      <w:r w:rsidRPr="0038434E">
        <w:rPr>
          <w:rFonts w:ascii="Times New Roman" w:hAnsi="Times New Roman"/>
          <w:sz w:val="24"/>
          <w:szCs w:val="24"/>
          <w:lang w:val="uk-UA"/>
        </w:rPr>
        <w:t xml:space="preserve"> 2</w:t>
      </w:r>
      <w:r w:rsidRPr="0038434E">
        <w:rPr>
          <w:rFonts w:ascii="Times New Roman" w:hAnsi="Times New Roman"/>
          <w:b/>
          <w:sz w:val="24"/>
          <w:szCs w:val="24"/>
          <w:lang w:val="uk-UA"/>
        </w:rPr>
        <w:t>.</w:t>
      </w:r>
      <w:r w:rsidRPr="0038434E">
        <w:rPr>
          <w:rFonts w:ascii="Times New Roman" w:hAnsi="Times New Roman"/>
          <w:sz w:val="24"/>
          <w:szCs w:val="24"/>
        </w:rPr>
        <w:t xml:space="preserve"> Психодіагностична практика</w:t>
      </w:r>
    </w:p>
    <w:p w:rsidR="00FC6042" w:rsidRPr="0038434E" w:rsidRDefault="00FC6042" w:rsidP="003850B2">
      <w:pPr>
        <w:rPr>
          <w:rFonts w:ascii="Times New Roman" w:hAnsi="Times New Roman"/>
          <w:b/>
          <w:sz w:val="24"/>
          <w:szCs w:val="24"/>
        </w:rPr>
      </w:pPr>
      <w:r w:rsidRPr="0038434E">
        <w:rPr>
          <w:rFonts w:ascii="Times New Roman" w:hAnsi="Times New Roman"/>
          <w:b/>
          <w:sz w:val="24"/>
          <w:szCs w:val="24"/>
          <w:lang w:val="uk-UA"/>
        </w:rPr>
        <w:t xml:space="preserve">                                                             </w:t>
      </w:r>
      <w:r w:rsidRPr="0038434E">
        <w:rPr>
          <w:rFonts w:ascii="Times New Roman" w:hAnsi="Times New Roman"/>
          <w:b/>
          <w:sz w:val="24"/>
          <w:szCs w:val="24"/>
        </w:rPr>
        <w:t>ТЕМИ СРС</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 1. Психодіагностика як теоретична та практична дисципліна.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 Розвиток психологічної діагностики в Україні.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 Вербальна та невербальна психодіагностика.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4. Основні методи психодіагностики.</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 5. Проблеми класифікації психодіагностичних методів.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 Загальні проблеми психодіагностичної практики.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 Оцінка інтелекту у психодіагностиці.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 Використання проективних методик у діяльності практичного психолога.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9. Проблеми комп’ютерної психодіагностики.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10. Психодіагностичне дослідження міжособистісних стосунків.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11. Психологічна діагностика пізнавальних процесів.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12. Психодіагностика індивідуальної свідомості та самосвідомості особистості.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13. Становлення психодіагностичної науки в Україні.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14. Історія психологічних тестів.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15. Проблеми психодіагностики психологічних властивостей і станів особистості.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16. Особливості психодіагностики мотивації.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17. Психодіагностика рис особистості.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18. Проблеми психодіагностики здібностей.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19. Малюнкові проби як засіб психодіагностики особистості дитини та дорослого.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20. Візуальна психодіагностика та її застосування у психологічній практиці.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21. Методи діагностики локусу контролю.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22. Діагностика здібностей у діяльності практичного психолога.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23. Комп’ютеризована психометрика.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24. Методики непрямого вимірювання системи самооцінок.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25. Контент-аналіз як засіб аналізу результатів інтерв’ю, анкетування та відкритих опитувальників.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26. Діагностика мотивації досягнень.</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27. Технологія створення та адаптації психодіагностичних методик.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28. Об’єктивний підхід у психодіагностиці.</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29. Суб’єктивний підхід у психодіагностиці.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30. Проективна психодіагностика.</w:t>
      </w:r>
    </w:p>
    <w:p w:rsidR="00FC6042" w:rsidRPr="0038434E" w:rsidRDefault="00FC6042" w:rsidP="003850B2">
      <w:pPr>
        <w:jc w:val="center"/>
        <w:rPr>
          <w:rFonts w:ascii="Times New Roman" w:hAnsi="Times New Roman"/>
          <w:b/>
          <w:sz w:val="24"/>
          <w:szCs w:val="24"/>
        </w:rPr>
      </w:pPr>
      <w:r w:rsidRPr="0038434E">
        <w:rPr>
          <w:rFonts w:ascii="Times New Roman" w:hAnsi="Times New Roman"/>
          <w:b/>
          <w:sz w:val="24"/>
          <w:szCs w:val="24"/>
        </w:rPr>
        <w:t>Оцінювання</w:t>
      </w:r>
    </w:p>
    <w:p w:rsidR="00FC6042" w:rsidRPr="0038434E" w:rsidRDefault="00FC6042" w:rsidP="003850B2">
      <w:pPr>
        <w:jc w:val="center"/>
        <w:rPr>
          <w:rFonts w:ascii="Times New Roman" w:hAnsi="Times New Roman"/>
          <w:b/>
          <w:sz w:val="24"/>
          <w:szCs w:val="24"/>
        </w:rPr>
      </w:pPr>
      <w:r w:rsidRPr="0038434E">
        <w:rPr>
          <w:rFonts w:ascii="Times New Roman" w:hAnsi="Times New Roman"/>
          <w:b/>
          <w:sz w:val="24"/>
          <w:szCs w:val="24"/>
        </w:rPr>
        <w:t>Перерахунок середньої оцінки за поточну діяльністьу багатобальну шкалу</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Під 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або «незадовільно».</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ab/>
        <w:t>Підсумковий бал за поточну навчальну діяльність (ПНД)  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Перерахунок середньої оцінки за поточну навчальну діяльність (ПНД) у багатобальну шкалу, для дисциплін, що завершуються заліком проводиться відповідно до таблиці. Для зарахування студент має отримати від 120 до 200 балів. </w:t>
      </w:r>
    </w:p>
    <w:p w:rsidR="00FC6042" w:rsidRPr="0038434E" w:rsidRDefault="00FC6042" w:rsidP="003850B2">
      <w:pPr>
        <w:jc w:val="right"/>
        <w:rPr>
          <w:rFonts w:ascii="Times New Roman" w:hAnsi="Times New Roman"/>
          <w:sz w:val="24"/>
          <w:szCs w:val="24"/>
        </w:rPr>
      </w:pPr>
      <w:r w:rsidRPr="0038434E">
        <w:rPr>
          <w:rFonts w:ascii="Times New Roman" w:hAnsi="Times New Roman"/>
          <w:sz w:val="24"/>
          <w:szCs w:val="24"/>
        </w:rPr>
        <w:t>Таблиця 2</w:t>
      </w:r>
    </w:p>
    <w:p w:rsidR="00FC6042" w:rsidRPr="0038434E" w:rsidRDefault="00FC6042" w:rsidP="00716544">
      <w:pPr>
        <w:jc w:val="center"/>
        <w:rPr>
          <w:rFonts w:ascii="Times New Roman" w:hAnsi="Times New Roman"/>
          <w:b/>
          <w:sz w:val="24"/>
          <w:szCs w:val="24"/>
        </w:rPr>
      </w:pPr>
      <w:r w:rsidRPr="0038434E">
        <w:rPr>
          <w:rFonts w:ascii="Times New Roman" w:hAnsi="Times New Roman"/>
          <w:b/>
          <w:sz w:val="24"/>
          <w:szCs w:val="24"/>
        </w:rPr>
        <w:t>Перерахунок середньої оцінки за поточну діяльність у багатобальну шкалу</w:t>
      </w:r>
    </w:p>
    <w:p w:rsidR="00FC6042" w:rsidRPr="0038434E" w:rsidRDefault="00FC6042" w:rsidP="00716544">
      <w:pPr>
        <w:jc w:val="center"/>
        <w:rPr>
          <w:rFonts w:ascii="Times New Roman" w:hAnsi="Times New Roman"/>
          <w:b/>
          <w:sz w:val="24"/>
          <w:szCs w:val="24"/>
        </w:rPr>
      </w:pPr>
      <w:r w:rsidRPr="0038434E">
        <w:rPr>
          <w:rFonts w:ascii="Times New Roman" w:hAnsi="Times New Roman"/>
          <w:b/>
          <w:sz w:val="24"/>
          <w:szCs w:val="24"/>
        </w:rPr>
        <w:t>(для дисциплін, що завершуються заліком)</w:t>
      </w:r>
    </w:p>
    <w:p w:rsidR="00FC6042" w:rsidRPr="0038434E" w:rsidRDefault="00FC6042" w:rsidP="003850B2">
      <w:pPr>
        <w:rPr>
          <w:rFonts w:ascii="Times New Roman" w:hAnsi="Times New Roman"/>
          <w:sz w:val="24"/>
          <w:szCs w:val="24"/>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909"/>
        <w:gridCol w:w="222"/>
        <w:gridCol w:w="909"/>
        <w:gridCol w:w="909"/>
        <w:gridCol w:w="222"/>
        <w:gridCol w:w="956"/>
        <w:gridCol w:w="1519"/>
      </w:tblGrid>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4-бальна шкала</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200-бальна шкала</w:t>
            </w:r>
          </w:p>
        </w:tc>
        <w:tc>
          <w:tcPr>
            <w:tcW w:w="237" w:type="dxa"/>
            <w:vMerge w:val="restart"/>
            <w:tcBorders>
              <w:top w:val="nil"/>
            </w:tcBorders>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4-бальна шкала</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200-бальна шкала</w:t>
            </w:r>
          </w:p>
        </w:tc>
        <w:tc>
          <w:tcPr>
            <w:tcW w:w="236" w:type="dxa"/>
            <w:vMerge w:val="restart"/>
            <w:tcBorders>
              <w:top w:val="nil"/>
            </w:tcBorders>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4-бальна шкала</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200-бальна шкала</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5</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200</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4.22-4,23</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169</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3.45-3,46</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138</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4.97-4,99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199</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4.19-4,21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168</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3.42-3,44</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137</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4.95-4,96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198</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4.17-4,18</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167</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3.4-3,41</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136</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4.92-4,94</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197</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4.14-4,16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166</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3.37-3,39</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135</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4.9-4,91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196</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4.12-4,13</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165</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3.35-3,36</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134</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4.87-4,89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195</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4.09-4,11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164</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3.32-3,34</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133</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4.85-4,86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194</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4.07-4,08</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163</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3.3-3,31</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132</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4.82-4,84</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193</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4.04-4,06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162</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3.27-3,29</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131</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4.8-4,81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192</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4.02-4,03</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161</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3.25-3,26</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130</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4.77-4,79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191</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3.99-4,01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160</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3.22-3,24</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129</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4.75-4,76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190</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3.97-3,98</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159</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3.2-3,21</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128</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4.72-4,74</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189</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3.94-3,96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158</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3.17-3,19</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127</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4.7-4,71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188</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3.92-3,93</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157</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3.15-3,16</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126</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4.67-4,69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187</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3.89-3,91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156</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3.12-3,14</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125</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4.65-4,66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186</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3.87-3,88</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155</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3.1-3,11</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124</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4.62-4,64</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185</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3.84-3,86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154</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3.07-3,09</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123</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4.6-4,61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184</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3.82-3,83</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153</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3.05-3,06</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122</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4.57-4,59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183</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3.79-3,81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152</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3.02-3,04</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121</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4.54-4,56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182</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3.77-3,78</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151</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3-3,01</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120</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4.52-4,53</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181</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3.74-3,76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150</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Менше 3</w:t>
            </w:r>
          </w:p>
        </w:tc>
        <w:tc>
          <w:tcPr>
            <w:tcW w:w="1084"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Недостатньо</w:t>
            </w: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4.5-4,51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180</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3.72-3,73</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149</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Merge w:val="restart"/>
            <w:tcBorders>
              <w:left w:val="nil"/>
              <w:bottom w:val="nil"/>
              <w:right w:val="nil"/>
            </w:tcBorders>
            <w:vAlign w:val="bottom"/>
          </w:tcPr>
          <w:p w:rsidR="00FC6042" w:rsidRPr="0038434E" w:rsidRDefault="00FC6042" w:rsidP="003850B2">
            <w:pPr>
              <w:rPr>
                <w:rFonts w:ascii="Times New Roman" w:hAnsi="Times New Roman"/>
                <w:sz w:val="24"/>
                <w:szCs w:val="24"/>
              </w:rPr>
            </w:pPr>
          </w:p>
        </w:tc>
        <w:tc>
          <w:tcPr>
            <w:tcW w:w="1084" w:type="dxa"/>
            <w:vMerge w:val="restart"/>
            <w:tcBorders>
              <w:left w:val="nil"/>
              <w:bottom w:val="nil"/>
              <w:right w:val="nil"/>
            </w:tcBorders>
            <w:vAlign w:val="bottom"/>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4.47-4,49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179</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3.7-3,71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148</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0" w:type="auto"/>
            <w:vMerge/>
            <w:tcBorders>
              <w:left w:val="nil"/>
              <w:bottom w:val="nil"/>
              <w:right w:val="nil"/>
            </w:tcBorders>
            <w:vAlign w:val="center"/>
          </w:tcPr>
          <w:p w:rsidR="00FC6042" w:rsidRPr="0038434E" w:rsidRDefault="00FC6042" w:rsidP="003850B2">
            <w:pPr>
              <w:rPr>
                <w:rFonts w:ascii="Times New Roman" w:hAnsi="Times New Roman"/>
                <w:sz w:val="24"/>
                <w:szCs w:val="24"/>
              </w:rPr>
            </w:pPr>
          </w:p>
        </w:tc>
        <w:tc>
          <w:tcPr>
            <w:tcW w:w="0" w:type="auto"/>
            <w:vMerge/>
            <w:tcBorders>
              <w:left w:val="nil"/>
              <w:bottom w:val="nil"/>
              <w:right w:val="nil"/>
            </w:tcBorders>
            <w:vAlign w:val="center"/>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4.45-4,46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178</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3.67-3,69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147</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vMerge w:val="restart"/>
            <w:tcBorders>
              <w:top w:val="nil"/>
              <w:left w:val="nil"/>
              <w:bottom w:val="nil"/>
              <w:right w:val="nil"/>
            </w:tcBorders>
            <w:vAlign w:val="bottom"/>
          </w:tcPr>
          <w:p w:rsidR="00FC6042" w:rsidRPr="0038434E" w:rsidRDefault="00FC6042" w:rsidP="003850B2">
            <w:pPr>
              <w:rPr>
                <w:rFonts w:ascii="Times New Roman" w:hAnsi="Times New Roman"/>
                <w:sz w:val="24"/>
                <w:szCs w:val="24"/>
              </w:rPr>
            </w:pPr>
          </w:p>
        </w:tc>
        <w:tc>
          <w:tcPr>
            <w:tcW w:w="1084" w:type="dxa"/>
            <w:tcBorders>
              <w:top w:val="nil"/>
              <w:left w:val="nil"/>
              <w:bottom w:val="nil"/>
              <w:right w:val="nil"/>
            </w:tcBorders>
            <w:vAlign w:val="bottom"/>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4.42-4,44</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177</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3.65-3,66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146</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0" w:type="auto"/>
            <w:vMerge/>
            <w:tcBorders>
              <w:top w:val="nil"/>
              <w:left w:val="nil"/>
              <w:bottom w:val="nil"/>
              <w:right w:val="nil"/>
            </w:tcBorders>
            <w:vAlign w:val="center"/>
          </w:tcPr>
          <w:p w:rsidR="00FC6042" w:rsidRPr="0038434E" w:rsidRDefault="00FC6042" w:rsidP="003850B2">
            <w:pPr>
              <w:rPr>
                <w:rFonts w:ascii="Times New Roman" w:hAnsi="Times New Roman"/>
                <w:sz w:val="24"/>
                <w:szCs w:val="24"/>
              </w:rPr>
            </w:pPr>
          </w:p>
        </w:tc>
        <w:tc>
          <w:tcPr>
            <w:tcW w:w="1084" w:type="dxa"/>
            <w:tcBorders>
              <w:top w:val="nil"/>
              <w:left w:val="nil"/>
              <w:bottom w:val="nil"/>
              <w:right w:val="nil"/>
            </w:tcBorders>
            <w:vAlign w:val="bottom"/>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4.4-4,41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176</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3.62-3,64</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145</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tcBorders>
              <w:top w:val="nil"/>
              <w:left w:val="nil"/>
              <w:bottom w:val="nil"/>
              <w:right w:val="nil"/>
            </w:tcBorders>
            <w:vAlign w:val="bottom"/>
          </w:tcPr>
          <w:p w:rsidR="00FC6042" w:rsidRPr="0038434E" w:rsidRDefault="00FC6042" w:rsidP="003850B2">
            <w:pPr>
              <w:rPr>
                <w:rFonts w:ascii="Times New Roman" w:hAnsi="Times New Roman"/>
                <w:sz w:val="24"/>
                <w:szCs w:val="24"/>
              </w:rPr>
            </w:pPr>
          </w:p>
        </w:tc>
        <w:tc>
          <w:tcPr>
            <w:tcW w:w="1084" w:type="dxa"/>
            <w:tcBorders>
              <w:top w:val="nil"/>
              <w:left w:val="nil"/>
              <w:bottom w:val="nil"/>
              <w:right w:val="nil"/>
            </w:tcBorders>
            <w:vAlign w:val="bottom"/>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4.37-4,39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175</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3.6-3,61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144</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tcBorders>
              <w:top w:val="nil"/>
              <w:left w:val="nil"/>
              <w:bottom w:val="nil"/>
              <w:right w:val="nil"/>
            </w:tcBorders>
            <w:vAlign w:val="bottom"/>
          </w:tcPr>
          <w:p w:rsidR="00FC6042" w:rsidRPr="0038434E" w:rsidRDefault="00FC6042" w:rsidP="003850B2">
            <w:pPr>
              <w:rPr>
                <w:rFonts w:ascii="Times New Roman" w:hAnsi="Times New Roman"/>
                <w:sz w:val="24"/>
                <w:szCs w:val="24"/>
              </w:rPr>
            </w:pPr>
          </w:p>
        </w:tc>
        <w:tc>
          <w:tcPr>
            <w:tcW w:w="1084" w:type="dxa"/>
            <w:tcBorders>
              <w:top w:val="nil"/>
              <w:left w:val="nil"/>
              <w:bottom w:val="nil"/>
              <w:right w:val="nil"/>
            </w:tcBorders>
            <w:vAlign w:val="bottom"/>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4.35-4,36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174</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3.57-3,59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143</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tcBorders>
              <w:top w:val="nil"/>
              <w:left w:val="nil"/>
              <w:bottom w:val="nil"/>
              <w:right w:val="nil"/>
            </w:tcBorders>
          </w:tcPr>
          <w:p w:rsidR="00FC6042" w:rsidRPr="0038434E" w:rsidRDefault="00FC6042" w:rsidP="003850B2">
            <w:pPr>
              <w:rPr>
                <w:rFonts w:ascii="Times New Roman" w:hAnsi="Times New Roman"/>
                <w:sz w:val="24"/>
                <w:szCs w:val="24"/>
              </w:rPr>
            </w:pPr>
          </w:p>
        </w:tc>
        <w:tc>
          <w:tcPr>
            <w:tcW w:w="1084" w:type="dxa"/>
            <w:tcBorders>
              <w:top w:val="nil"/>
              <w:left w:val="nil"/>
              <w:bottom w:val="nil"/>
              <w:right w:val="nil"/>
            </w:tcBorders>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4.32-4,34</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173</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3.55-3,56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142</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tcBorders>
              <w:top w:val="nil"/>
              <w:left w:val="nil"/>
              <w:bottom w:val="nil"/>
              <w:right w:val="nil"/>
            </w:tcBorders>
          </w:tcPr>
          <w:p w:rsidR="00FC6042" w:rsidRPr="0038434E" w:rsidRDefault="00FC6042" w:rsidP="003850B2">
            <w:pPr>
              <w:rPr>
                <w:rFonts w:ascii="Times New Roman" w:hAnsi="Times New Roman"/>
                <w:sz w:val="24"/>
                <w:szCs w:val="24"/>
              </w:rPr>
            </w:pPr>
          </w:p>
        </w:tc>
        <w:tc>
          <w:tcPr>
            <w:tcW w:w="1084" w:type="dxa"/>
            <w:tcBorders>
              <w:top w:val="nil"/>
              <w:left w:val="nil"/>
              <w:bottom w:val="nil"/>
              <w:right w:val="nil"/>
            </w:tcBorders>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4.3-4,31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172</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3.52-3,54</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141</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tcBorders>
              <w:top w:val="nil"/>
              <w:left w:val="nil"/>
              <w:bottom w:val="nil"/>
              <w:right w:val="nil"/>
            </w:tcBorders>
          </w:tcPr>
          <w:p w:rsidR="00FC6042" w:rsidRPr="0038434E" w:rsidRDefault="00FC6042" w:rsidP="003850B2">
            <w:pPr>
              <w:rPr>
                <w:rFonts w:ascii="Times New Roman" w:hAnsi="Times New Roman"/>
                <w:sz w:val="24"/>
                <w:szCs w:val="24"/>
              </w:rPr>
            </w:pPr>
          </w:p>
        </w:tc>
        <w:tc>
          <w:tcPr>
            <w:tcW w:w="1084" w:type="dxa"/>
            <w:tcBorders>
              <w:top w:val="nil"/>
              <w:left w:val="nil"/>
              <w:bottom w:val="nil"/>
              <w:right w:val="nil"/>
            </w:tcBorders>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4,27-4,29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171</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3.5-3,51</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140</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tcBorders>
              <w:top w:val="nil"/>
              <w:left w:val="nil"/>
              <w:bottom w:val="nil"/>
              <w:right w:val="nil"/>
            </w:tcBorders>
          </w:tcPr>
          <w:p w:rsidR="00FC6042" w:rsidRPr="0038434E" w:rsidRDefault="00FC6042" w:rsidP="003850B2">
            <w:pPr>
              <w:rPr>
                <w:rFonts w:ascii="Times New Roman" w:hAnsi="Times New Roman"/>
                <w:sz w:val="24"/>
                <w:szCs w:val="24"/>
              </w:rPr>
            </w:pPr>
          </w:p>
        </w:tc>
        <w:tc>
          <w:tcPr>
            <w:tcW w:w="1084" w:type="dxa"/>
            <w:tcBorders>
              <w:top w:val="nil"/>
              <w:left w:val="nil"/>
              <w:bottom w:val="nil"/>
              <w:right w:val="nil"/>
            </w:tcBorders>
          </w:tcPr>
          <w:p w:rsidR="00FC6042" w:rsidRPr="0038434E" w:rsidRDefault="00FC6042" w:rsidP="003850B2">
            <w:pPr>
              <w:rPr>
                <w:rFonts w:ascii="Times New Roman" w:hAnsi="Times New Roman"/>
                <w:sz w:val="24"/>
                <w:szCs w:val="24"/>
              </w:rPr>
            </w:pPr>
          </w:p>
        </w:tc>
      </w:tr>
      <w:tr w:rsidR="00FC6042" w:rsidRPr="0038434E" w:rsidTr="001F2715">
        <w:trPr>
          <w:jc w:val="center"/>
        </w:trPr>
        <w:tc>
          <w:tcPr>
            <w:tcW w:w="101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4.24-4,26</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170</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025"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3.47-3,49</w:t>
            </w:r>
          </w:p>
        </w:tc>
        <w:tc>
          <w:tcPr>
            <w:tcW w:w="909" w:type="dxa"/>
            <w:vAlign w:val="bottom"/>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139</w:t>
            </w:r>
          </w:p>
        </w:tc>
        <w:tc>
          <w:tcPr>
            <w:tcW w:w="0" w:type="auto"/>
            <w:vMerge/>
            <w:tcBorders>
              <w:top w:val="nil"/>
            </w:tcBorders>
            <w:vAlign w:val="center"/>
          </w:tcPr>
          <w:p w:rsidR="00FC6042" w:rsidRPr="0038434E" w:rsidRDefault="00FC6042" w:rsidP="003850B2">
            <w:pPr>
              <w:rPr>
                <w:rFonts w:ascii="Times New Roman" w:hAnsi="Times New Roman"/>
                <w:sz w:val="24"/>
                <w:szCs w:val="24"/>
              </w:rPr>
            </w:pPr>
          </w:p>
        </w:tc>
        <w:tc>
          <w:tcPr>
            <w:tcW w:w="1115" w:type="dxa"/>
            <w:tcBorders>
              <w:top w:val="nil"/>
              <w:left w:val="nil"/>
              <w:bottom w:val="nil"/>
              <w:right w:val="nil"/>
            </w:tcBorders>
          </w:tcPr>
          <w:p w:rsidR="00FC6042" w:rsidRPr="0038434E" w:rsidRDefault="00FC6042" w:rsidP="003850B2">
            <w:pPr>
              <w:rPr>
                <w:rFonts w:ascii="Times New Roman" w:hAnsi="Times New Roman"/>
                <w:sz w:val="24"/>
                <w:szCs w:val="24"/>
              </w:rPr>
            </w:pPr>
          </w:p>
        </w:tc>
        <w:tc>
          <w:tcPr>
            <w:tcW w:w="1084" w:type="dxa"/>
            <w:tcBorders>
              <w:top w:val="nil"/>
              <w:left w:val="nil"/>
              <w:bottom w:val="nil"/>
              <w:right w:val="nil"/>
            </w:tcBorders>
          </w:tcPr>
          <w:p w:rsidR="00FC6042" w:rsidRPr="0038434E" w:rsidRDefault="00FC6042" w:rsidP="003850B2">
            <w:pPr>
              <w:rPr>
                <w:rFonts w:ascii="Times New Roman" w:hAnsi="Times New Roman"/>
                <w:sz w:val="24"/>
                <w:szCs w:val="24"/>
              </w:rPr>
            </w:pPr>
          </w:p>
        </w:tc>
      </w:tr>
    </w:tbl>
    <w:p w:rsidR="00FC6042" w:rsidRPr="0038434E" w:rsidRDefault="00FC6042" w:rsidP="003850B2">
      <w:pPr>
        <w:rPr>
          <w:rFonts w:ascii="Times New Roman" w:hAnsi="Times New Roman"/>
          <w:sz w:val="24"/>
          <w:szCs w:val="24"/>
        </w:rPr>
      </w:pPr>
    </w:p>
    <w:p w:rsidR="00FC6042" w:rsidRPr="0038434E" w:rsidRDefault="00FC6042" w:rsidP="003850B2">
      <w:pPr>
        <w:rPr>
          <w:rFonts w:ascii="Times New Roman" w:hAnsi="Times New Roman"/>
          <w:sz w:val="24"/>
          <w:szCs w:val="24"/>
        </w:rPr>
      </w:pP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Оцінювання результатів вивчення дисциплін проводиться безпосередньо під час заліку.Оцінка з дисципліни визначається як сума балів за ПНД і становить min – 120 до max – 200. Відповідність оцінок за 200 бальною шкалою, чотирибальною (національною) шкалою та шкалою ЄСТS наведена у таблиці 6 . </w:t>
      </w:r>
    </w:p>
    <w:p w:rsidR="00FC6042" w:rsidRPr="0038434E" w:rsidRDefault="00FC6042" w:rsidP="003850B2">
      <w:pPr>
        <w:jc w:val="right"/>
        <w:rPr>
          <w:rFonts w:ascii="Times New Roman" w:hAnsi="Times New Roman"/>
          <w:sz w:val="24"/>
          <w:szCs w:val="24"/>
        </w:rPr>
      </w:pPr>
      <w:r w:rsidRPr="0038434E">
        <w:rPr>
          <w:rFonts w:ascii="Times New Roman" w:hAnsi="Times New Roman"/>
          <w:sz w:val="24"/>
          <w:szCs w:val="24"/>
        </w:rPr>
        <w:t>Таблиця 6</w:t>
      </w:r>
    </w:p>
    <w:p w:rsidR="00FC6042" w:rsidRPr="0038434E" w:rsidRDefault="00FC6042" w:rsidP="003850B2">
      <w:pPr>
        <w:rPr>
          <w:rFonts w:ascii="Times New Roman" w:hAnsi="Times New Roman"/>
          <w:sz w:val="24"/>
          <w:szCs w:val="24"/>
        </w:rPr>
      </w:pPr>
    </w:p>
    <w:p w:rsidR="00FC6042" w:rsidRPr="0038434E" w:rsidRDefault="00FC6042" w:rsidP="003850B2">
      <w:pPr>
        <w:rPr>
          <w:rFonts w:ascii="Times New Roman" w:hAnsi="Times New Roman"/>
          <w:b/>
          <w:sz w:val="24"/>
          <w:szCs w:val="24"/>
        </w:rPr>
      </w:pPr>
      <w:r w:rsidRPr="0038434E">
        <w:rPr>
          <w:rFonts w:ascii="Times New Roman" w:hAnsi="Times New Roman"/>
          <w:b/>
          <w:sz w:val="24"/>
          <w:szCs w:val="24"/>
        </w:rPr>
        <w:t>Відповідність оцінок за 200 бальною шкалою,чотирибальною (національною) шкалою та шкалою ЄСТS</w:t>
      </w:r>
    </w:p>
    <w:p w:rsidR="00FC6042" w:rsidRPr="0038434E" w:rsidRDefault="00FC6042" w:rsidP="003850B2">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FC6042" w:rsidRPr="0038434E" w:rsidTr="001F2715">
        <w:trPr>
          <w:jc w:val="center"/>
        </w:trPr>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Оцінка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за 200 бальною шкалою</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Оцінка за шкалою ECTS</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Оцінка за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чотирибальною (національною) шкалою</w:t>
            </w:r>
          </w:p>
        </w:tc>
      </w:tr>
      <w:tr w:rsidR="00FC6042" w:rsidRPr="0038434E" w:rsidTr="001F2715">
        <w:trPr>
          <w:jc w:val="center"/>
        </w:trPr>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180–200</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А</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Відмінно</w:t>
            </w:r>
          </w:p>
        </w:tc>
      </w:tr>
      <w:tr w:rsidR="00FC6042" w:rsidRPr="0038434E" w:rsidTr="001F2715">
        <w:trPr>
          <w:jc w:val="center"/>
        </w:trPr>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160–179</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В</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Добре</w:t>
            </w:r>
          </w:p>
        </w:tc>
      </w:tr>
      <w:tr w:rsidR="00FC6042" w:rsidRPr="0038434E" w:rsidTr="001F2715">
        <w:trPr>
          <w:jc w:val="center"/>
        </w:trPr>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150–159</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С</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Добре</w:t>
            </w:r>
          </w:p>
        </w:tc>
      </w:tr>
      <w:tr w:rsidR="00FC6042" w:rsidRPr="0038434E" w:rsidTr="001F2715">
        <w:trPr>
          <w:jc w:val="center"/>
        </w:trPr>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130–149</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D</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Задовільно</w:t>
            </w:r>
          </w:p>
        </w:tc>
      </w:tr>
      <w:tr w:rsidR="00FC6042" w:rsidRPr="0038434E" w:rsidTr="001F2715">
        <w:trPr>
          <w:jc w:val="center"/>
        </w:trPr>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120–129</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E</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Задовільно </w:t>
            </w:r>
          </w:p>
        </w:tc>
      </w:tr>
      <w:tr w:rsidR="00FC6042" w:rsidRPr="0038434E" w:rsidTr="001F2715">
        <w:trPr>
          <w:jc w:val="center"/>
        </w:trPr>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Менше 120</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F, Fx</w:t>
            </w:r>
          </w:p>
        </w:tc>
        <w:tc>
          <w:tcPr>
            <w:tcW w:w="2215" w:type="dxa"/>
          </w:tcPr>
          <w:p w:rsidR="00FC6042" w:rsidRPr="0038434E" w:rsidRDefault="00FC6042" w:rsidP="003850B2">
            <w:pPr>
              <w:rPr>
                <w:rFonts w:ascii="Times New Roman" w:hAnsi="Times New Roman"/>
                <w:sz w:val="24"/>
                <w:szCs w:val="24"/>
              </w:rPr>
            </w:pPr>
            <w:r w:rsidRPr="0038434E">
              <w:rPr>
                <w:rFonts w:ascii="Times New Roman" w:hAnsi="Times New Roman"/>
                <w:sz w:val="24"/>
                <w:szCs w:val="24"/>
              </w:rPr>
              <w:t>Незадовільно</w:t>
            </w:r>
          </w:p>
        </w:tc>
      </w:tr>
    </w:tbl>
    <w:p w:rsidR="00FC6042" w:rsidRPr="0038434E" w:rsidRDefault="00FC6042" w:rsidP="003850B2">
      <w:pPr>
        <w:rPr>
          <w:rFonts w:ascii="Times New Roman" w:hAnsi="Times New Roman"/>
          <w:sz w:val="24"/>
          <w:szCs w:val="24"/>
        </w:rPr>
      </w:pP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Оцінка з дисципліни виставляється лише студентам, яким зараховані усі підсумкові заняття, заліки.</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Оцінки "FX" або "F" ("незадовільно") виставляються студентам, яким не зараховано вивчення дисципліни, формою контролю якої є залік.</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         </w:t>
      </w:r>
    </w:p>
    <w:p w:rsidR="00FC6042" w:rsidRPr="0038434E" w:rsidRDefault="00FC6042" w:rsidP="003850B2">
      <w:pPr>
        <w:rPr>
          <w:rFonts w:ascii="Times New Roman" w:hAnsi="Times New Roman"/>
          <w:b/>
          <w:sz w:val="24"/>
          <w:szCs w:val="24"/>
        </w:rPr>
      </w:pPr>
      <w:r w:rsidRPr="0038434E">
        <w:rPr>
          <w:rFonts w:ascii="Times New Roman" w:hAnsi="Times New Roman"/>
          <w:b/>
          <w:sz w:val="24"/>
          <w:szCs w:val="24"/>
        </w:rPr>
        <w:t xml:space="preserve">                                           ПИТАННЯ ДЛЯ САМОКОНТРОЛЮ</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 Сутність психодіагностики як науки.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 Психодіагностика як теоретична дисципліна.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 Психодіагностика як практична дисципліна.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4. Основні завдання сучасної психодіагностики.</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 Основні напрямки розвитку сучасної психодіагностики.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6. Два періоди розвитку психодіагностики в Росії та Україні.</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 Розвиток психодіагностики в Україні.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 Психодіагностика як теоретична та практична дисципліна.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9. Становлення та розвиток вітчизняної психодіагностики.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10. Два рівня психодіагностики за Л. Виготським.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11. Класифікація психодіагностичних процедур.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12. Характеристика методики ТАТ Г. Мюррея.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13. Основи класифікації діагностичних процедур.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14. Характеристика особистісного опитувальника Кетелла.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15. Основні етапи розвитку психодіагностики в Україні.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16. Причини дискредитації вітчизняної психодіагностики у 30-ті роки ХХ ст.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17. Поняття про стандартизацію психодіагностичних процедур.</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18. Поняття про валідність психодіагностичних процедур.</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19. Тест Розенцвейга.</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20. Тест “Штур”.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21. Поняття про надійність психодіагностичних процедур.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22. Робота з опитуавльником Айзенка.</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23. Поняття про “об’єктивний”, “суб’єктивний” та “проективний” підходи у прикладній психодіагностиці.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24. Вимоги до користувачів психодіагностичних методик.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25. Основні вимоги до застосування психодіагностичних методів.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26. Тест-опитувальник Стреляу.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27. Оцінка інтелекту у психодіагностиці.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28. Тест Роршаха.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29. Поняття про вербальну та невербальну психодіагностику.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30. Використання проективних методик у діяльності.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31. Мінесотський багатопрофільний опитувальник (ММРІ).</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 32. Візуальна психодіагностика та її застосування у роботі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33. Сутність контент-аналізу як психодіагностичної процедури.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34. Тест Равена.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35. Психодіагностика міжособистісних стосунків.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36. Історія створення психологічних тестів.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37. Тест інтелекту Векслера.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38. Застосування комп’ютера у психодіагностиці.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39. Загальна характеристика тестів особистості.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40. Тест фрустрації Розенцвейга.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41. “Проективний” підхід у психодіагностиці.</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42. Технологія створення та адаптації психодіагностичних методик.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43. Тест “Малюнок сім’ї”.</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44. Сутність “об’єктивного” підходу у психодіагностиці.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45. Загальна характеристика тестів інтелекту.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46. Тест Лірі.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47. “Об’єктивний”, “суб’єктивний” та “проективний” підходи у психодіагностиці.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48. Психодіагностика мотивації.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49. Методика Рене Жіля.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50. Класифікація психологічних тестів-опитувальників.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51. Характеристика тестів спеціальних здібностей.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52. Тест Амтхауера.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53. Поняття про локус контроль та його дослідження.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54. Методи дослідження самооцінки.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55. Використання психологом даних візуальної психодіагностики в оптимізації управлінської діяльності.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56. Валідність, надійність та стандартизація інструменту вимірювання у психодіагностиці.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57. Опитувальник рівня суб’єктивного контролю (РСК).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58. Психодіагностика як наука та як психодіагностична діяльність.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59. Критика “проективного” підходу у працях вітчизняних та зарубіжних психологів.</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 60. Тест гумористичних фраз.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61. Психодіагностика рис особистості.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62. Тест інтелекту Біне-Сімона.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63. Зв’язок психодіагностики з іншими психологічними дисциплінами: віковою, юридичною, консультативною психологією, психологією спорту та ін.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64. Поняття про вербальні та невербальні методи психодіагностики.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65. Тест “коректурна проба”.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66. Основні умови ефективного використання методів психо- діагностики у діяльності практичного психолога.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67. Соціометричне дослідження міжособистісних відносин.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68. Методи діагностики особливостей пам’яті.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69. Вимоги до використання методів візуальної психодіагностики у роботі психолога-практика.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70. Методика непрямого виміру системи самооцінок.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71. Метод “Репертуарних грат” Келлі.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72. Характеристика основних методів візуальної психодіагностики.</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 73. Оцінка інтелекту у психодіагностиці.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74. Методи дослідження пам’яті.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75. Вклад у становлення та розвиток вітчизняної психодіагностики М. С. Берштейна, М. Я. Басова, П. П. Блонського, Л. С. Вигот- ського, В. М. Блейхера, Л. О. Венгера, Л. Ф. Бурлачука, А. Е. Лічко та ін.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76. Прогностична цінність методів візуальної психодіагностики.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77. Методи діагностики уваги.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78. Гуманістична спрямованість методів дослідження здібностей.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79. Використання психологом даних візуальної психодіагностики у формуванні атракціії у процесі знайомства та спілкування з людьми.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80. Методи дослідження логічного мислення.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81. Значення наукових праць Л. Франка, Г. Роршаха, В. Норакідзе для розвитку психодіагностики.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82. Використання психологом-практиком даних візуальної психо- діагностики для нормалізації мікроклімату у колективі.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83. Реалізація основних вимог до психодіагностичних вимірювань.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84. Застосування даних візуальної психодіагностики для підвищення особистісного статусу.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85. Методи діагностики спілкування у сім’ї.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86. Використання даних візуальної психодіагностики для визна- чення справжнього смислу вчинків і висловлювань людей.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87. Соціометрія.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88. Психодіагностика рівня домагань.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89. Діагностика мотивації. </w:t>
      </w:r>
    </w:p>
    <w:p w:rsidR="00FC6042" w:rsidRPr="0038434E" w:rsidRDefault="00FC6042" w:rsidP="003850B2">
      <w:pPr>
        <w:jc w:val="center"/>
        <w:rPr>
          <w:rFonts w:ascii="Times New Roman" w:hAnsi="Times New Roman"/>
          <w:b/>
          <w:sz w:val="24"/>
          <w:szCs w:val="24"/>
        </w:rPr>
      </w:pPr>
      <w:r w:rsidRPr="0038434E">
        <w:rPr>
          <w:rFonts w:ascii="Times New Roman" w:hAnsi="Times New Roman"/>
          <w:b/>
          <w:sz w:val="24"/>
          <w:szCs w:val="24"/>
        </w:rPr>
        <w:t>СПИСОК ЛІТЕРАТУРИ</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Основна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 Анастази А. Психологическое тестирование: В 2 т. — М., 1982.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2. Бурлачук Л. Ф., Морозов С. М. Словарь-справочник по психодиагностике. — СПб.: Питер, 2001.</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3. Бурлачук Л. Ф. Психодиагностика. — СПб.: Питер, 2002.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4. Гришин В. В., Лушин П. В. Методики психодиагностики в учебно-воспитательном процессе. — М., 1990.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5. Дружинин В. Н. Психодиагностика общих способностей. — М.: Академия, 1996.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6. Измерение интеллекта детей: Пособие для психолога-практика / Под ред. Ю. З. Гильбуха. — К., 1992.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7. Лучшие психологические тесты для профотбора и профориентациии. — Петрозаводск: Петроком, 1992.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8. Марищук В. Л., Блудов Ю. М., Плахтиенко В. А., Серова Л. К. Ме- тодики психодиагностики в спорте. — М.: Просвещение, 1984.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9. Немов Р. С. Психолия. — Т.3: Психодиагностика. — М.: Владос, 2000.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10. Общая психодиагностика / Под ред. А. А. Бодалева, В. В. Сто- лина. — Л., 1979.</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11. Практическая психология для педагогов / Под ред. М. И. Тутушкина. — М.: Филино, 1997.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12. Практическая психодиагностика: Методики и тесты. — Самара, 2001.</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13. Психодиагностика: теория и практика: Пер. с нем.; Под. ред. Т. Талызиной. — М., 1988.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14. Психологическая диагностика / Под ред. К. М. Гуревича. — М., 1981.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15. Психология индивидуальных различий: Тесты / Под ред. Ю. Б. Гиппенрейтер, В. Я. Романова. — М., 1982.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16. Cкребець В. Психодіагностика. — К.: МАУП, 1998.</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17. Франселла Ф., Баннистер Д. Новый метод исследования личности. — М.: Прогресс,1987.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18. Шнейдер Л. Б. Основы психодиагностики. — М., 1995.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19. Рогов Е. И. Настольная книга практического психолога в образовании: Учеб. пособие. — М., 1996.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20. Щекин Г. В. Визуальная психодиагностика и ее методы. — К., 1996.</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21. Щёкин Г. В. Как эффективно управлять людьми: психология кадрового менеджмента. — К.: МАУП, 1999. Додаткова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22. Абрамова Г. С. Практическая психология. — М.: Академия, 1997</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23. Бурлачук Л. Ф. Исследование личности в клинической психологии (на основе метода Роршаха). — К.: Вища шк., 1979.</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24. Бурлачук Л. Ф. О дилетантстве в психологической диагностике // Вопр. психологии. — 1993. — № 5. — С. 116.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25. Бурлачук Л. Ф. Психодиагностика личности. — К.: Здоровье, 1989.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26. Бурлачук Л. Ф., Духневич В. Н. Акцентуации личности: что диагностируем? — К., 2001.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27. Бурлачук Л. Ф., Королев Д. К. Адаптация опросника пяти факторов личности // Вопр. психологии. — 2000. — № 1. — С. 126 –134. </w:t>
      </w:r>
    </w:p>
    <w:p w:rsidR="00FC6042" w:rsidRPr="0038434E" w:rsidRDefault="00FC6042" w:rsidP="003850B2">
      <w:pPr>
        <w:rPr>
          <w:rFonts w:ascii="Times New Roman" w:hAnsi="Times New Roman"/>
          <w:sz w:val="24"/>
          <w:szCs w:val="24"/>
        </w:rPr>
      </w:pPr>
      <w:r w:rsidRPr="0038434E">
        <w:rPr>
          <w:rFonts w:ascii="Times New Roman" w:hAnsi="Times New Roman"/>
          <w:sz w:val="24"/>
          <w:szCs w:val="24"/>
        </w:rPr>
        <w:t xml:space="preserve">28. Пиз А. Язык телодвижений. — СПб.: 2000. </w:t>
      </w:r>
    </w:p>
    <w:p w:rsidR="00FC6042" w:rsidRPr="0038434E" w:rsidRDefault="00FC6042" w:rsidP="00476E02">
      <w:pPr>
        <w:jc w:val="center"/>
        <w:rPr>
          <w:rFonts w:ascii="Times New Roman" w:hAnsi="Times New Roman"/>
          <w:b/>
          <w:sz w:val="24"/>
          <w:szCs w:val="24"/>
        </w:rPr>
      </w:pPr>
      <w:r w:rsidRPr="0038434E">
        <w:rPr>
          <w:rFonts w:ascii="Times New Roman" w:hAnsi="Times New Roman"/>
          <w:b/>
          <w:sz w:val="24"/>
          <w:szCs w:val="24"/>
        </w:rPr>
        <w:t>Інформаційні ресурси</w:t>
      </w:r>
    </w:p>
    <w:p w:rsidR="00FC6042" w:rsidRPr="0038434E" w:rsidRDefault="00FC6042" w:rsidP="00476E02">
      <w:pPr>
        <w:rPr>
          <w:rFonts w:ascii="Times New Roman" w:hAnsi="Times New Roman"/>
          <w:sz w:val="24"/>
          <w:szCs w:val="24"/>
        </w:rPr>
      </w:pPr>
      <w:r w:rsidRPr="0038434E">
        <w:rPr>
          <w:rFonts w:ascii="Times New Roman" w:hAnsi="Times New Roman"/>
          <w:sz w:val="24"/>
          <w:szCs w:val="24"/>
        </w:rPr>
        <w:t xml:space="preserve">      Веб-сайти університетів та електронні ресурси мережі «Інтернет»</w:t>
      </w:r>
    </w:p>
    <w:p w:rsidR="00FC6042" w:rsidRPr="0038434E" w:rsidRDefault="00FC6042" w:rsidP="00476E02">
      <w:pPr>
        <w:rPr>
          <w:rFonts w:ascii="Times New Roman" w:hAnsi="Times New Roman"/>
          <w:sz w:val="24"/>
          <w:szCs w:val="24"/>
        </w:rPr>
      </w:pPr>
    </w:p>
    <w:p w:rsidR="00FC6042" w:rsidRPr="0038434E" w:rsidRDefault="00FC6042" w:rsidP="00476E02">
      <w:pPr>
        <w:jc w:val="center"/>
        <w:rPr>
          <w:rFonts w:ascii="Times New Roman" w:hAnsi="Times New Roman"/>
          <w:b/>
          <w:sz w:val="24"/>
          <w:szCs w:val="24"/>
        </w:rPr>
      </w:pPr>
      <w:r w:rsidRPr="0038434E">
        <w:rPr>
          <w:rFonts w:ascii="Times New Roman" w:hAnsi="Times New Roman"/>
          <w:b/>
          <w:sz w:val="24"/>
          <w:szCs w:val="24"/>
        </w:rPr>
        <w:t>ПОЛІТИКА  КУРСУ</w:t>
      </w:r>
    </w:p>
    <w:p w:rsidR="00FC6042" w:rsidRPr="0038434E" w:rsidRDefault="00FC6042" w:rsidP="00476E02">
      <w:pPr>
        <w:rPr>
          <w:rFonts w:ascii="Times New Roman" w:hAnsi="Times New Roman"/>
          <w:sz w:val="24"/>
          <w:szCs w:val="24"/>
        </w:rPr>
      </w:pPr>
      <w:r w:rsidRPr="0038434E">
        <w:rPr>
          <w:rFonts w:ascii="Times New Roman" w:hAnsi="Times New Roman"/>
          <w:sz w:val="24"/>
          <w:szCs w:val="24"/>
        </w:rPr>
        <w:t xml:space="preserve">    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5" w:history="1">
        <w:r w:rsidRPr="0038434E">
          <w:rPr>
            <w:rStyle w:val="a3"/>
            <w:rFonts w:ascii="Times New Roman" w:hAnsi="Times New Roman"/>
            <w:sz w:val="24"/>
            <w:szCs w:val="24"/>
          </w:rPr>
          <w:t>http://knmu.edu.ua</w:t>
        </w:r>
      </w:hyperlink>
    </w:p>
    <w:p w:rsidR="00FC6042" w:rsidRPr="00480559" w:rsidRDefault="00FC6042" w:rsidP="00476E02">
      <w:pPr>
        <w:rPr>
          <w:color w:val="000000"/>
          <w:spacing w:val="-13"/>
        </w:rPr>
      </w:pPr>
    </w:p>
    <w:p w:rsidR="00FC6042" w:rsidRPr="003850B2" w:rsidRDefault="00FC6042" w:rsidP="003850B2">
      <w:pPr>
        <w:rPr>
          <w:rFonts w:ascii="Times New Roman" w:hAnsi="Times New Roman"/>
        </w:rPr>
      </w:pPr>
    </w:p>
    <w:sectPr w:rsidR="00FC6042" w:rsidRPr="003850B2" w:rsidSect="003E6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DC2F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E7C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B6DA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165A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B6AE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4021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9A50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C2D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80E8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F0C646"/>
    <w:lvl w:ilvl="0">
      <w:start w:val="1"/>
      <w:numFmt w:val="bullet"/>
      <w:lvlText w:val=""/>
      <w:lvlJc w:val="left"/>
      <w:pPr>
        <w:tabs>
          <w:tab w:val="num" w:pos="360"/>
        </w:tabs>
        <w:ind w:left="360" w:hanging="360"/>
      </w:pPr>
      <w:rPr>
        <w:rFonts w:ascii="Symbol" w:hAnsi="Symbol" w:hint="default"/>
      </w:rPr>
    </w:lvl>
  </w:abstractNum>
  <w:abstractNum w:abstractNumId="10">
    <w:nsid w:val="2CA20FB0"/>
    <w:multiLevelType w:val="multilevel"/>
    <w:tmpl w:val="4D26171C"/>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103"/>
    <w:rsid w:val="00037227"/>
    <w:rsid w:val="00037480"/>
    <w:rsid w:val="0006201D"/>
    <w:rsid w:val="00062773"/>
    <w:rsid w:val="0007095B"/>
    <w:rsid w:val="000849CC"/>
    <w:rsid w:val="000A42FF"/>
    <w:rsid w:val="000B02F0"/>
    <w:rsid w:val="000D0475"/>
    <w:rsid w:val="001D26FE"/>
    <w:rsid w:val="001E6103"/>
    <w:rsid w:val="001F2715"/>
    <w:rsid w:val="002309FE"/>
    <w:rsid w:val="0038434E"/>
    <w:rsid w:val="003850B2"/>
    <w:rsid w:val="00392DBE"/>
    <w:rsid w:val="003D4048"/>
    <w:rsid w:val="003E6A08"/>
    <w:rsid w:val="00437FE4"/>
    <w:rsid w:val="00476E02"/>
    <w:rsid w:val="00480559"/>
    <w:rsid w:val="004979EA"/>
    <w:rsid w:val="004C246F"/>
    <w:rsid w:val="004E3015"/>
    <w:rsid w:val="005A66B1"/>
    <w:rsid w:val="005D7F3C"/>
    <w:rsid w:val="006F4255"/>
    <w:rsid w:val="0070630B"/>
    <w:rsid w:val="0071530F"/>
    <w:rsid w:val="00716544"/>
    <w:rsid w:val="00784A76"/>
    <w:rsid w:val="0081125D"/>
    <w:rsid w:val="00815A31"/>
    <w:rsid w:val="008222E8"/>
    <w:rsid w:val="00837B75"/>
    <w:rsid w:val="00837C6F"/>
    <w:rsid w:val="00867A12"/>
    <w:rsid w:val="008D023D"/>
    <w:rsid w:val="00903798"/>
    <w:rsid w:val="00960F6E"/>
    <w:rsid w:val="009C3F61"/>
    <w:rsid w:val="00A31BB6"/>
    <w:rsid w:val="00A81260"/>
    <w:rsid w:val="00AE74EA"/>
    <w:rsid w:val="00BB5730"/>
    <w:rsid w:val="00CA4531"/>
    <w:rsid w:val="00CB777B"/>
    <w:rsid w:val="00D64D1F"/>
    <w:rsid w:val="00DA7D3D"/>
    <w:rsid w:val="00DB76F3"/>
    <w:rsid w:val="00E12A43"/>
    <w:rsid w:val="00E25D44"/>
    <w:rsid w:val="00EC0E4B"/>
    <w:rsid w:val="00EE12AE"/>
    <w:rsid w:val="00EF2EAB"/>
    <w:rsid w:val="00F21F2A"/>
    <w:rsid w:val="00FC6042"/>
    <w:rsid w:val="00FE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969FA22-4B0D-4626-B2E5-D40978F8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0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849CC"/>
    <w:rPr>
      <w:rFonts w:cs="Times New Roman"/>
      <w:color w:val="0000FF"/>
      <w:u w:val="single"/>
    </w:rPr>
  </w:style>
  <w:style w:type="paragraph" w:customStyle="1" w:styleId="21">
    <w:name w:val="Основной текст с отступом 21"/>
    <w:basedOn w:val="a"/>
    <w:uiPriority w:val="99"/>
    <w:rsid w:val="001F2715"/>
    <w:pPr>
      <w:suppressAutoHyphens/>
      <w:spacing w:after="0" w:line="240" w:lineRule="auto"/>
      <w:ind w:right="-1090" w:firstLine="720"/>
      <w:jc w:val="both"/>
    </w:pPr>
    <w:rPr>
      <w:rFonts w:ascii="Times New Roman" w:hAnsi="Times New Roman"/>
      <w:sz w:val="28"/>
      <w:szCs w:val="20"/>
      <w:lang w:val="uk-UA" w:eastAsia="ar-SA"/>
    </w:rPr>
  </w:style>
  <w:style w:type="paragraph" w:styleId="a4">
    <w:name w:val="Balloon Text"/>
    <w:basedOn w:val="a"/>
    <w:link w:val="a5"/>
    <w:uiPriority w:val="99"/>
    <w:semiHidden/>
    <w:unhideWhenUsed/>
    <w:rsid w:val="00AE74EA"/>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E74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5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nmu.edu.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4098</Words>
  <Characters>23360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22</cp:revision>
  <cp:lastPrinted>2020-02-19T10:45:00Z</cp:lastPrinted>
  <dcterms:created xsi:type="dcterms:W3CDTF">2020-01-02T10:24:00Z</dcterms:created>
  <dcterms:modified xsi:type="dcterms:W3CDTF">2020-11-17T18:16:00Z</dcterms:modified>
</cp:coreProperties>
</file>