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7A" w:rsidRPr="00635686" w:rsidRDefault="00DE317A" w:rsidP="00BD55E7">
      <w:pPr>
        <w:pStyle w:val="FR2"/>
        <w:spacing w:before="0" w:line="360" w:lineRule="auto"/>
        <w:ind w:left="0" w:firstLine="0"/>
        <w:jc w:val="center"/>
        <w:rPr>
          <w:rFonts w:ascii="Times New Roman" w:hAnsi="Times New Roman" w:cs="Times New Roman"/>
          <w:sz w:val="28"/>
          <w:szCs w:val="28"/>
        </w:rPr>
      </w:pPr>
      <w:bookmarkStart w:id="0" w:name="_GoBack"/>
      <w:bookmarkEnd w:id="0"/>
      <w:r w:rsidRPr="00635686">
        <w:rPr>
          <w:rFonts w:ascii="Times New Roman" w:hAnsi="Times New Roman" w:cs="Times New Roman"/>
          <w:sz w:val="28"/>
          <w:szCs w:val="28"/>
        </w:rPr>
        <w:t>МІНІСТЕРСТВО ОХОРОНИ ЗДОРОВ’Я УКРАЇНИ</w:t>
      </w:r>
    </w:p>
    <w:p w:rsidR="00DE317A" w:rsidRPr="00635686" w:rsidRDefault="00DE317A" w:rsidP="00BD55E7">
      <w:pPr>
        <w:jc w:val="center"/>
        <w:rPr>
          <w:lang w:val="uk-UA"/>
        </w:rPr>
      </w:pPr>
      <w:r w:rsidRPr="00635686">
        <w:rPr>
          <w:caps/>
          <w:lang w:val="uk-UA"/>
        </w:rPr>
        <w:t>Харківський національний медичний університет</w:t>
      </w:r>
    </w:p>
    <w:p w:rsidR="00DE317A" w:rsidRPr="00635686" w:rsidRDefault="00DE317A" w:rsidP="00BD55E7">
      <w:pPr>
        <w:jc w:val="center"/>
        <w:rPr>
          <w:lang w:val="uk-UA"/>
        </w:rPr>
      </w:pPr>
    </w:p>
    <w:p w:rsidR="00DE317A" w:rsidRPr="00635686" w:rsidRDefault="00DE317A" w:rsidP="00BD55E7">
      <w:pPr>
        <w:jc w:val="center"/>
        <w:rPr>
          <w:rFonts w:eastAsia="Batang"/>
          <w:sz w:val="24"/>
          <w:szCs w:val="24"/>
          <w:lang w:val="uk-UA"/>
        </w:rPr>
      </w:pPr>
    </w:p>
    <w:p w:rsidR="00DE317A" w:rsidRPr="00635686" w:rsidRDefault="00DE317A" w:rsidP="00BD55E7">
      <w:pPr>
        <w:jc w:val="center"/>
        <w:rPr>
          <w:rFonts w:eastAsia="Batang"/>
          <w:b/>
          <w:bCs/>
          <w:sz w:val="24"/>
          <w:szCs w:val="24"/>
          <w:lang w:val="uk-UA"/>
        </w:rPr>
      </w:pPr>
    </w:p>
    <w:p w:rsidR="00DE317A" w:rsidRPr="00635686" w:rsidRDefault="00DE317A" w:rsidP="00BD55E7">
      <w:pPr>
        <w:jc w:val="right"/>
        <w:rPr>
          <w:sz w:val="24"/>
          <w:szCs w:val="24"/>
          <w:lang w:val="uk-UA"/>
        </w:rPr>
      </w:pPr>
      <w:r w:rsidRPr="00635686">
        <w:rPr>
          <w:b/>
          <w:bCs/>
          <w:sz w:val="24"/>
          <w:szCs w:val="24"/>
          <w:lang w:val="uk-UA"/>
        </w:rPr>
        <w:t>ЗАТВЕРДЖУЮ</w:t>
      </w:r>
    </w:p>
    <w:p w:rsidR="00DE317A" w:rsidRPr="00635686" w:rsidRDefault="00DE317A" w:rsidP="00BD55E7">
      <w:pPr>
        <w:jc w:val="right"/>
        <w:rPr>
          <w:sz w:val="24"/>
          <w:szCs w:val="24"/>
          <w:lang w:val="uk-UA"/>
        </w:rPr>
      </w:pPr>
      <w:r w:rsidRPr="00635686">
        <w:rPr>
          <w:sz w:val="24"/>
          <w:szCs w:val="24"/>
          <w:lang w:val="uk-UA"/>
        </w:rPr>
        <w:t>Проректор з науково-</w:t>
      </w:r>
    </w:p>
    <w:p w:rsidR="00DE317A" w:rsidRPr="00635686" w:rsidRDefault="00DE317A" w:rsidP="00BD55E7">
      <w:pPr>
        <w:jc w:val="right"/>
        <w:rPr>
          <w:sz w:val="24"/>
          <w:szCs w:val="24"/>
          <w:lang w:val="uk-UA"/>
        </w:rPr>
      </w:pPr>
      <w:r w:rsidRPr="00635686">
        <w:rPr>
          <w:sz w:val="24"/>
          <w:szCs w:val="24"/>
          <w:lang w:val="uk-UA"/>
        </w:rPr>
        <w:t>педагогічної роботи</w:t>
      </w:r>
    </w:p>
    <w:p w:rsidR="00DE317A" w:rsidRPr="00635686" w:rsidRDefault="00701452" w:rsidP="00BD55E7">
      <w:pPr>
        <w:jc w:val="right"/>
        <w:rPr>
          <w:sz w:val="24"/>
          <w:szCs w:val="24"/>
          <w:lang w:val="uk-UA"/>
        </w:rPr>
      </w:pPr>
      <w:r>
        <w:rPr>
          <w:sz w:val="24"/>
          <w:szCs w:val="24"/>
          <w:lang w:val="uk-UA"/>
        </w:rPr>
        <w:t>____________________________</w:t>
      </w:r>
    </w:p>
    <w:p w:rsidR="00DE317A" w:rsidRPr="00635686" w:rsidRDefault="00C31E21" w:rsidP="003A59EC">
      <w:pPr>
        <w:suppressAutoHyphens/>
        <w:jc w:val="right"/>
        <w:rPr>
          <w:sz w:val="24"/>
          <w:szCs w:val="24"/>
          <w:lang w:val="uk-UA" w:eastAsia="ar-SA"/>
        </w:rPr>
      </w:pPr>
      <w:r w:rsidRPr="00774E47">
        <w:rPr>
          <w:sz w:val="24"/>
          <w:lang w:val="uk-UA"/>
        </w:rPr>
        <w:t xml:space="preserve">професор     В. Д. Марковський   </w:t>
      </w:r>
      <w:r w:rsidR="00DE317A" w:rsidRPr="00635686">
        <w:rPr>
          <w:sz w:val="24"/>
          <w:szCs w:val="24"/>
          <w:lang w:val="uk-UA" w:eastAsia="ar-SA"/>
        </w:rPr>
        <w:t xml:space="preserve">   </w:t>
      </w:r>
      <w:r w:rsidR="00DE317A" w:rsidRPr="00635686">
        <w:rPr>
          <w:sz w:val="24"/>
          <w:szCs w:val="24"/>
          <w:lang w:val="uk-UA"/>
        </w:rPr>
        <w:t xml:space="preserve">  </w:t>
      </w:r>
    </w:p>
    <w:p w:rsidR="00963042" w:rsidRPr="00361970" w:rsidRDefault="00963042" w:rsidP="00963042">
      <w:pPr>
        <w:pStyle w:val="a3"/>
        <w:jc w:val="right"/>
        <w:rPr>
          <w:lang w:val="uk-UA"/>
        </w:rPr>
      </w:pPr>
      <w:r w:rsidRPr="005A0154">
        <w:rPr>
          <w:lang w:val="uk-UA"/>
        </w:rPr>
        <w:t>“30” серпня 2019 року</w:t>
      </w:r>
    </w:p>
    <w:p w:rsidR="00DE317A" w:rsidRPr="00635686" w:rsidRDefault="00DE317A" w:rsidP="00BD55E7">
      <w:pPr>
        <w:jc w:val="center"/>
        <w:rPr>
          <w:rFonts w:eastAsia="Batang"/>
          <w:b/>
          <w:bCs/>
          <w:sz w:val="24"/>
          <w:szCs w:val="24"/>
          <w:lang w:val="uk-UA"/>
        </w:rPr>
      </w:pPr>
    </w:p>
    <w:p w:rsidR="00DE317A" w:rsidRPr="00635686" w:rsidRDefault="00DE317A" w:rsidP="00BD55E7">
      <w:pPr>
        <w:jc w:val="center"/>
        <w:rPr>
          <w:rFonts w:eastAsia="Batang"/>
          <w:b/>
          <w:bCs/>
          <w:sz w:val="24"/>
          <w:szCs w:val="24"/>
          <w:lang w:val="uk-UA"/>
        </w:rPr>
      </w:pPr>
    </w:p>
    <w:p w:rsidR="006E240F" w:rsidRDefault="006E240F" w:rsidP="006E240F">
      <w:pPr>
        <w:jc w:val="center"/>
      </w:pPr>
      <w:r w:rsidRPr="006E240F">
        <w:rPr>
          <w:lang w:val="uk-UA"/>
        </w:rPr>
        <w:t>Кафедра пропедевтики внутрішньої медицини №1</w:t>
      </w:r>
      <w:r w:rsidRPr="006E240F">
        <w:t>,</w:t>
      </w:r>
    </w:p>
    <w:p w:rsidR="006E240F" w:rsidRPr="006E240F" w:rsidRDefault="006E240F" w:rsidP="006E240F">
      <w:pPr>
        <w:jc w:val="center"/>
        <w:rPr>
          <w:lang w:val="uk-UA"/>
        </w:rPr>
      </w:pPr>
      <w:r w:rsidRPr="006E240F">
        <w:t>основ біоетики та біобезпеки</w:t>
      </w:r>
    </w:p>
    <w:p w:rsidR="00DE317A" w:rsidRPr="00635686" w:rsidRDefault="00DE317A" w:rsidP="005A0154">
      <w:pPr>
        <w:rPr>
          <w:rFonts w:eastAsia="Batang"/>
          <w:b/>
          <w:bCs/>
          <w:sz w:val="24"/>
          <w:szCs w:val="24"/>
          <w:lang w:val="uk-UA"/>
        </w:rPr>
      </w:pPr>
    </w:p>
    <w:p w:rsidR="00DE317A" w:rsidRPr="00635686" w:rsidRDefault="00DE317A" w:rsidP="00BD55E7">
      <w:pPr>
        <w:jc w:val="center"/>
        <w:rPr>
          <w:rFonts w:eastAsia="Batang"/>
          <w:lang w:val="uk-UA"/>
        </w:rPr>
      </w:pPr>
      <w:r w:rsidRPr="00635686">
        <w:rPr>
          <w:rFonts w:eastAsia="Batang"/>
          <w:lang w:val="uk-UA"/>
        </w:rPr>
        <w:t>СИЛАБУС</w:t>
      </w:r>
    </w:p>
    <w:p w:rsidR="00DE317A" w:rsidRPr="00635686" w:rsidRDefault="00DE317A" w:rsidP="00BD55E7">
      <w:pPr>
        <w:jc w:val="center"/>
        <w:rPr>
          <w:rFonts w:eastAsia="Batang"/>
          <w:lang w:val="uk-UA"/>
        </w:rPr>
      </w:pPr>
    </w:p>
    <w:p w:rsidR="00DE317A" w:rsidRPr="00635686" w:rsidRDefault="00DE317A" w:rsidP="00BD55E7">
      <w:pPr>
        <w:jc w:val="center"/>
        <w:rPr>
          <w:rFonts w:eastAsia="Batang"/>
          <w:lang w:val="uk-UA"/>
        </w:rPr>
      </w:pPr>
      <w:r w:rsidRPr="00635686">
        <w:rPr>
          <w:rFonts w:eastAsia="Batang"/>
          <w:lang w:val="uk-UA"/>
        </w:rPr>
        <w:t>НАВЧАЛЬНОЇ ДИСЦИПЛІНИ</w:t>
      </w:r>
    </w:p>
    <w:p w:rsidR="00DE317A" w:rsidRPr="00635686" w:rsidRDefault="00DE317A" w:rsidP="00BD55E7">
      <w:pPr>
        <w:jc w:val="center"/>
        <w:rPr>
          <w:sz w:val="24"/>
          <w:szCs w:val="24"/>
          <w:lang w:val="uk-UA"/>
        </w:rPr>
      </w:pPr>
    </w:p>
    <w:p w:rsidR="00DE317A" w:rsidRPr="00635686" w:rsidRDefault="006E240F" w:rsidP="00BD55E7">
      <w:pPr>
        <w:jc w:val="center"/>
        <w:rPr>
          <w:u w:val="single"/>
          <w:lang w:val="uk-UA"/>
        </w:rPr>
      </w:pPr>
      <w:r>
        <w:rPr>
          <w:b/>
          <w:bCs/>
          <w:u w:val="single"/>
          <w:lang w:val="uk-UA"/>
        </w:rPr>
        <w:t>„ЕТИЧНІ НОРМИ В ГРОМАДСЬКОМУ ЗДОРОВ’Ї</w:t>
      </w:r>
      <w:r w:rsidR="00DE317A" w:rsidRPr="00635686">
        <w:rPr>
          <w:b/>
          <w:bCs/>
          <w:u w:val="single"/>
          <w:lang w:val="uk-UA"/>
        </w:rPr>
        <w:t>”</w:t>
      </w:r>
    </w:p>
    <w:p w:rsidR="00DE317A" w:rsidRPr="00635686" w:rsidRDefault="00DE317A" w:rsidP="00BD55E7">
      <w:pPr>
        <w:jc w:val="center"/>
        <w:rPr>
          <w:sz w:val="18"/>
          <w:szCs w:val="18"/>
          <w:lang w:val="uk-UA"/>
        </w:rPr>
      </w:pPr>
      <w:r w:rsidRPr="00635686">
        <w:rPr>
          <w:sz w:val="18"/>
          <w:szCs w:val="18"/>
          <w:lang w:val="uk-UA"/>
        </w:rPr>
        <w:t xml:space="preserve"> (назва навчальної дисципліни)</w:t>
      </w:r>
    </w:p>
    <w:p w:rsidR="00DE317A" w:rsidRPr="00635686" w:rsidRDefault="00DE317A" w:rsidP="00BD55E7">
      <w:pPr>
        <w:ind w:firstLine="708"/>
        <w:rPr>
          <w:sz w:val="24"/>
          <w:szCs w:val="24"/>
          <w:lang w:val="uk-UA"/>
        </w:rPr>
      </w:pPr>
    </w:p>
    <w:p w:rsidR="00DE317A" w:rsidRPr="00701452" w:rsidRDefault="00DE317A" w:rsidP="00BD55E7">
      <w:pPr>
        <w:tabs>
          <w:tab w:val="left" w:pos="3686"/>
        </w:tabs>
        <w:spacing w:after="120"/>
        <w:jc w:val="center"/>
        <w:rPr>
          <w:b/>
          <w:sz w:val="24"/>
          <w:szCs w:val="24"/>
          <w:lang w:val="uk-UA"/>
        </w:rPr>
      </w:pPr>
      <w:r w:rsidRPr="00701452">
        <w:rPr>
          <w:b/>
          <w:sz w:val="24"/>
          <w:szCs w:val="24"/>
          <w:lang w:val="uk-UA"/>
        </w:rPr>
        <w:t xml:space="preserve">Навчальний рік </w:t>
      </w:r>
      <w:r w:rsidRPr="00701452">
        <w:rPr>
          <w:b/>
          <w:sz w:val="24"/>
          <w:szCs w:val="24"/>
          <w:u w:val="single"/>
          <w:lang w:val="uk-UA"/>
        </w:rPr>
        <w:t>2019-2020</w:t>
      </w:r>
    </w:p>
    <w:p w:rsidR="006E240F" w:rsidRPr="00701452" w:rsidRDefault="006E240F" w:rsidP="006E240F">
      <w:pPr>
        <w:ind w:firstLine="708"/>
        <w:jc w:val="both"/>
        <w:rPr>
          <w:b/>
          <w:sz w:val="24"/>
          <w:szCs w:val="24"/>
          <w:u w:val="single"/>
        </w:rPr>
      </w:pPr>
      <w:r w:rsidRPr="00701452">
        <w:rPr>
          <w:b/>
          <w:sz w:val="24"/>
          <w:szCs w:val="24"/>
          <w:lang w:val="uk-UA"/>
        </w:rPr>
        <w:t>напрям підготовки</w:t>
      </w:r>
      <w:r w:rsidRPr="00701452">
        <w:rPr>
          <w:b/>
          <w:sz w:val="24"/>
          <w:szCs w:val="24"/>
          <w:lang w:val="uk-UA"/>
        </w:rPr>
        <w:tab/>
      </w:r>
      <w:r w:rsidRPr="00701452">
        <w:rPr>
          <w:b/>
          <w:sz w:val="24"/>
          <w:szCs w:val="24"/>
          <w:lang w:val="uk-UA"/>
        </w:rPr>
        <w:tab/>
        <w:t>22 «Охорона здоров’я»</w:t>
      </w:r>
    </w:p>
    <w:p w:rsidR="006E240F" w:rsidRPr="00701452" w:rsidRDefault="006E240F" w:rsidP="006E240F">
      <w:pPr>
        <w:jc w:val="center"/>
        <w:rPr>
          <w:b/>
          <w:sz w:val="24"/>
          <w:szCs w:val="24"/>
        </w:rPr>
      </w:pPr>
      <w:r w:rsidRPr="00701452">
        <w:rPr>
          <w:b/>
          <w:sz w:val="24"/>
          <w:szCs w:val="24"/>
          <w:lang w:val="uk-UA"/>
        </w:rPr>
        <w:t>(шифр і назва напряму підготовки)</w:t>
      </w:r>
    </w:p>
    <w:p w:rsidR="006E240F" w:rsidRPr="00701452" w:rsidRDefault="006E240F" w:rsidP="006E240F">
      <w:pPr>
        <w:jc w:val="center"/>
        <w:rPr>
          <w:b/>
          <w:sz w:val="24"/>
          <w:szCs w:val="24"/>
        </w:rPr>
      </w:pPr>
    </w:p>
    <w:p w:rsidR="006E240F" w:rsidRPr="00701452" w:rsidRDefault="006E240F" w:rsidP="006E240F">
      <w:pPr>
        <w:ind w:firstLine="709"/>
        <w:rPr>
          <w:b/>
          <w:sz w:val="24"/>
          <w:szCs w:val="24"/>
          <w:lang w:val="uk-UA"/>
        </w:rPr>
      </w:pPr>
      <w:r w:rsidRPr="00701452">
        <w:rPr>
          <w:b/>
          <w:sz w:val="24"/>
          <w:szCs w:val="24"/>
          <w:lang w:val="uk-UA"/>
        </w:rPr>
        <w:t>спеціальність</w:t>
      </w:r>
      <w:r w:rsidRPr="00701452">
        <w:rPr>
          <w:b/>
          <w:sz w:val="24"/>
          <w:szCs w:val="24"/>
          <w:lang w:val="uk-UA"/>
        </w:rPr>
        <w:tab/>
        <w:t xml:space="preserve"> 229 «Громадське здоров’я» - магістри</w:t>
      </w:r>
    </w:p>
    <w:p w:rsidR="006E240F" w:rsidRPr="00701452" w:rsidRDefault="006E240F" w:rsidP="006E240F">
      <w:pPr>
        <w:jc w:val="center"/>
        <w:rPr>
          <w:b/>
          <w:sz w:val="24"/>
          <w:szCs w:val="24"/>
          <w:lang w:val="uk-UA"/>
        </w:rPr>
      </w:pPr>
      <w:r w:rsidRPr="00701452">
        <w:rPr>
          <w:b/>
          <w:sz w:val="24"/>
          <w:szCs w:val="24"/>
          <w:lang w:val="uk-UA"/>
        </w:rPr>
        <w:t>(шифр і назва спеціальності)</w:t>
      </w:r>
    </w:p>
    <w:p w:rsidR="00DE317A" w:rsidRPr="00701452" w:rsidRDefault="00DE317A" w:rsidP="00BD55E7">
      <w:pPr>
        <w:ind w:firstLine="708"/>
        <w:jc w:val="center"/>
        <w:rPr>
          <w:b/>
          <w:sz w:val="24"/>
          <w:szCs w:val="24"/>
          <w:lang w:val="uk-UA"/>
        </w:rPr>
      </w:pPr>
    </w:p>
    <w:p w:rsidR="00701452" w:rsidRPr="00701452" w:rsidRDefault="00701452" w:rsidP="00701452">
      <w:pPr>
        <w:ind w:firstLine="708"/>
        <w:jc w:val="both"/>
        <w:rPr>
          <w:b/>
          <w:sz w:val="24"/>
          <w:szCs w:val="24"/>
          <w:u w:val="single"/>
        </w:rPr>
      </w:pPr>
      <w:r w:rsidRPr="00701452">
        <w:rPr>
          <w:b/>
          <w:sz w:val="24"/>
          <w:szCs w:val="24"/>
          <w:u w:val="single"/>
        </w:rPr>
        <w:t xml:space="preserve">курс </w:t>
      </w:r>
      <w:r w:rsidRPr="00701452">
        <w:rPr>
          <w:b/>
          <w:sz w:val="24"/>
          <w:szCs w:val="24"/>
          <w:u w:val="single"/>
        </w:rPr>
        <w:tab/>
      </w:r>
      <w:r w:rsidRPr="00701452">
        <w:rPr>
          <w:b/>
          <w:sz w:val="24"/>
          <w:szCs w:val="24"/>
          <w:u w:val="single"/>
        </w:rPr>
        <w:tab/>
      </w:r>
      <w:r w:rsidRPr="00701452">
        <w:rPr>
          <w:b/>
          <w:sz w:val="24"/>
          <w:szCs w:val="24"/>
          <w:u w:val="single"/>
        </w:rPr>
        <w:tab/>
        <w:t>1 ОКР «Магістр»</w:t>
      </w:r>
      <w:r w:rsidRPr="00701452">
        <w:rPr>
          <w:b/>
          <w:sz w:val="24"/>
          <w:szCs w:val="24"/>
          <w:u w:val="single"/>
        </w:rPr>
        <w:tab/>
        <w:t>заочна форма навчання</w:t>
      </w:r>
    </w:p>
    <w:p w:rsidR="00DE317A" w:rsidRPr="00701452" w:rsidRDefault="00DE317A" w:rsidP="00701452">
      <w:pPr>
        <w:tabs>
          <w:tab w:val="left" w:pos="3828"/>
        </w:tabs>
        <w:rPr>
          <w:sz w:val="24"/>
          <w:szCs w:val="24"/>
          <w:u w:val="single"/>
        </w:rPr>
      </w:pPr>
    </w:p>
    <w:p w:rsidR="00DE317A" w:rsidRPr="00635686" w:rsidRDefault="00DE317A" w:rsidP="00BD55E7">
      <w:pPr>
        <w:rPr>
          <w:sz w:val="24"/>
          <w:szCs w:val="24"/>
          <w:u w:val="single"/>
          <w:lang w:val="uk-UA"/>
        </w:rPr>
      </w:pPr>
    </w:p>
    <w:tbl>
      <w:tblPr>
        <w:tblW w:w="9747" w:type="dxa"/>
        <w:tblLayout w:type="fixed"/>
        <w:tblLook w:val="04A0" w:firstRow="1" w:lastRow="0" w:firstColumn="1" w:lastColumn="0" w:noHBand="0" w:noVBand="1"/>
      </w:tblPr>
      <w:tblGrid>
        <w:gridCol w:w="4786"/>
        <w:gridCol w:w="425"/>
        <w:gridCol w:w="4536"/>
      </w:tblGrid>
      <w:tr w:rsidR="005A0154" w:rsidRPr="00857D70" w:rsidTr="00434300">
        <w:tc>
          <w:tcPr>
            <w:tcW w:w="4786" w:type="dxa"/>
            <w:shd w:val="clear" w:color="auto" w:fill="auto"/>
          </w:tcPr>
          <w:p w:rsidR="005A0154" w:rsidRPr="00041BA2" w:rsidRDefault="005A0154" w:rsidP="00434300">
            <w:pPr>
              <w:jc w:val="both"/>
              <w:rPr>
                <w:bCs/>
                <w:iCs/>
                <w:sz w:val="24"/>
                <w:lang w:val="uk-UA"/>
              </w:rPr>
            </w:pPr>
            <w:r>
              <w:rPr>
                <w:sz w:val="24"/>
                <w:lang w:val="uk-UA"/>
              </w:rPr>
              <w:t>П</w:t>
            </w:r>
            <w:r w:rsidRPr="00753A66">
              <w:rPr>
                <w:sz w:val="24"/>
                <w:lang w:val="uk-UA"/>
              </w:rPr>
              <w:t xml:space="preserve">рограма </w:t>
            </w:r>
            <w:r w:rsidRPr="001D2027">
              <w:rPr>
                <w:sz w:val="24"/>
                <w:lang w:val="uk-UA"/>
              </w:rPr>
              <w:t xml:space="preserve">навчальної дисципліни </w:t>
            </w:r>
            <w:r w:rsidRPr="00753A66">
              <w:rPr>
                <w:sz w:val="24"/>
                <w:lang w:val="uk-UA"/>
              </w:rPr>
              <w:t xml:space="preserve">затверджена на засіданні </w:t>
            </w:r>
            <w:r w:rsidRPr="00041BA2">
              <w:rPr>
                <w:bCs/>
                <w:iCs/>
                <w:sz w:val="24"/>
                <w:lang w:val="uk-UA"/>
              </w:rPr>
              <w:t>кафедри пропедевтики внутрішньої медицини №1</w:t>
            </w:r>
            <w:r w:rsidRPr="00041BA2">
              <w:rPr>
                <w:bCs/>
                <w:iCs/>
                <w:sz w:val="24"/>
              </w:rPr>
              <w:t>, основ біоетики та біобезпеки</w:t>
            </w:r>
          </w:p>
          <w:p w:rsidR="005A0154" w:rsidRPr="00857D70" w:rsidRDefault="005A0154" w:rsidP="00434300">
            <w:pPr>
              <w:rPr>
                <w:b/>
                <w:i/>
                <w:sz w:val="24"/>
                <w:lang w:val="uk-UA"/>
              </w:rPr>
            </w:pPr>
          </w:p>
          <w:p w:rsidR="005A0154" w:rsidRPr="00857D70" w:rsidRDefault="005A0154" w:rsidP="00434300">
            <w:pPr>
              <w:rPr>
                <w:sz w:val="24"/>
                <w:lang w:val="uk-UA"/>
              </w:rPr>
            </w:pPr>
            <w:r w:rsidRPr="00857D70">
              <w:rPr>
                <w:sz w:val="24"/>
                <w:lang w:val="uk-UA"/>
              </w:rPr>
              <w:t xml:space="preserve">Протокол від.  </w:t>
            </w:r>
          </w:p>
          <w:p w:rsidR="005A0154" w:rsidRPr="00857D70" w:rsidRDefault="005A0154" w:rsidP="00434300">
            <w:pPr>
              <w:rPr>
                <w:sz w:val="24"/>
                <w:lang w:val="uk-UA"/>
              </w:rPr>
            </w:pPr>
            <w:r>
              <w:rPr>
                <w:sz w:val="24"/>
                <w:lang w:val="uk-UA"/>
              </w:rPr>
              <w:t>“_27_”_серпня_________2019 року № 10</w:t>
            </w:r>
            <w:r w:rsidRPr="00857D70">
              <w:rPr>
                <w:sz w:val="24"/>
                <w:lang w:val="uk-UA"/>
              </w:rPr>
              <w:t>_</w:t>
            </w:r>
          </w:p>
          <w:p w:rsidR="005A0154" w:rsidRPr="00857D70" w:rsidRDefault="005A0154" w:rsidP="00434300">
            <w:pPr>
              <w:rPr>
                <w:sz w:val="24"/>
                <w:lang w:val="uk-UA"/>
              </w:rPr>
            </w:pPr>
          </w:p>
          <w:p w:rsidR="005A0154" w:rsidRPr="00857D70" w:rsidRDefault="005A0154" w:rsidP="00434300">
            <w:pPr>
              <w:rPr>
                <w:sz w:val="24"/>
                <w:lang w:val="uk-UA"/>
              </w:rPr>
            </w:pPr>
            <w:r w:rsidRPr="00857D70">
              <w:rPr>
                <w:sz w:val="24"/>
                <w:lang w:val="uk-UA"/>
              </w:rPr>
              <w:t xml:space="preserve">Завідувач кафедри </w:t>
            </w:r>
          </w:p>
          <w:p w:rsidR="005A0154" w:rsidRPr="00857D70" w:rsidRDefault="005A0154" w:rsidP="00434300">
            <w:pPr>
              <w:rPr>
                <w:sz w:val="24"/>
                <w:lang w:val="uk-UA"/>
              </w:rPr>
            </w:pPr>
            <w:r w:rsidRPr="00857D70">
              <w:rPr>
                <w:sz w:val="24"/>
                <w:lang w:val="uk-UA"/>
              </w:rPr>
              <w:t xml:space="preserve">_______________    проф.  Ащеулова Т.В.         </w:t>
            </w:r>
            <w:r>
              <w:rPr>
                <w:sz w:val="24"/>
                <w:lang w:val="uk-UA"/>
              </w:rPr>
              <w:t xml:space="preserve">                  (підпис)  </w:t>
            </w:r>
            <w:r w:rsidRPr="00857D70">
              <w:rPr>
                <w:sz w:val="24"/>
                <w:lang w:val="uk-UA"/>
              </w:rPr>
              <w:t xml:space="preserve">                  (прізвище та ініціали)         </w:t>
            </w:r>
          </w:p>
          <w:p w:rsidR="005A0154" w:rsidRPr="00857D70" w:rsidRDefault="005A0154" w:rsidP="00434300">
            <w:pPr>
              <w:rPr>
                <w:sz w:val="24"/>
                <w:lang w:val="uk-UA"/>
              </w:rPr>
            </w:pPr>
          </w:p>
          <w:p w:rsidR="005A0154" w:rsidRPr="00857D70" w:rsidRDefault="005A0154" w:rsidP="00434300">
            <w:pPr>
              <w:rPr>
                <w:sz w:val="24"/>
                <w:lang w:val="uk-UA"/>
              </w:rPr>
            </w:pPr>
            <w:r>
              <w:rPr>
                <w:sz w:val="24"/>
                <w:lang w:val="uk-UA"/>
              </w:rPr>
              <w:t>“_27</w:t>
            </w:r>
            <w:r w:rsidRPr="00857D70">
              <w:rPr>
                <w:sz w:val="24"/>
                <w:lang w:val="uk-UA"/>
              </w:rPr>
              <w:t>__”_серпня____________ 201</w:t>
            </w:r>
            <w:r>
              <w:rPr>
                <w:sz w:val="24"/>
                <w:lang w:val="uk-UA"/>
              </w:rPr>
              <w:t>9</w:t>
            </w:r>
            <w:r w:rsidRPr="00857D70">
              <w:rPr>
                <w:sz w:val="24"/>
                <w:lang w:val="uk-UA"/>
              </w:rPr>
              <w:t xml:space="preserve"> року </w:t>
            </w:r>
          </w:p>
          <w:p w:rsidR="005A0154" w:rsidRPr="00857D70" w:rsidRDefault="005A0154" w:rsidP="00434300">
            <w:pPr>
              <w:jc w:val="both"/>
              <w:rPr>
                <w:sz w:val="24"/>
                <w:lang w:val="uk-UA"/>
              </w:rPr>
            </w:pPr>
          </w:p>
        </w:tc>
        <w:tc>
          <w:tcPr>
            <w:tcW w:w="425" w:type="dxa"/>
            <w:shd w:val="clear" w:color="auto" w:fill="auto"/>
          </w:tcPr>
          <w:p w:rsidR="005A0154" w:rsidRPr="00857D70" w:rsidRDefault="005A0154" w:rsidP="00434300">
            <w:pPr>
              <w:jc w:val="both"/>
              <w:rPr>
                <w:sz w:val="24"/>
                <w:lang w:val="uk-UA"/>
              </w:rPr>
            </w:pPr>
          </w:p>
        </w:tc>
        <w:tc>
          <w:tcPr>
            <w:tcW w:w="4536" w:type="dxa"/>
            <w:shd w:val="clear" w:color="auto" w:fill="auto"/>
          </w:tcPr>
          <w:tbl>
            <w:tblPr>
              <w:tblW w:w="9748" w:type="dxa"/>
              <w:tblLayout w:type="fixed"/>
              <w:tblLook w:val="04A0" w:firstRow="1" w:lastRow="0" w:firstColumn="1" w:lastColumn="0" w:noHBand="0" w:noVBand="1"/>
            </w:tblPr>
            <w:tblGrid>
              <w:gridCol w:w="9748"/>
            </w:tblGrid>
            <w:tr w:rsidR="005A0154" w:rsidRPr="00E20539" w:rsidTr="00434300">
              <w:tc>
                <w:tcPr>
                  <w:tcW w:w="4536" w:type="dxa"/>
                </w:tcPr>
                <w:p w:rsidR="005A0154" w:rsidRDefault="005A0154" w:rsidP="00434300">
                  <w:pPr>
                    <w:jc w:val="both"/>
                    <w:rPr>
                      <w:sz w:val="24"/>
                      <w:lang w:val="uk-UA"/>
                    </w:rPr>
                  </w:pPr>
                  <w:r w:rsidRPr="00E20539">
                    <w:rPr>
                      <w:sz w:val="24"/>
                      <w:lang w:val="uk-UA"/>
                    </w:rPr>
                    <w:t>Схвалено методичною комісією ХНМУ</w:t>
                  </w:r>
                </w:p>
                <w:p w:rsidR="005A0154" w:rsidRDefault="005A0154" w:rsidP="00434300">
                  <w:pPr>
                    <w:jc w:val="both"/>
                    <w:rPr>
                      <w:sz w:val="24"/>
                      <w:lang w:val="uk-UA"/>
                    </w:rPr>
                  </w:pPr>
                  <w:r w:rsidRPr="00E20539">
                    <w:rPr>
                      <w:sz w:val="24"/>
                      <w:lang w:val="uk-UA"/>
                    </w:rPr>
                    <w:t xml:space="preserve"> з проблем професійної підготовки</w:t>
                  </w:r>
                </w:p>
                <w:p w:rsidR="005A0154" w:rsidRPr="00E20539" w:rsidRDefault="005A0154" w:rsidP="00434300">
                  <w:pPr>
                    <w:jc w:val="both"/>
                    <w:rPr>
                      <w:sz w:val="24"/>
                      <w:lang w:val="uk-UA"/>
                    </w:rPr>
                  </w:pPr>
                  <w:r w:rsidRPr="00E20539">
                    <w:rPr>
                      <w:sz w:val="24"/>
                      <w:lang w:val="uk-UA"/>
                    </w:rPr>
                    <w:t xml:space="preserve"> терапевтичного профілю </w:t>
                  </w:r>
                </w:p>
                <w:p w:rsidR="005A0154" w:rsidRPr="00E20539" w:rsidRDefault="005A0154" w:rsidP="00434300">
                  <w:pPr>
                    <w:pStyle w:val="3"/>
                    <w:spacing w:after="0"/>
                    <w:rPr>
                      <w:sz w:val="24"/>
                      <w:szCs w:val="24"/>
                      <w:lang w:val="uk-UA"/>
                    </w:rPr>
                  </w:pPr>
                </w:p>
                <w:p w:rsidR="005A0154" w:rsidRDefault="005A0154" w:rsidP="00434300">
                  <w:pPr>
                    <w:rPr>
                      <w:sz w:val="24"/>
                      <w:lang w:val="uk-UA"/>
                    </w:rPr>
                  </w:pPr>
                </w:p>
                <w:p w:rsidR="005A0154" w:rsidRPr="00E20539" w:rsidRDefault="005A0154" w:rsidP="00434300">
                  <w:pPr>
                    <w:rPr>
                      <w:sz w:val="24"/>
                      <w:lang w:val="uk-UA"/>
                    </w:rPr>
                  </w:pPr>
                  <w:r w:rsidRPr="00E20539">
                    <w:rPr>
                      <w:sz w:val="24"/>
                      <w:lang w:val="uk-UA"/>
                    </w:rPr>
                    <w:t xml:space="preserve">Протокол від.  </w:t>
                  </w:r>
                </w:p>
                <w:p w:rsidR="005A0154" w:rsidRPr="00E20539" w:rsidRDefault="00E765DD" w:rsidP="00434300">
                  <w:pPr>
                    <w:rPr>
                      <w:sz w:val="24"/>
                      <w:lang w:val="uk-UA"/>
                    </w:rPr>
                  </w:pPr>
                  <w:r>
                    <w:rPr>
                      <w:sz w:val="24"/>
                      <w:lang w:val="uk-UA"/>
                    </w:rPr>
                    <w:t>“_28_”_серпня_____</w:t>
                  </w:r>
                  <w:r w:rsidR="005A0154">
                    <w:rPr>
                      <w:sz w:val="24"/>
                      <w:lang w:val="uk-UA"/>
                    </w:rPr>
                    <w:t>_2019</w:t>
                  </w:r>
                  <w:r w:rsidR="005A0154" w:rsidRPr="00E20539">
                    <w:rPr>
                      <w:sz w:val="24"/>
                      <w:lang w:val="uk-UA"/>
                    </w:rPr>
                    <w:t xml:space="preserve"> року</w:t>
                  </w:r>
                  <w:r w:rsidR="005A0154">
                    <w:rPr>
                      <w:sz w:val="24"/>
                      <w:lang w:val="uk-UA"/>
                    </w:rPr>
                    <w:t xml:space="preserve"> </w:t>
                  </w:r>
                  <w:r w:rsidR="005A0154" w:rsidRPr="00E20539">
                    <w:rPr>
                      <w:sz w:val="24"/>
                      <w:lang w:val="uk-UA"/>
                    </w:rPr>
                    <w:t xml:space="preserve"> № </w:t>
                  </w:r>
                  <w:r w:rsidR="005A0154">
                    <w:rPr>
                      <w:sz w:val="24"/>
                      <w:lang w:val="uk-UA"/>
                    </w:rPr>
                    <w:t xml:space="preserve"> </w:t>
                  </w:r>
                  <w:r w:rsidR="00701452">
                    <w:rPr>
                      <w:sz w:val="24"/>
                      <w:lang w:val="uk-UA"/>
                    </w:rPr>
                    <w:t>1</w:t>
                  </w:r>
                </w:p>
                <w:p w:rsidR="005A0154" w:rsidRPr="00E20539" w:rsidRDefault="005A0154" w:rsidP="00434300">
                  <w:pPr>
                    <w:rPr>
                      <w:sz w:val="24"/>
                      <w:lang w:val="uk-UA"/>
                    </w:rPr>
                  </w:pPr>
                </w:p>
                <w:p w:rsidR="005A0154" w:rsidRPr="00E20539" w:rsidRDefault="005A0154" w:rsidP="00434300">
                  <w:pPr>
                    <w:rPr>
                      <w:sz w:val="24"/>
                      <w:lang w:val="uk-UA"/>
                    </w:rPr>
                  </w:pPr>
                  <w:r w:rsidRPr="00E20539">
                    <w:rPr>
                      <w:sz w:val="24"/>
                      <w:lang w:val="uk-UA"/>
                    </w:rPr>
                    <w:t xml:space="preserve">Голова  </w:t>
                  </w:r>
                </w:p>
                <w:p w:rsidR="005A0154" w:rsidRPr="00E20539" w:rsidRDefault="005A0154" w:rsidP="00434300">
                  <w:pPr>
                    <w:rPr>
                      <w:sz w:val="24"/>
                      <w:lang w:val="uk-UA"/>
                    </w:rPr>
                  </w:pPr>
                  <w:r w:rsidRPr="00E20539">
                    <w:rPr>
                      <w:sz w:val="24"/>
                      <w:lang w:val="uk-UA"/>
                    </w:rPr>
                    <w:t>____________              проф. Кравчун П.Г.</w:t>
                  </w:r>
                </w:p>
                <w:p w:rsidR="005A0154" w:rsidRPr="00E20539" w:rsidRDefault="005A0154" w:rsidP="00434300">
                  <w:pPr>
                    <w:rPr>
                      <w:sz w:val="24"/>
                      <w:lang w:val="uk-UA"/>
                    </w:rPr>
                  </w:pPr>
                  <w:r w:rsidRPr="00E20539">
                    <w:rPr>
                      <w:sz w:val="24"/>
                      <w:lang w:val="uk-UA"/>
                    </w:rPr>
                    <w:t xml:space="preserve">   (підпис)                 (прізвище та ініціали)         </w:t>
                  </w:r>
                </w:p>
                <w:p w:rsidR="005A0154" w:rsidRPr="00E20539" w:rsidRDefault="005A0154" w:rsidP="00434300">
                  <w:pPr>
                    <w:rPr>
                      <w:sz w:val="24"/>
                      <w:lang w:val="uk-UA"/>
                    </w:rPr>
                  </w:pPr>
                  <w:r w:rsidRPr="00E20539">
                    <w:rPr>
                      <w:sz w:val="24"/>
                      <w:lang w:val="uk-UA"/>
                    </w:rPr>
                    <w:t xml:space="preserve">   </w:t>
                  </w:r>
                </w:p>
                <w:p w:rsidR="005A0154" w:rsidRPr="00E20539" w:rsidRDefault="005A0154" w:rsidP="00434300">
                  <w:pPr>
                    <w:rPr>
                      <w:sz w:val="24"/>
                      <w:lang w:val="uk-UA"/>
                    </w:rPr>
                  </w:pPr>
                  <w:r>
                    <w:rPr>
                      <w:sz w:val="24"/>
                      <w:lang w:val="uk-UA"/>
                    </w:rPr>
                    <w:t>“</w:t>
                  </w:r>
                  <w:r w:rsidRPr="00E20539">
                    <w:rPr>
                      <w:sz w:val="24"/>
                      <w:lang w:val="uk-UA"/>
                    </w:rPr>
                    <w:t>_</w:t>
                  </w:r>
                  <w:r>
                    <w:rPr>
                      <w:sz w:val="24"/>
                      <w:lang w:val="uk-UA"/>
                    </w:rPr>
                    <w:t>28</w:t>
                  </w:r>
                  <w:r w:rsidRPr="00E20539">
                    <w:rPr>
                      <w:sz w:val="24"/>
                      <w:lang w:val="uk-UA"/>
                    </w:rPr>
                    <w:t>_”_</w:t>
                  </w:r>
                  <w:r>
                    <w:rPr>
                      <w:sz w:val="24"/>
                      <w:lang w:val="uk-UA"/>
                    </w:rPr>
                    <w:t>__серпня____________2019</w:t>
                  </w:r>
                  <w:r w:rsidRPr="00E20539">
                    <w:rPr>
                      <w:sz w:val="24"/>
                      <w:lang w:val="uk-UA"/>
                    </w:rPr>
                    <w:t xml:space="preserve"> року         </w:t>
                  </w:r>
                </w:p>
                <w:p w:rsidR="005A0154" w:rsidRPr="00E20539" w:rsidRDefault="005A0154" w:rsidP="00434300">
                  <w:pPr>
                    <w:rPr>
                      <w:sz w:val="24"/>
                      <w:lang w:val="uk-UA"/>
                    </w:rPr>
                  </w:pPr>
                </w:p>
                <w:p w:rsidR="005A0154" w:rsidRPr="00E20539" w:rsidRDefault="005A0154" w:rsidP="00434300">
                  <w:pPr>
                    <w:rPr>
                      <w:sz w:val="24"/>
                      <w:lang w:val="uk-UA"/>
                    </w:rPr>
                  </w:pPr>
                </w:p>
              </w:tc>
            </w:tr>
          </w:tbl>
          <w:p w:rsidR="005A0154" w:rsidRPr="00857D70" w:rsidRDefault="005A0154" w:rsidP="00434300">
            <w:pPr>
              <w:rPr>
                <w:sz w:val="24"/>
                <w:lang w:val="uk-UA"/>
              </w:rPr>
            </w:pPr>
          </w:p>
          <w:p w:rsidR="005A0154" w:rsidRPr="00857D70" w:rsidRDefault="005A0154" w:rsidP="00434300">
            <w:pPr>
              <w:rPr>
                <w:sz w:val="24"/>
                <w:lang w:val="uk-UA"/>
              </w:rPr>
            </w:pPr>
          </w:p>
        </w:tc>
      </w:tr>
    </w:tbl>
    <w:p w:rsidR="00DE317A" w:rsidRPr="00635686" w:rsidRDefault="00DE317A" w:rsidP="00FB27E1">
      <w:pPr>
        <w:rPr>
          <w:sz w:val="24"/>
          <w:szCs w:val="24"/>
          <w:lang w:val="uk-UA"/>
        </w:rPr>
      </w:pPr>
      <w:r w:rsidRPr="00635686">
        <w:rPr>
          <w:sz w:val="24"/>
          <w:szCs w:val="24"/>
          <w:lang w:val="uk-UA"/>
        </w:rPr>
        <w:br w:type="page"/>
      </w:r>
      <w:r w:rsidRPr="00635686">
        <w:rPr>
          <w:sz w:val="24"/>
          <w:szCs w:val="24"/>
          <w:u w:val="single"/>
          <w:lang w:val="uk-UA"/>
        </w:rPr>
        <w:lastRenderedPageBreak/>
        <w:t xml:space="preserve"> </w:t>
      </w:r>
    </w:p>
    <w:p w:rsidR="00DE317A" w:rsidRPr="00635686" w:rsidRDefault="00DE317A" w:rsidP="00894F66">
      <w:pPr>
        <w:numPr>
          <w:ilvl w:val="0"/>
          <w:numId w:val="10"/>
        </w:numPr>
        <w:spacing w:after="120"/>
        <w:jc w:val="center"/>
        <w:rPr>
          <w:b/>
          <w:bCs/>
          <w:lang w:val="uk-UA"/>
        </w:rPr>
      </w:pPr>
      <w:r w:rsidRPr="00635686">
        <w:rPr>
          <w:b/>
          <w:bCs/>
          <w:lang w:val="uk-UA"/>
        </w:rPr>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DE317A" w:rsidRPr="00C31E21" w:rsidTr="00CA4787">
        <w:tc>
          <w:tcPr>
            <w:tcW w:w="3510" w:type="dxa"/>
          </w:tcPr>
          <w:p w:rsidR="00DE317A" w:rsidRPr="00635686" w:rsidRDefault="00DE317A" w:rsidP="00B810F4">
            <w:pPr>
              <w:rPr>
                <w:lang w:val="uk-UA"/>
              </w:rPr>
            </w:pPr>
            <w:r w:rsidRPr="00635686">
              <w:rPr>
                <w:lang w:val="uk-UA"/>
              </w:rPr>
              <w:t>Прізвище, ім</w:t>
            </w:r>
            <w:r w:rsidRPr="00C31E21">
              <w:rPr>
                <w:lang w:val="uk-UA"/>
              </w:rPr>
              <w:t>`</w:t>
            </w:r>
            <w:r w:rsidRPr="00635686">
              <w:rPr>
                <w:lang w:val="uk-UA"/>
              </w:rPr>
              <w:t>я, по батькові</w:t>
            </w:r>
          </w:p>
        </w:tc>
        <w:tc>
          <w:tcPr>
            <w:tcW w:w="6061" w:type="dxa"/>
            <w:shd w:val="clear" w:color="auto" w:fill="auto"/>
          </w:tcPr>
          <w:p w:rsidR="00DE317A" w:rsidRPr="00652D2E" w:rsidRDefault="006E240F" w:rsidP="00B810F4">
            <w:pPr>
              <w:jc w:val="both"/>
              <w:rPr>
                <w:b/>
                <w:color w:val="000000"/>
                <w:lang w:val="uk-UA"/>
              </w:rPr>
            </w:pPr>
            <w:r w:rsidRPr="00652D2E">
              <w:rPr>
                <w:b/>
                <w:color w:val="000000"/>
                <w:lang w:val="uk-UA"/>
              </w:rPr>
              <w:t>Компанієць Кіра Миколаївна</w:t>
            </w:r>
          </w:p>
        </w:tc>
      </w:tr>
      <w:tr w:rsidR="00DE317A" w:rsidRPr="00635686">
        <w:tc>
          <w:tcPr>
            <w:tcW w:w="3510" w:type="dxa"/>
          </w:tcPr>
          <w:p w:rsidR="00DE317A" w:rsidRPr="00635686" w:rsidRDefault="00DE317A" w:rsidP="00B810F4">
            <w:pPr>
              <w:jc w:val="both"/>
              <w:rPr>
                <w:lang w:val="uk-UA"/>
              </w:rPr>
            </w:pPr>
            <w:r w:rsidRPr="00635686">
              <w:rPr>
                <w:lang w:val="uk-UA"/>
              </w:rPr>
              <w:t>Посада</w:t>
            </w:r>
          </w:p>
        </w:tc>
        <w:tc>
          <w:tcPr>
            <w:tcW w:w="6061" w:type="dxa"/>
          </w:tcPr>
          <w:p w:rsidR="00DE317A" w:rsidRPr="00635686" w:rsidRDefault="00CA4787" w:rsidP="00B810F4">
            <w:pPr>
              <w:jc w:val="both"/>
              <w:rPr>
                <w:lang w:val="uk-UA"/>
              </w:rPr>
            </w:pPr>
            <w:r>
              <w:rPr>
                <w:lang w:val="uk-UA"/>
              </w:rPr>
              <w:t>Проф</w:t>
            </w:r>
            <w:r w:rsidR="006E240F">
              <w:rPr>
                <w:lang w:val="uk-UA"/>
              </w:rPr>
              <w:t>есор кафедри ПВМ№1,ОББ</w:t>
            </w:r>
          </w:p>
        </w:tc>
      </w:tr>
      <w:tr w:rsidR="00DE317A" w:rsidRPr="00635686">
        <w:tc>
          <w:tcPr>
            <w:tcW w:w="3510" w:type="dxa"/>
          </w:tcPr>
          <w:p w:rsidR="00DE317A" w:rsidRPr="00635686" w:rsidRDefault="00DE317A" w:rsidP="00B810F4">
            <w:pPr>
              <w:jc w:val="both"/>
              <w:rPr>
                <w:lang w:val="uk-UA"/>
              </w:rPr>
            </w:pPr>
            <w:r w:rsidRPr="00635686">
              <w:rPr>
                <w:lang w:val="uk-UA"/>
              </w:rPr>
              <w:t>Контактний телефон</w:t>
            </w:r>
          </w:p>
        </w:tc>
        <w:tc>
          <w:tcPr>
            <w:tcW w:w="6061" w:type="dxa"/>
          </w:tcPr>
          <w:p w:rsidR="00DE317A" w:rsidRPr="00635686" w:rsidRDefault="006E240F" w:rsidP="00B810F4">
            <w:pPr>
              <w:jc w:val="both"/>
              <w:rPr>
                <w:lang w:val="uk-UA"/>
              </w:rPr>
            </w:pPr>
            <w:r>
              <w:rPr>
                <w:lang w:val="uk-UA"/>
              </w:rPr>
              <w:t>+380502297321</w:t>
            </w:r>
          </w:p>
        </w:tc>
      </w:tr>
      <w:tr w:rsidR="00DE317A" w:rsidRPr="00635686">
        <w:tc>
          <w:tcPr>
            <w:tcW w:w="3510" w:type="dxa"/>
          </w:tcPr>
          <w:p w:rsidR="00DE317A" w:rsidRPr="00635686" w:rsidRDefault="00DE317A" w:rsidP="00B810F4">
            <w:pPr>
              <w:jc w:val="both"/>
              <w:rPr>
                <w:lang w:val="uk-UA"/>
              </w:rPr>
            </w:pPr>
            <w:r w:rsidRPr="00635686">
              <w:rPr>
                <w:lang w:val="uk-UA"/>
              </w:rPr>
              <w:t>Електронна пошта</w:t>
            </w:r>
          </w:p>
        </w:tc>
        <w:tc>
          <w:tcPr>
            <w:tcW w:w="6061" w:type="dxa"/>
          </w:tcPr>
          <w:p w:rsidR="00DE317A" w:rsidRPr="00635686" w:rsidRDefault="006E240F" w:rsidP="00B810F4">
            <w:pPr>
              <w:jc w:val="both"/>
              <w:rPr>
                <w:lang w:val="uk-UA"/>
              </w:rPr>
            </w:pPr>
            <w:r>
              <w:rPr>
                <w:lang w:val="en-US"/>
              </w:rPr>
              <w:t>05021104saga</w:t>
            </w:r>
            <w:r w:rsidR="00DE317A" w:rsidRPr="00635686">
              <w:t>@</w:t>
            </w:r>
            <w:r w:rsidR="00DE317A" w:rsidRPr="00635686">
              <w:rPr>
                <w:lang w:val="en-US"/>
              </w:rPr>
              <w:t>gmail</w:t>
            </w:r>
            <w:r w:rsidR="00DE317A" w:rsidRPr="00635686">
              <w:t>.</w:t>
            </w:r>
            <w:r w:rsidR="00DE317A" w:rsidRPr="00635686">
              <w:rPr>
                <w:lang w:val="en-US"/>
              </w:rPr>
              <w:t>com</w:t>
            </w:r>
            <w:r w:rsidR="00DE317A" w:rsidRPr="00635686">
              <w:rPr>
                <w:lang w:val="uk-UA"/>
              </w:rPr>
              <w:t xml:space="preserve"> </w:t>
            </w:r>
          </w:p>
        </w:tc>
      </w:tr>
      <w:tr w:rsidR="00DE317A" w:rsidRPr="00635686" w:rsidTr="00684966">
        <w:trPr>
          <w:trHeight w:val="499"/>
        </w:trPr>
        <w:tc>
          <w:tcPr>
            <w:tcW w:w="3510" w:type="dxa"/>
          </w:tcPr>
          <w:p w:rsidR="00DE317A" w:rsidRPr="00635686" w:rsidRDefault="00DE317A" w:rsidP="00B810F4">
            <w:pPr>
              <w:jc w:val="both"/>
              <w:rPr>
                <w:lang w:val="uk-UA"/>
              </w:rPr>
            </w:pPr>
            <w:r w:rsidRPr="00635686">
              <w:rPr>
                <w:lang w:val="uk-UA"/>
              </w:rPr>
              <w:t>Адреса кафедри</w:t>
            </w:r>
          </w:p>
        </w:tc>
        <w:tc>
          <w:tcPr>
            <w:tcW w:w="6061" w:type="dxa"/>
          </w:tcPr>
          <w:p w:rsidR="00DE317A" w:rsidRPr="00635686" w:rsidRDefault="006E240F" w:rsidP="00B810F4">
            <w:pPr>
              <w:jc w:val="both"/>
              <w:rPr>
                <w:lang w:val="uk-UA"/>
              </w:rPr>
            </w:pPr>
            <w:r>
              <w:rPr>
                <w:lang w:val="uk-UA"/>
              </w:rPr>
              <w:t xml:space="preserve">м. Харків, пр.Гагарина, 137, КМЛ№13 </w:t>
            </w:r>
          </w:p>
        </w:tc>
      </w:tr>
      <w:tr w:rsidR="00DE317A" w:rsidRPr="00635686">
        <w:tc>
          <w:tcPr>
            <w:tcW w:w="3510" w:type="dxa"/>
          </w:tcPr>
          <w:p w:rsidR="00DE317A" w:rsidRPr="00635686" w:rsidRDefault="00DE317A" w:rsidP="00B810F4">
            <w:pPr>
              <w:jc w:val="both"/>
              <w:rPr>
                <w:lang w:val="uk-UA"/>
              </w:rPr>
            </w:pPr>
            <w:r w:rsidRPr="00635686">
              <w:rPr>
                <w:lang w:val="uk-UA"/>
              </w:rPr>
              <w:t>Контакти</w:t>
            </w:r>
          </w:p>
        </w:tc>
        <w:tc>
          <w:tcPr>
            <w:tcW w:w="6061" w:type="dxa"/>
          </w:tcPr>
          <w:p w:rsidR="00DE317A" w:rsidRPr="00635686" w:rsidRDefault="00DE317A" w:rsidP="00B810F4">
            <w:pPr>
              <w:jc w:val="both"/>
              <w:rPr>
                <w:lang w:val="uk-UA"/>
              </w:rPr>
            </w:pPr>
            <w:r w:rsidRPr="00635686">
              <w:rPr>
                <w:lang w:val="uk-UA"/>
              </w:rPr>
              <w:t xml:space="preserve">Роб. тел. </w:t>
            </w:r>
            <w:r w:rsidR="00CA4787">
              <w:rPr>
                <w:lang w:val="uk-UA"/>
              </w:rPr>
              <w:t>725 07 58</w:t>
            </w:r>
          </w:p>
          <w:p w:rsidR="00DE317A" w:rsidRPr="00635686" w:rsidRDefault="00684966" w:rsidP="00B810F4">
            <w:pPr>
              <w:jc w:val="both"/>
              <w:rPr>
                <w:lang w:val="uk-UA"/>
              </w:rPr>
            </w:pPr>
            <w:r>
              <w:rPr>
                <w:lang w:val="uk-UA"/>
              </w:rPr>
              <w:t>електронна пошта: pim1bioethics</w:t>
            </w:r>
            <w:r w:rsidR="00DE317A" w:rsidRPr="00635686">
              <w:rPr>
                <w:lang w:val="uk-UA"/>
              </w:rPr>
              <w:t xml:space="preserve">@gmail.com </w:t>
            </w:r>
          </w:p>
        </w:tc>
      </w:tr>
      <w:tr w:rsidR="00DE317A" w:rsidRPr="00635686">
        <w:tc>
          <w:tcPr>
            <w:tcW w:w="3510" w:type="dxa"/>
          </w:tcPr>
          <w:p w:rsidR="00DE317A" w:rsidRPr="00635686" w:rsidRDefault="00DE317A" w:rsidP="00B810F4">
            <w:pPr>
              <w:jc w:val="both"/>
              <w:rPr>
                <w:lang w:val="uk-UA"/>
              </w:rPr>
            </w:pPr>
            <w:r w:rsidRPr="00635686">
              <w:rPr>
                <w:lang w:val="uk-UA"/>
              </w:rPr>
              <w:t>Розклад занять</w:t>
            </w:r>
          </w:p>
        </w:tc>
        <w:tc>
          <w:tcPr>
            <w:tcW w:w="6061" w:type="dxa"/>
          </w:tcPr>
          <w:p w:rsidR="00DE317A" w:rsidRPr="00635686" w:rsidRDefault="00CA4787" w:rsidP="001171EC">
            <w:pPr>
              <w:jc w:val="both"/>
              <w:rPr>
                <w:lang w:val="uk-UA"/>
              </w:rPr>
            </w:pPr>
            <w:r>
              <w:rPr>
                <w:lang w:val="uk-UA"/>
              </w:rPr>
              <w:t>За розкладом учбової частини ХНМУ</w:t>
            </w:r>
          </w:p>
        </w:tc>
      </w:tr>
      <w:tr w:rsidR="00DE317A" w:rsidRPr="00635686">
        <w:tc>
          <w:tcPr>
            <w:tcW w:w="3510" w:type="dxa"/>
          </w:tcPr>
          <w:p w:rsidR="00DE317A" w:rsidRPr="00635686" w:rsidRDefault="00DE317A" w:rsidP="001171EC">
            <w:pPr>
              <w:rPr>
                <w:lang w:val="uk-UA"/>
              </w:rPr>
            </w:pPr>
            <w:r w:rsidRPr="00635686">
              <w:rPr>
                <w:lang w:val="uk-UA"/>
              </w:rPr>
              <w:t>Консультації / відпрацювання</w:t>
            </w:r>
          </w:p>
        </w:tc>
        <w:tc>
          <w:tcPr>
            <w:tcW w:w="6061" w:type="dxa"/>
          </w:tcPr>
          <w:p w:rsidR="00DE317A" w:rsidRPr="00635686" w:rsidRDefault="00DE317A" w:rsidP="00B810F4">
            <w:pPr>
              <w:jc w:val="both"/>
              <w:rPr>
                <w:lang w:val="uk-UA"/>
              </w:rPr>
            </w:pPr>
            <w:r w:rsidRPr="00635686">
              <w:rPr>
                <w:lang w:val="uk-UA"/>
              </w:rPr>
              <w:t>Відповідно до графіку, розміщеному на інформаційному стенді кафедри</w:t>
            </w:r>
          </w:p>
        </w:tc>
      </w:tr>
    </w:tbl>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43203C" w:rsidRDefault="0043203C" w:rsidP="0043203C">
      <w:pPr>
        <w:suppressAutoHyphens/>
        <w:jc w:val="both"/>
        <w:rPr>
          <w:b/>
          <w:lang w:eastAsia="ar-SA"/>
        </w:rPr>
      </w:pPr>
      <w:r w:rsidRPr="000F666A">
        <w:rPr>
          <w:b/>
          <w:lang w:eastAsia="ar-SA"/>
        </w:rPr>
        <w:t xml:space="preserve">РОЗРОБНИКИ СИЛАБУСУ: </w:t>
      </w:r>
    </w:p>
    <w:p w:rsidR="000F666A" w:rsidRPr="000F666A" w:rsidRDefault="000F666A" w:rsidP="0043203C">
      <w:pPr>
        <w:suppressAutoHyphens/>
        <w:jc w:val="both"/>
        <w:rPr>
          <w:b/>
          <w:lang w:eastAsia="ar-SA"/>
        </w:rPr>
      </w:pPr>
    </w:p>
    <w:p w:rsidR="000F666A" w:rsidRPr="000F666A" w:rsidRDefault="000F666A" w:rsidP="000F666A">
      <w:pPr>
        <w:ind w:firstLine="600"/>
        <w:jc w:val="both"/>
        <w:rPr>
          <w:bCs/>
          <w:lang w:val="uk-UA"/>
        </w:rPr>
      </w:pPr>
      <w:r w:rsidRPr="000F666A">
        <w:rPr>
          <w:bCs/>
          <w:lang w:val="uk-UA"/>
        </w:rPr>
        <w:t xml:space="preserve">Ащеулова Т.В., завідувач кафедри </w:t>
      </w:r>
      <w:r w:rsidRPr="000F666A">
        <w:rPr>
          <w:bCs/>
          <w:iCs/>
          <w:lang w:val="uk-UA"/>
        </w:rPr>
        <w:t>пропедевтики внутрішньої медицини №1, основ біоетики та біобезпеки</w:t>
      </w:r>
      <w:r w:rsidRPr="000F666A">
        <w:rPr>
          <w:bCs/>
          <w:lang w:val="uk-UA"/>
        </w:rPr>
        <w:t xml:space="preserve">, доктор медичних наук, професор; </w:t>
      </w:r>
    </w:p>
    <w:p w:rsidR="000F666A" w:rsidRPr="000F666A" w:rsidRDefault="000F666A" w:rsidP="000F666A">
      <w:pPr>
        <w:ind w:firstLine="600"/>
        <w:jc w:val="both"/>
        <w:rPr>
          <w:bCs/>
          <w:lang w:val="uk-UA"/>
        </w:rPr>
      </w:pPr>
      <w:r w:rsidRPr="000F666A">
        <w:rPr>
          <w:bCs/>
          <w:lang w:val="uk-UA"/>
        </w:rPr>
        <w:t xml:space="preserve">Компанієць К.М., професор кафедри </w:t>
      </w:r>
      <w:r w:rsidRPr="000F666A">
        <w:rPr>
          <w:bCs/>
          <w:iCs/>
          <w:lang w:val="uk-UA"/>
        </w:rPr>
        <w:t>пропедевтики внутрішньої медицини №1, основ біоетики та біобезпеки</w:t>
      </w:r>
      <w:r w:rsidRPr="000F666A">
        <w:rPr>
          <w:bCs/>
          <w:lang w:val="uk-UA"/>
        </w:rPr>
        <w:t>, кандидат медичних наук, доцент;</w:t>
      </w:r>
    </w:p>
    <w:p w:rsidR="000F666A" w:rsidRPr="000F666A" w:rsidRDefault="000F666A" w:rsidP="000F666A">
      <w:pPr>
        <w:ind w:firstLine="601"/>
        <w:jc w:val="both"/>
        <w:rPr>
          <w:bCs/>
          <w:lang w:val="uk-UA"/>
        </w:rPr>
      </w:pPr>
      <w:r w:rsidRPr="000F666A">
        <w:rPr>
          <w:bCs/>
          <w:lang w:val="uk-UA"/>
        </w:rPr>
        <w:t xml:space="preserve">Амбросова Т.М., професор кафедри </w:t>
      </w:r>
      <w:r w:rsidRPr="000F666A">
        <w:rPr>
          <w:bCs/>
          <w:iCs/>
          <w:lang w:val="uk-UA"/>
        </w:rPr>
        <w:t>пропедевтики внутрішньої медицини №1, основ біоетики та біобезпеки</w:t>
      </w:r>
      <w:r w:rsidRPr="000F666A">
        <w:rPr>
          <w:bCs/>
          <w:lang w:val="uk-UA"/>
        </w:rPr>
        <w:t>, доктор медичних наук, професор;</w:t>
      </w:r>
    </w:p>
    <w:p w:rsidR="000F666A" w:rsidRPr="000F666A" w:rsidRDefault="000F666A" w:rsidP="000F666A">
      <w:pPr>
        <w:ind w:firstLine="600"/>
        <w:jc w:val="both"/>
        <w:rPr>
          <w:lang w:val="uk-UA"/>
        </w:rPr>
      </w:pPr>
      <w:r w:rsidRPr="000F666A">
        <w:rPr>
          <w:bCs/>
          <w:lang w:val="uk-UA"/>
        </w:rPr>
        <w:t xml:space="preserve">Кочубєй О.А., доцент кафедри </w:t>
      </w:r>
      <w:r w:rsidRPr="000F666A">
        <w:rPr>
          <w:bCs/>
          <w:iCs/>
          <w:lang w:val="uk-UA"/>
        </w:rPr>
        <w:t>пропедевтики внутрішньої медицини №1, основ біоетики та біобезпеки,</w:t>
      </w:r>
      <w:r w:rsidRPr="000F666A">
        <w:rPr>
          <w:bCs/>
          <w:lang w:val="uk-UA"/>
        </w:rPr>
        <w:t xml:space="preserve"> кандидат медичних наук, доцент;</w:t>
      </w:r>
    </w:p>
    <w:p w:rsidR="000F666A" w:rsidRPr="000F666A" w:rsidRDefault="000F666A" w:rsidP="000F666A">
      <w:pPr>
        <w:spacing w:line="360" w:lineRule="auto"/>
        <w:ind w:firstLine="600"/>
        <w:jc w:val="both"/>
        <w:rPr>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DE317A" w:rsidRPr="00635686" w:rsidRDefault="00DE317A" w:rsidP="00BD55E7">
      <w:pPr>
        <w:jc w:val="center"/>
        <w:rPr>
          <w:b/>
          <w:bCs/>
          <w:lang w:val="uk-UA"/>
        </w:rPr>
      </w:pPr>
    </w:p>
    <w:p w:rsidR="00A96618" w:rsidRPr="00434300" w:rsidRDefault="00434300" w:rsidP="00434300">
      <w:pPr>
        <w:rPr>
          <w:b/>
          <w:bCs/>
          <w:lang w:val="uk-UA"/>
        </w:rPr>
      </w:pPr>
      <w:r w:rsidRPr="00434300">
        <w:rPr>
          <w:b/>
          <w:color w:val="000000"/>
          <w:lang w:val="uk-UA" w:eastAsia="uk-UA" w:bidi="uk-UA"/>
        </w:rPr>
        <w:t>Анотація до дисципліни</w:t>
      </w:r>
    </w:p>
    <w:p w:rsidR="00A96618" w:rsidRDefault="00DE317A" w:rsidP="00A96618">
      <w:pPr>
        <w:ind w:firstLine="601"/>
        <w:jc w:val="both"/>
        <w:rPr>
          <w:lang w:val="uk-UA"/>
        </w:rPr>
      </w:pPr>
      <w:r w:rsidRPr="00A96618">
        <w:rPr>
          <w:lang w:val="uk-UA"/>
        </w:rPr>
        <w:tab/>
        <w:t xml:space="preserve">Вивчення дисципліни </w:t>
      </w:r>
      <w:r w:rsidR="00A96618" w:rsidRPr="00A96618">
        <w:rPr>
          <w:lang w:val="uk-UA"/>
        </w:rPr>
        <w:t xml:space="preserve">(курсу за </w:t>
      </w:r>
      <w:r w:rsidR="00A96618">
        <w:rPr>
          <w:lang w:val="uk-UA"/>
        </w:rPr>
        <w:t xml:space="preserve">вибором) «Етичні норми в </w:t>
      </w:r>
      <w:r w:rsidR="00A96618" w:rsidRPr="00A96618">
        <w:rPr>
          <w:lang w:val="uk-UA"/>
        </w:rPr>
        <w:t xml:space="preserve">громадському здоров’ї» </w:t>
      </w:r>
      <w:r w:rsidR="00A96618" w:rsidRPr="00774A18">
        <w:rPr>
          <w:lang w:val="uk-UA"/>
        </w:rPr>
        <w:t>є необхідним до виховання у фахівців громадського здоров’я та медичних працівників, з якими вони тісно співпрацюватимуть, необхідних морально-етичних принципів, які стануть для всіх них професійним обов’язком і справою професійної честі та гідності. Громадське здоров’я базується на певних принципах і цінностях, які використовуються при вирішенні етичних питань, направлених на пошук часом нелегких компромісів між індивідуальними та колективними потребами, підтримуванням балансу між всезагальним добром та громадянсь</w:t>
      </w:r>
      <w:r w:rsidR="00434300">
        <w:rPr>
          <w:lang w:val="uk-UA"/>
        </w:rPr>
        <w:t xml:space="preserve">кими свободами окремої людини. Вивчення дисципліни запропоновано на І курсі ІІ семестрі для студентів </w:t>
      </w:r>
      <w:r w:rsidR="00434300" w:rsidRPr="00A96618">
        <w:rPr>
          <w:lang w:val="uk-UA"/>
        </w:rPr>
        <w:t>другого (магістерського) рівня вищої освіти, магістра зі спеціальності 229 «Громадське здоров’я» галузі знань 22 «Охорона здоров’я»</w:t>
      </w:r>
      <w:r w:rsidR="00434300">
        <w:rPr>
          <w:lang w:val="uk-UA"/>
        </w:rPr>
        <w:t>.</w:t>
      </w:r>
    </w:p>
    <w:p w:rsidR="0011410F" w:rsidRPr="0011410F" w:rsidRDefault="0011410F" w:rsidP="00894F66">
      <w:pPr>
        <w:pStyle w:val="27"/>
        <w:numPr>
          <w:ilvl w:val="0"/>
          <w:numId w:val="10"/>
        </w:numPr>
        <w:shd w:val="clear" w:color="auto" w:fill="auto"/>
        <w:tabs>
          <w:tab w:val="left" w:pos="851"/>
          <w:tab w:val="left" w:pos="993"/>
        </w:tabs>
        <w:spacing w:after="0" w:line="298" w:lineRule="exact"/>
        <w:jc w:val="both"/>
        <w:rPr>
          <w:b/>
          <w:sz w:val="28"/>
          <w:szCs w:val="28"/>
          <w:lang w:val="uk-UA"/>
        </w:rPr>
      </w:pPr>
      <w:r w:rsidRPr="0011410F">
        <w:rPr>
          <w:b/>
          <w:sz w:val="28"/>
          <w:szCs w:val="28"/>
          <w:lang w:val="uk-UA"/>
        </w:rPr>
        <w:t>Мета та завдання дисципліни</w:t>
      </w:r>
    </w:p>
    <w:p w:rsidR="0011410F" w:rsidRPr="0011410F" w:rsidRDefault="0011410F" w:rsidP="0011410F">
      <w:pPr>
        <w:pStyle w:val="27"/>
        <w:shd w:val="clear" w:color="auto" w:fill="auto"/>
        <w:tabs>
          <w:tab w:val="left" w:pos="851"/>
          <w:tab w:val="left" w:pos="993"/>
        </w:tabs>
        <w:spacing w:after="0" w:line="298" w:lineRule="exact"/>
        <w:ind w:firstLine="0"/>
        <w:jc w:val="both"/>
        <w:rPr>
          <w:sz w:val="28"/>
          <w:szCs w:val="28"/>
          <w:lang w:val="uk-UA"/>
        </w:rPr>
      </w:pPr>
      <w:r w:rsidRPr="0011410F">
        <w:rPr>
          <w:sz w:val="28"/>
          <w:szCs w:val="28"/>
          <w:lang w:val="uk-UA"/>
        </w:rPr>
        <w:t>Метою викладання навчальної дисципліни «Етичні норми в громадському здоров’ї»  (курс за вибором) є підготовка фахівців громадського здоров’я з питань щодо формування у них вірного уявлення про етику, як науку про суть, закони виникнення, розвиток і функції моралі, про відносини між людьми і обов’язки, які випливають з цих відносин, ключові принципи і правила етики сучасних систем громадського здоров’я формування у студента деонтологічних принципів медичного фахівця та вміння застосовувати їх в конкретних професійних ситуаціях.</w:t>
      </w:r>
    </w:p>
    <w:p w:rsidR="0011410F" w:rsidRPr="0011410F" w:rsidRDefault="0011410F" w:rsidP="0011410F">
      <w:pPr>
        <w:pStyle w:val="27"/>
        <w:shd w:val="clear" w:color="auto" w:fill="auto"/>
        <w:tabs>
          <w:tab w:val="left" w:pos="851"/>
          <w:tab w:val="left" w:pos="993"/>
        </w:tabs>
        <w:spacing w:after="0" w:line="298" w:lineRule="exact"/>
        <w:ind w:firstLine="0"/>
        <w:jc w:val="both"/>
        <w:rPr>
          <w:sz w:val="28"/>
          <w:szCs w:val="28"/>
          <w:lang w:val="uk-UA"/>
        </w:rPr>
      </w:pPr>
      <w:r w:rsidRPr="0011410F">
        <w:rPr>
          <w:sz w:val="28"/>
          <w:szCs w:val="28"/>
          <w:lang w:val="uk-UA"/>
        </w:rPr>
        <w:t>Основними завданнями вивчення дисципліни «Етичні норми в громадському здоров’ї» є</w:t>
      </w:r>
      <w:r>
        <w:rPr>
          <w:sz w:val="28"/>
          <w:szCs w:val="28"/>
          <w:lang w:val="uk-UA"/>
        </w:rPr>
        <w:t xml:space="preserve"> опанування наступних питань</w:t>
      </w:r>
      <w:r w:rsidRPr="0011410F">
        <w:rPr>
          <w:sz w:val="28"/>
          <w:szCs w:val="28"/>
          <w:lang w:val="uk-UA"/>
        </w:rPr>
        <w:t>:</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міжнародні принципи та правила біомедичної етики;</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права та обов’язки закладів охорони здоров’я і громадян при наданні медичної допомоги, інформаційна згода;</w:t>
      </w:r>
    </w:p>
    <w:p w:rsid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організаційно-правові засади обов’язкового та примусового проведення профіла</w:t>
      </w:r>
      <w:r>
        <w:rPr>
          <w:sz w:val="28"/>
          <w:szCs w:val="28"/>
          <w:lang w:val="uk-UA"/>
        </w:rPr>
        <w:t>ктики та лікування захворювань;</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організаційно-правові засади проведення медичного експерименту;</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конфіденційність медичної інформації (лікарська таємниця);</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етико-правові аспекти дефектів надання медичної допомоги та ятрогеній;</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організаційно-правові засади репродуктивних технологій та аборту;</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 xml:space="preserve">організаційно-правові та етичні засади трансплантації тканин та органів; </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sz w:val="28"/>
          <w:szCs w:val="28"/>
          <w:lang w:val="uk-UA"/>
        </w:rPr>
      </w:pPr>
      <w:r w:rsidRPr="0011410F">
        <w:rPr>
          <w:sz w:val="28"/>
          <w:szCs w:val="28"/>
          <w:lang w:val="uk-UA"/>
        </w:rPr>
        <w:t xml:space="preserve">організаційно-правові, етичні проблеми психіатричної допомоги та використання психотропних засобів; </w:t>
      </w:r>
    </w:p>
    <w:p w:rsidR="0011410F" w:rsidRPr="0011410F" w:rsidRDefault="0011410F" w:rsidP="00894F66">
      <w:pPr>
        <w:pStyle w:val="27"/>
        <w:numPr>
          <w:ilvl w:val="0"/>
          <w:numId w:val="11"/>
        </w:numPr>
        <w:shd w:val="clear" w:color="auto" w:fill="auto"/>
        <w:tabs>
          <w:tab w:val="left" w:pos="851"/>
          <w:tab w:val="left" w:pos="993"/>
        </w:tabs>
        <w:spacing w:after="0" w:line="298" w:lineRule="exact"/>
        <w:jc w:val="both"/>
        <w:rPr>
          <w:b/>
          <w:sz w:val="28"/>
          <w:szCs w:val="28"/>
          <w:lang w:val="uk-UA"/>
        </w:rPr>
      </w:pPr>
      <w:r w:rsidRPr="0011410F">
        <w:rPr>
          <w:sz w:val="28"/>
          <w:szCs w:val="28"/>
          <w:lang w:val="uk-UA"/>
        </w:rPr>
        <w:t>організаційно-правові аспекти фармакологічного бізнесу.</w:t>
      </w:r>
    </w:p>
    <w:p w:rsidR="00EA18F8" w:rsidRPr="00E73E09" w:rsidRDefault="00EA18F8" w:rsidP="00894F66">
      <w:pPr>
        <w:pStyle w:val="27"/>
        <w:numPr>
          <w:ilvl w:val="0"/>
          <w:numId w:val="10"/>
        </w:numPr>
        <w:shd w:val="clear" w:color="auto" w:fill="auto"/>
        <w:tabs>
          <w:tab w:val="left" w:pos="851"/>
          <w:tab w:val="left" w:pos="993"/>
        </w:tabs>
        <w:spacing w:after="0" w:line="298" w:lineRule="exact"/>
        <w:jc w:val="both"/>
        <w:rPr>
          <w:b/>
          <w:sz w:val="28"/>
          <w:szCs w:val="28"/>
          <w:lang w:val="uk-UA"/>
        </w:rPr>
      </w:pPr>
      <w:r w:rsidRPr="00E73E09">
        <w:rPr>
          <w:b/>
          <w:color w:val="000000"/>
          <w:sz w:val="28"/>
          <w:szCs w:val="28"/>
          <w:lang w:val="uk-UA" w:eastAsia="uk-UA" w:bidi="uk-UA"/>
        </w:rPr>
        <w:t>Ознаки дисципліни</w:t>
      </w:r>
    </w:p>
    <w:p w:rsidR="00B715E4" w:rsidRDefault="00EA18F8" w:rsidP="00B715E4">
      <w:pPr>
        <w:pStyle w:val="27"/>
        <w:shd w:val="clear" w:color="auto" w:fill="auto"/>
        <w:tabs>
          <w:tab w:val="left" w:pos="851"/>
          <w:tab w:val="left" w:pos="993"/>
        </w:tabs>
        <w:spacing w:after="0" w:line="298" w:lineRule="exact"/>
        <w:ind w:firstLine="0"/>
        <w:jc w:val="both"/>
        <w:rPr>
          <w:color w:val="000000"/>
          <w:sz w:val="28"/>
          <w:szCs w:val="28"/>
          <w:lang w:val="uk-UA" w:eastAsia="uk-UA" w:bidi="uk-UA"/>
        </w:rPr>
      </w:pPr>
      <w:r w:rsidRPr="00E73E09">
        <w:rPr>
          <w:color w:val="000000"/>
          <w:sz w:val="28"/>
          <w:szCs w:val="28"/>
          <w:lang w:val="uk-UA" w:eastAsia="uk-UA" w:bidi="uk-UA"/>
        </w:rPr>
        <w:t xml:space="preserve"> Дисципліна </w:t>
      </w:r>
      <w:r w:rsidRPr="00E73E09">
        <w:rPr>
          <w:sz w:val="28"/>
          <w:szCs w:val="28"/>
          <w:lang w:val="uk-UA"/>
        </w:rPr>
        <w:t>«Етичні норми в громадському здоров’ї» є вибірковою, що передбачає очний формат аудиторного навчання</w:t>
      </w:r>
      <w:r w:rsidR="00714F3E" w:rsidRPr="00E73E09">
        <w:rPr>
          <w:sz w:val="28"/>
          <w:szCs w:val="28"/>
          <w:lang w:val="uk-UA"/>
        </w:rPr>
        <w:t xml:space="preserve">, </w:t>
      </w:r>
      <w:r w:rsidR="00E66555" w:rsidRPr="00E73E09">
        <w:rPr>
          <w:sz w:val="28"/>
          <w:szCs w:val="28"/>
          <w:lang w:val="uk-UA"/>
        </w:rPr>
        <w:t>у разі необхідності може бути використа</w:t>
      </w:r>
      <w:r w:rsidR="00714F3E" w:rsidRPr="00E73E09">
        <w:rPr>
          <w:sz w:val="28"/>
          <w:szCs w:val="28"/>
          <w:lang w:val="uk-UA"/>
        </w:rPr>
        <w:t>ний</w:t>
      </w:r>
      <w:r w:rsidR="00E66555" w:rsidRPr="00E73E09">
        <w:rPr>
          <w:sz w:val="28"/>
          <w:szCs w:val="28"/>
          <w:lang w:val="uk-UA"/>
        </w:rPr>
        <w:t xml:space="preserve"> змішаний формат</w:t>
      </w:r>
      <w:r w:rsidR="00E97A30" w:rsidRPr="00E73E09">
        <w:rPr>
          <w:sz w:val="28"/>
          <w:szCs w:val="28"/>
          <w:lang w:val="uk-UA"/>
        </w:rPr>
        <w:t xml:space="preserve"> зі</w:t>
      </w:r>
      <w:r w:rsidR="00E97A30" w:rsidRPr="00E73E09">
        <w:rPr>
          <w:color w:val="000000"/>
          <w:sz w:val="28"/>
          <w:szCs w:val="28"/>
          <w:lang w:val="uk-UA" w:eastAsia="uk-UA" w:bidi="uk-UA"/>
        </w:rPr>
        <w:t xml:space="preserve"> </w:t>
      </w:r>
      <w:r w:rsidR="00E73E09" w:rsidRPr="00E73E09">
        <w:rPr>
          <w:color w:val="000000"/>
          <w:sz w:val="28"/>
          <w:szCs w:val="28"/>
          <w:lang w:val="uk-UA" w:eastAsia="uk-UA" w:bidi="uk-UA"/>
        </w:rPr>
        <w:t>супровод</w:t>
      </w:r>
      <w:r w:rsidR="00714F3E" w:rsidRPr="00E73E09">
        <w:rPr>
          <w:color w:val="000000"/>
          <w:sz w:val="28"/>
          <w:szCs w:val="28"/>
          <w:lang w:val="uk-UA" w:eastAsia="uk-UA" w:bidi="uk-UA"/>
        </w:rPr>
        <w:t>ом в системі Moodle.</w:t>
      </w:r>
      <w:r w:rsidRPr="00E73E09">
        <w:rPr>
          <w:color w:val="000000"/>
          <w:sz w:val="28"/>
          <w:szCs w:val="28"/>
          <w:lang w:val="uk-UA" w:eastAsia="uk-UA" w:bidi="uk-UA"/>
        </w:rPr>
        <w:t xml:space="preserve"> </w:t>
      </w:r>
    </w:p>
    <w:p w:rsidR="00CC51EC" w:rsidRDefault="00CC51EC" w:rsidP="00B715E4">
      <w:pPr>
        <w:pStyle w:val="27"/>
        <w:shd w:val="clear" w:color="auto" w:fill="auto"/>
        <w:tabs>
          <w:tab w:val="left" w:pos="851"/>
          <w:tab w:val="left" w:pos="993"/>
        </w:tabs>
        <w:spacing w:after="0" w:line="298" w:lineRule="exact"/>
        <w:ind w:firstLine="0"/>
        <w:jc w:val="both"/>
        <w:rPr>
          <w:color w:val="000000"/>
          <w:sz w:val="28"/>
          <w:szCs w:val="28"/>
          <w:lang w:val="uk-UA" w:eastAsia="uk-UA" w:bidi="uk-UA"/>
        </w:rPr>
      </w:pPr>
    </w:p>
    <w:p w:rsidR="00CC51EC" w:rsidRDefault="00CC51EC" w:rsidP="00B715E4">
      <w:pPr>
        <w:pStyle w:val="27"/>
        <w:shd w:val="clear" w:color="auto" w:fill="auto"/>
        <w:tabs>
          <w:tab w:val="left" w:pos="851"/>
          <w:tab w:val="left" w:pos="993"/>
        </w:tabs>
        <w:spacing w:after="0" w:line="298" w:lineRule="exact"/>
        <w:ind w:firstLine="0"/>
        <w:jc w:val="both"/>
        <w:rPr>
          <w:color w:val="000000"/>
          <w:sz w:val="28"/>
          <w:szCs w:val="28"/>
          <w:lang w:val="uk-UA" w:eastAsia="uk-UA" w:bidi="uk-UA"/>
        </w:rPr>
      </w:pPr>
    </w:p>
    <w:p w:rsidR="00CC51EC" w:rsidRDefault="00CC51EC" w:rsidP="00B715E4">
      <w:pPr>
        <w:pStyle w:val="27"/>
        <w:shd w:val="clear" w:color="auto" w:fill="auto"/>
        <w:tabs>
          <w:tab w:val="left" w:pos="851"/>
          <w:tab w:val="left" w:pos="993"/>
        </w:tabs>
        <w:spacing w:after="0" w:line="298" w:lineRule="exact"/>
        <w:ind w:firstLine="0"/>
        <w:jc w:val="both"/>
        <w:rPr>
          <w:color w:val="000000"/>
          <w:sz w:val="28"/>
          <w:szCs w:val="28"/>
          <w:lang w:val="uk-UA" w:eastAsia="uk-UA" w:bidi="uk-UA"/>
        </w:rPr>
      </w:pPr>
    </w:p>
    <w:p w:rsidR="00E73E09" w:rsidRPr="00B715E4" w:rsidRDefault="00E73E09" w:rsidP="00894F66">
      <w:pPr>
        <w:pStyle w:val="27"/>
        <w:numPr>
          <w:ilvl w:val="0"/>
          <w:numId w:val="10"/>
        </w:numPr>
        <w:shd w:val="clear" w:color="auto" w:fill="auto"/>
        <w:tabs>
          <w:tab w:val="left" w:pos="851"/>
          <w:tab w:val="left" w:pos="993"/>
        </w:tabs>
        <w:spacing w:after="0" w:line="298" w:lineRule="exact"/>
        <w:jc w:val="both"/>
        <w:rPr>
          <w:color w:val="000000"/>
          <w:sz w:val="28"/>
          <w:szCs w:val="28"/>
          <w:lang w:val="uk-UA" w:eastAsia="uk-UA" w:bidi="uk-UA"/>
        </w:rPr>
      </w:pPr>
      <w:r w:rsidRPr="00E73E09">
        <w:rPr>
          <w:b/>
          <w:color w:val="000000"/>
          <w:sz w:val="28"/>
          <w:szCs w:val="28"/>
          <w:lang w:val="uk-UA" w:eastAsia="uk-UA" w:bidi="uk-UA"/>
        </w:rPr>
        <w:t>Пререквізити дисципліни</w:t>
      </w:r>
    </w:p>
    <w:p w:rsidR="00E73E09" w:rsidRPr="00E73E09" w:rsidRDefault="00E73E09" w:rsidP="00652D2E">
      <w:pPr>
        <w:tabs>
          <w:tab w:val="left" w:pos="0"/>
        </w:tabs>
        <w:ind w:firstLine="851"/>
        <w:jc w:val="both"/>
        <w:rPr>
          <w:lang w:val="uk-UA"/>
        </w:rPr>
      </w:pPr>
      <w:r w:rsidRPr="00E73E09">
        <w:rPr>
          <w:lang w:val="uk-UA"/>
        </w:rPr>
        <w:t xml:space="preserve">Вивчення дисципліни передбачає попереднє засвоєння предметів, які дають базові уявлення про охорону здоров’я у громадському суспільстві. </w:t>
      </w:r>
    </w:p>
    <w:p w:rsidR="00E73E09" w:rsidRPr="00E73E09" w:rsidRDefault="00E73E09" w:rsidP="00894F66">
      <w:pPr>
        <w:numPr>
          <w:ilvl w:val="0"/>
          <w:numId w:val="10"/>
        </w:numPr>
        <w:jc w:val="both"/>
        <w:rPr>
          <w:b/>
          <w:bCs/>
          <w:lang w:val="uk-UA" w:eastAsia="ar-SA"/>
        </w:rPr>
      </w:pPr>
      <w:r w:rsidRPr="00E73E09">
        <w:rPr>
          <w:b/>
          <w:color w:val="000000"/>
          <w:lang w:val="uk-UA" w:eastAsia="uk-UA" w:bidi="uk-UA"/>
        </w:rPr>
        <w:t>Результати навчання</w:t>
      </w:r>
    </w:p>
    <w:p w:rsidR="00E73E09" w:rsidRPr="00C53BBC" w:rsidRDefault="00E73E09" w:rsidP="00652D2E">
      <w:pPr>
        <w:tabs>
          <w:tab w:val="left" w:pos="851"/>
        </w:tabs>
        <w:ind w:firstLine="709"/>
        <w:jc w:val="both"/>
        <w:rPr>
          <w:bCs/>
          <w:iCs/>
          <w:lang w:val="uk-UA" w:eastAsia="uk-UA"/>
        </w:rPr>
      </w:pPr>
      <w:r>
        <w:rPr>
          <w:lang w:val="uk-UA"/>
        </w:rPr>
        <w:t xml:space="preserve">Вивчення </w:t>
      </w:r>
      <w:r w:rsidRPr="0005563F">
        <w:rPr>
          <w:lang w:val="uk-UA"/>
        </w:rPr>
        <w:t xml:space="preserve">дисципліни </w:t>
      </w:r>
      <w:r w:rsidRPr="00E73E09">
        <w:rPr>
          <w:lang w:val="uk-UA"/>
        </w:rPr>
        <w:t>«Етичні норми в громадському здоров’ї»</w:t>
      </w:r>
      <w:r>
        <w:rPr>
          <w:lang w:val="uk-UA"/>
        </w:rPr>
        <w:t xml:space="preserve"> </w:t>
      </w:r>
      <w:r w:rsidRPr="0005563F">
        <w:rPr>
          <w:lang w:val="uk-UA"/>
        </w:rPr>
        <w:t>формує у здобувачів освіти</w:t>
      </w:r>
      <w:r>
        <w:rPr>
          <w:i/>
          <w:lang w:val="uk-UA"/>
        </w:rPr>
        <w:t xml:space="preserve"> </w:t>
      </w:r>
      <w:r>
        <w:rPr>
          <w:lang w:val="uk-UA"/>
        </w:rPr>
        <w:t>соціальні навички</w:t>
      </w:r>
      <w:r w:rsidRPr="00B705EB">
        <w:rPr>
          <w:i/>
          <w:lang w:val="uk-UA"/>
        </w:rPr>
        <w:t xml:space="preserve"> (soft skills)</w:t>
      </w:r>
      <w:r w:rsidRPr="00B705EB">
        <w:rPr>
          <w:lang w:val="uk-UA"/>
        </w:rPr>
        <w:t>:</w:t>
      </w:r>
      <w:r>
        <w:rPr>
          <w:b/>
          <w:lang w:val="uk-UA"/>
        </w:rPr>
        <w:t xml:space="preserve"> </w:t>
      </w:r>
      <w:r w:rsidRPr="00B705EB">
        <w:rPr>
          <w:lang w:val="uk-UA"/>
        </w:rPr>
        <w:t>комунікативність (реалізується через: метод роботи в парах та групах,</w:t>
      </w:r>
      <w:r>
        <w:rPr>
          <w:b/>
          <w:lang w:val="uk-UA"/>
        </w:rPr>
        <w:t xml:space="preserve"> </w:t>
      </w:r>
      <w:r w:rsidRPr="00B705EB">
        <w:rPr>
          <w:lang w:val="uk-UA"/>
        </w:rPr>
        <w:t>мозковий штурм, метод самопрезентації),</w:t>
      </w:r>
      <w:r>
        <w:rPr>
          <w:b/>
          <w:lang w:val="uk-UA"/>
        </w:rPr>
        <w:t xml:space="preserve"> </w:t>
      </w:r>
      <w:r w:rsidRPr="00B705EB">
        <w:rPr>
          <w:lang w:val="uk-UA"/>
        </w:rPr>
        <w:t>робота в команді (реалізується через: метод проектів, ажурна пилка )</w:t>
      </w:r>
      <w:r>
        <w:rPr>
          <w:lang w:val="uk-UA"/>
        </w:rPr>
        <w:t xml:space="preserve">, </w:t>
      </w:r>
      <w:r w:rsidRPr="00B705EB">
        <w:rPr>
          <w:lang w:val="uk-UA"/>
        </w:rPr>
        <w:t>конфлікт-менеджмент (реалізується через: метод драматизації, ігрові</w:t>
      </w:r>
      <w:r>
        <w:rPr>
          <w:b/>
          <w:lang w:val="uk-UA"/>
        </w:rPr>
        <w:t xml:space="preserve"> </w:t>
      </w:r>
      <w:r w:rsidRPr="00B705EB">
        <w:rPr>
          <w:lang w:val="uk-UA"/>
        </w:rPr>
        <w:t>методи)</w:t>
      </w:r>
      <w:r>
        <w:rPr>
          <w:lang w:val="uk-UA"/>
        </w:rPr>
        <w:t xml:space="preserve">, </w:t>
      </w:r>
      <w:r w:rsidRPr="00B705EB">
        <w:rPr>
          <w:lang w:val="uk-UA"/>
        </w:rPr>
        <w:t>тайм-менеджмент (реалізується через: метод проектів, робота в групах,</w:t>
      </w:r>
      <w:r>
        <w:rPr>
          <w:b/>
          <w:lang w:val="uk-UA"/>
        </w:rPr>
        <w:t xml:space="preserve"> </w:t>
      </w:r>
      <w:r w:rsidRPr="00B705EB">
        <w:rPr>
          <w:lang w:val="uk-UA"/>
        </w:rPr>
        <w:t>тренінги)</w:t>
      </w:r>
      <w:r>
        <w:rPr>
          <w:lang w:val="uk-UA"/>
        </w:rPr>
        <w:t>,</w:t>
      </w:r>
      <w:r>
        <w:rPr>
          <w:b/>
          <w:lang w:val="uk-UA"/>
        </w:rPr>
        <w:t xml:space="preserve"> </w:t>
      </w:r>
      <w:r w:rsidRPr="00B705EB">
        <w:rPr>
          <w:lang w:val="uk-UA"/>
        </w:rPr>
        <w:t>лідерські навички (реалізується через: робота в групах, метод проектів,</w:t>
      </w:r>
      <w:r>
        <w:rPr>
          <w:b/>
          <w:lang w:val="uk-UA"/>
        </w:rPr>
        <w:t xml:space="preserve"> </w:t>
      </w:r>
      <w:r w:rsidRPr="00B705EB">
        <w:rPr>
          <w:lang w:val="uk-UA"/>
        </w:rPr>
        <w:t>метод самопрезентації)</w:t>
      </w:r>
      <w:r>
        <w:rPr>
          <w:lang w:val="uk-UA"/>
        </w:rPr>
        <w:t>.</w:t>
      </w:r>
    </w:p>
    <w:p w:rsidR="00E73E09" w:rsidRPr="00E73E09" w:rsidRDefault="00E73E09" w:rsidP="00E73E09">
      <w:pPr>
        <w:ind w:firstLine="567"/>
        <w:jc w:val="both"/>
        <w:rPr>
          <w:b/>
          <w:bCs/>
          <w:lang w:val="uk-UA" w:eastAsia="ar-SA"/>
        </w:rPr>
      </w:pPr>
      <w:r w:rsidRPr="00635686">
        <w:rPr>
          <w:lang w:val="uk-UA" w:eastAsia="ar-SA"/>
        </w:rPr>
        <w:t xml:space="preserve">У результаті засвоєння навчальної дисципліни здобувач вищої освіти повинен демонструвати такі </w:t>
      </w:r>
      <w:r w:rsidRPr="00635686">
        <w:rPr>
          <w:b/>
          <w:bCs/>
          <w:lang w:val="uk-UA" w:eastAsia="ar-SA"/>
        </w:rPr>
        <w:t>результати навчання:</w:t>
      </w:r>
    </w:p>
    <w:p w:rsidR="00E73E09" w:rsidRPr="00E73E09" w:rsidRDefault="00E73E09" w:rsidP="00894F66">
      <w:pPr>
        <w:widowControl w:val="0"/>
        <w:numPr>
          <w:ilvl w:val="0"/>
          <w:numId w:val="7"/>
        </w:numPr>
        <w:pBdr>
          <w:top w:val="nil"/>
          <w:left w:val="nil"/>
          <w:bottom w:val="nil"/>
          <w:right w:val="nil"/>
          <w:between w:val="nil"/>
        </w:pBdr>
        <w:contextualSpacing/>
        <w:jc w:val="both"/>
      </w:pPr>
      <w:r w:rsidRPr="00E73E09">
        <w:t>Демонструвати здатність до абстрактного мислення, аналізу та синтезу.</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E73E09">
        <w:t>Розуміти, як організовувати</w:t>
      </w:r>
      <w:r w:rsidRPr="00464E15">
        <w:t xml:space="preserve"> дослідження на відповідних рівнях та обирати для цього відповідні дизайни досліджень.</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Застосовувати іноземну (англійську) мову для професійного спілкування.</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Критично інтерпретувати факти та знаходити обґрунтовані рішення</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Знати принципи управління проектами та мати навички розробки проектів.</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Враховувати соціальну відповідальність при виборі альтернатив.</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 xml:space="preserve">Оцінювати, інтерпретувати </w:t>
      </w:r>
      <w:r w:rsidRPr="00464E15">
        <w:rPr>
          <w:color w:val="333333"/>
        </w:rPr>
        <w:t xml:space="preserve">та порівнювати </w:t>
      </w:r>
      <w:r w:rsidRPr="00464E15">
        <w:t>основні епідеміологічні та демографічні показники, значення детермінант здоров’я у розрізі різних груп населення в Україні, Європейському регіоні та світі.</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Визначати пріоритети і проводити оцінку потреб громадського здоров’я в конкретній ситуації.</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Розробляти варіанти стратегій, політик та визначати окремі інтервенції, спрямовані на збереження та зміцнення здоров’я населення та оцінювати їх ефективність.</w:t>
      </w:r>
    </w:p>
    <w:p w:rsidR="00E73E09" w:rsidRPr="00464E15" w:rsidRDefault="00E73E09" w:rsidP="00894F66">
      <w:pPr>
        <w:widowControl w:val="0"/>
        <w:numPr>
          <w:ilvl w:val="0"/>
          <w:numId w:val="7"/>
        </w:numPr>
        <w:pBdr>
          <w:top w:val="nil"/>
          <w:left w:val="nil"/>
          <w:bottom w:val="nil"/>
          <w:right w:val="nil"/>
          <w:between w:val="nil"/>
        </w:pBdr>
        <w:contextualSpacing/>
        <w:jc w:val="both"/>
      </w:pPr>
      <w:r>
        <w:rPr>
          <w:lang w:val="uk-UA"/>
        </w:rPr>
        <w:t xml:space="preserve"> </w:t>
      </w:r>
      <w:r w:rsidRPr="00464E15">
        <w:t>Проектувати заходи з нагляду за станом здоров’я населення.</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Аналізувати вплив різних детермінант (соціальних, економічних, індивідуальних, навколишнього середовища) на здоров’я населення та організовувати відповіді заходи з їх попередження.</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Оцінювати ризики та організовувати дії у відповідь на надзвичайні ситуації в сфері громадського здоров’я.</w:t>
      </w:r>
    </w:p>
    <w:p w:rsidR="00E73E09" w:rsidRPr="00464E15" w:rsidRDefault="00E73E09" w:rsidP="00894F66">
      <w:pPr>
        <w:widowControl w:val="0"/>
        <w:numPr>
          <w:ilvl w:val="0"/>
          <w:numId w:val="7"/>
        </w:numPr>
        <w:pBdr>
          <w:top w:val="nil"/>
          <w:left w:val="nil"/>
          <w:bottom w:val="nil"/>
          <w:right w:val="nil"/>
          <w:between w:val="nil"/>
        </w:pBdr>
        <w:contextualSpacing/>
      </w:pPr>
      <w:r w:rsidRPr="00464E15">
        <w:t xml:space="preserve">Розробляти заходи з профілактики (первинної, вторинної та третинної) захворювань та розуміти, як їх реалізовувати на практиці.  </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 xml:space="preserve">Розробляти та організовувати заходи з промоції здоров’я. </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 xml:space="preserve">Аналізувати економічну ефективність стратегій, політик та інтервенцій в сфері громадського здоров’я та пропонувати заходи щодо </w:t>
      </w:r>
      <w:r w:rsidRPr="00464E15">
        <w:lastRenderedPageBreak/>
        <w:t>підвищення такої ефективності.</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 xml:space="preserve">Викладати основи громадського здоров’я. </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Розробляти проекти надання послуг громадського здоров’я, контролю якості їх надання, знати основи управління.</w:t>
      </w:r>
    </w:p>
    <w:p w:rsidR="00E73E09" w:rsidRPr="00464E15" w:rsidRDefault="00E73E09" w:rsidP="00894F66">
      <w:pPr>
        <w:widowControl w:val="0"/>
        <w:numPr>
          <w:ilvl w:val="0"/>
          <w:numId w:val="7"/>
        </w:numPr>
        <w:pBdr>
          <w:top w:val="nil"/>
          <w:left w:val="nil"/>
          <w:bottom w:val="nil"/>
          <w:right w:val="nil"/>
          <w:between w:val="nil"/>
        </w:pBdr>
        <w:contextualSpacing/>
        <w:jc w:val="both"/>
      </w:pPr>
      <w:r w:rsidRPr="00464E15">
        <w:t xml:space="preserve">Планувати та організовувати заходи з адвокації, комунікації та соціальної мобілізації у сфері громадського здоров’я. </w:t>
      </w:r>
    </w:p>
    <w:p w:rsidR="00E73E09" w:rsidRDefault="00E73E09" w:rsidP="00894F66">
      <w:pPr>
        <w:widowControl w:val="0"/>
        <w:numPr>
          <w:ilvl w:val="0"/>
          <w:numId w:val="7"/>
        </w:numPr>
        <w:pBdr>
          <w:top w:val="nil"/>
          <w:left w:val="nil"/>
          <w:bottom w:val="nil"/>
          <w:right w:val="nil"/>
          <w:between w:val="nil"/>
        </w:pBdr>
        <w:contextualSpacing/>
        <w:jc w:val="both"/>
      </w:pPr>
      <w:r w:rsidRPr="00464E15">
        <w:t xml:space="preserve">Демонструвати лідерство на рівні спільнот щодо громадського здоров’я. </w:t>
      </w:r>
    </w:p>
    <w:p w:rsidR="00652D2E" w:rsidRPr="00464E15" w:rsidRDefault="00652D2E" w:rsidP="00894F66">
      <w:pPr>
        <w:widowControl w:val="0"/>
        <w:numPr>
          <w:ilvl w:val="0"/>
          <w:numId w:val="7"/>
        </w:numPr>
        <w:pBdr>
          <w:top w:val="nil"/>
          <w:left w:val="nil"/>
          <w:bottom w:val="nil"/>
          <w:right w:val="nil"/>
          <w:between w:val="nil"/>
        </w:pBdr>
        <w:contextualSpacing/>
        <w:jc w:val="both"/>
      </w:pPr>
    </w:p>
    <w:p w:rsidR="00B715E4" w:rsidRPr="00B715E4" w:rsidRDefault="00B715E4" w:rsidP="00894F66">
      <w:pPr>
        <w:pStyle w:val="27"/>
        <w:numPr>
          <w:ilvl w:val="0"/>
          <w:numId w:val="10"/>
        </w:numPr>
        <w:shd w:val="clear" w:color="auto" w:fill="auto"/>
        <w:tabs>
          <w:tab w:val="left" w:pos="851"/>
          <w:tab w:val="left" w:pos="993"/>
        </w:tabs>
        <w:spacing w:after="0" w:line="298" w:lineRule="exact"/>
        <w:jc w:val="both"/>
        <w:rPr>
          <w:sz w:val="28"/>
          <w:szCs w:val="28"/>
          <w:lang w:val="uk-UA"/>
        </w:rPr>
      </w:pPr>
      <w:r w:rsidRPr="00B715E4">
        <w:rPr>
          <w:b/>
          <w:color w:val="000000"/>
          <w:sz w:val="28"/>
          <w:szCs w:val="28"/>
          <w:lang w:val="uk-UA" w:eastAsia="uk-UA" w:bidi="uk-UA"/>
        </w:rPr>
        <w:t>Обсяг дисципліни</w:t>
      </w:r>
      <w:r w:rsidRPr="00B715E4">
        <w:rPr>
          <w:color w:val="000000"/>
          <w:sz w:val="28"/>
          <w:szCs w:val="28"/>
          <w:lang w:val="uk-UA" w:eastAsia="uk-UA" w:bidi="uk-UA"/>
        </w:rPr>
        <w:t xml:space="preserve">  </w:t>
      </w:r>
    </w:p>
    <w:p w:rsidR="00B715E4" w:rsidRPr="00B10582" w:rsidRDefault="00B715E4" w:rsidP="00652D2E">
      <w:pPr>
        <w:ind w:firstLine="567"/>
        <w:jc w:val="both"/>
        <w:rPr>
          <w:color w:val="000000"/>
          <w:lang w:val="uk-UA"/>
        </w:rPr>
      </w:pPr>
      <w:r w:rsidRPr="003D70C3">
        <w:rPr>
          <w:color w:val="000000"/>
          <w:lang w:val="uk-UA"/>
        </w:rPr>
        <w:t xml:space="preserve">На вивчення навчальної дисципліни </w:t>
      </w:r>
      <w:r w:rsidRPr="003D70C3">
        <w:rPr>
          <w:lang w:val="uk-UA"/>
        </w:rPr>
        <w:t>«Етичні норми в громадському здоров’ї»</w:t>
      </w:r>
      <w:r w:rsidRPr="003D70C3">
        <w:rPr>
          <w:color w:val="000000"/>
          <w:lang w:val="uk-UA"/>
        </w:rPr>
        <w:t xml:space="preserve"> (курс за вибором) відводиться 90 годин – 3 кредити ЄКТС,</w:t>
      </w:r>
      <w:r w:rsidRPr="003D70C3">
        <w:rPr>
          <w:lang w:val="uk-UA"/>
        </w:rPr>
        <w:t xml:space="preserve"> 2 години з яких складає лекційний матеріал, 8 годин -  аудиторна підготовка  та 80 годин – самостійна робота студентів.</w:t>
      </w:r>
    </w:p>
    <w:p w:rsidR="00B715E4" w:rsidRPr="00B715E4" w:rsidRDefault="00B715E4" w:rsidP="00B715E4">
      <w:pPr>
        <w:pStyle w:val="27"/>
        <w:shd w:val="clear" w:color="auto" w:fill="auto"/>
        <w:tabs>
          <w:tab w:val="left" w:pos="851"/>
          <w:tab w:val="left" w:pos="993"/>
        </w:tabs>
        <w:spacing w:after="0" w:line="298" w:lineRule="exact"/>
        <w:ind w:left="927" w:firstLine="0"/>
        <w:jc w:val="both"/>
        <w:rPr>
          <w:sz w:val="28"/>
          <w:szCs w:val="28"/>
          <w:lang w:val="uk-UA"/>
        </w:rPr>
      </w:pPr>
    </w:p>
    <w:p w:rsidR="00B715E4" w:rsidRPr="00B715E4" w:rsidRDefault="00B715E4" w:rsidP="00894F66">
      <w:pPr>
        <w:pStyle w:val="27"/>
        <w:numPr>
          <w:ilvl w:val="0"/>
          <w:numId w:val="10"/>
        </w:numPr>
        <w:shd w:val="clear" w:color="auto" w:fill="auto"/>
        <w:tabs>
          <w:tab w:val="left" w:pos="851"/>
          <w:tab w:val="left" w:pos="993"/>
        </w:tabs>
        <w:spacing w:after="0" w:line="298" w:lineRule="exact"/>
        <w:jc w:val="both"/>
        <w:rPr>
          <w:sz w:val="28"/>
          <w:szCs w:val="28"/>
          <w:lang w:val="uk-UA"/>
        </w:rPr>
      </w:pPr>
      <w:r w:rsidRPr="00B715E4">
        <w:rPr>
          <w:b/>
          <w:color w:val="000000"/>
          <w:sz w:val="28"/>
          <w:szCs w:val="28"/>
          <w:lang w:val="uk-UA" w:eastAsia="uk-UA" w:bidi="uk-UA"/>
        </w:rPr>
        <w:t>Зміст дисципліни</w:t>
      </w:r>
      <w:r w:rsidRPr="00B715E4">
        <w:rPr>
          <w:color w:val="000000"/>
          <w:sz w:val="28"/>
          <w:szCs w:val="28"/>
          <w:lang w:val="uk-UA" w:eastAsia="uk-UA" w:bidi="uk-UA"/>
        </w:rPr>
        <w:t xml:space="preserve"> (навчально-тематичний план, тематика лекцій, практичних занять, семінарів, СРС дисципліни) </w:t>
      </w:r>
    </w:p>
    <w:p w:rsidR="00652D2E" w:rsidRDefault="00652D2E" w:rsidP="00B715E4">
      <w:pPr>
        <w:pStyle w:val="1"/>
        <w:keepLines w:val="0"/>
        <w:spacing w:before="0"/>
        <w:ind w:left="720"/>
        <w:jc w:val="center"/>
        <w:rPr>
          <w:rFonts w:ascii="Times New Roman" w:hAnsi="Times New Roman" w:cs="Times New Roman"/>
          <w:bCs w:val="0"/>
          <w:color w:val="auto"/>
        </w:rPr>
      </w:pPr>
    </w:p>
    <w:p w:rsidR="00B715E4" w:rsidRDefault="00B715E4" w:rsidP="00B715E4">
      <w:pPr>
        <w:pStyle w:val="1"/>
        <w:keepLines w:val="0"/>
        <w:spacing w:before="0"/>
        <w:ind w:left="720"/>
        <w:jc w:val="center"/>
        <w:rPr>
          <w:rFonts w:ascii="Times New Roman" w:hAnsi="Times New Roman" w:cs="Times New Roman"/>
          <w:bCs w:val="0"/>
          <w:color w:val="auto"/>
        </w:rPr>
      </w:pPr>
      <w:r w:rsidRPr="00440487">
        <w:rPr>
          <w:rFonts w:ascii="Times New Roman" w:hAnsi="Times New Roman" w:cs="Times New Roman"/>
          <w:bCs w:val="0"/>
          <w:color w:val="auto"/>
        </w:rPr>
        <w:t>Опис навчальної дисципліни</w:t>
      </w:r>
    </w:p>
    <w:p w:rsidR="00B715E4" w:rsidRPr="00440487" w:rsidRDefault="00B715E4" w:rsidP="00B715E4"/>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B715E4" w:rsidRPr="00A30D29" w:rsidTr="00DF3DAF">
        <w:trPr>
          <w:trHeight w:val="803"/>
        </w:trPr>
        <w:tc>
          <w:tcPr>
            <w:tcW w:w="2834" w:type="dxa"/>
            <w:vMerge w:val="restart"/>
            <w:vAlign w:val="center"/>
          </w:tcPr>
          <w:p w:rsidR="00B715E4" w:rsidRPr="00A30D29" w:rsidRDefault="00B715E4" w:rsidP="00DF3DAF">
            <w:pPr>
              <w:jc w:val="center"/>
              <w:rPr>
                <w:lang w:val="uk-UA"/>
              </w:rPr>
            </w:pPr>
            <w:r w:rsidRPr="00A30D29">
              <w:rPr>
                <w:lang w:val="uk-UA"/>
              </w:rPr>
              <w:t xml:space="preserve">Найменування показників </w:t>
            </w:r>
          </w:p>
        </w:tc>
        <w:tc>
          <w:tcPr>
            <w:tcW w:w="3261" w:type="dxa"/>
            <w:vMerge w:val="restart"/>
            <w:vAlign w:val="center"/>
          </w:tcPr>
          <w:p w:rsidR="00B715E4" w:rsidRPr="00A30D29" w:rsidRDefault="00B715E4" w:rsidP="00DF3DAF">
            <w:pPr>
              <w:jc w:val="center"/>
              <w:rPr>
                <w:lang w:val="uk-UA"/>
              </w:rPr>
            </w:pPr>
            <w:r w:rsidRPr="00A30D29">
              <w:rPr>
                <w:lang w:val="uk-UA"/>
              </w:rPr>
              <w:t>Галузь знань, напрям підготовки, освітньо-кваліфікаційний рівень</w:t>
            </w:r>
          </w:p>
        </w:tc>
        <w:tc>
          <w:tcPr>
            <w:tcW w:w="3402" w:type="dxa"/>
            <w:vAlign w:val="center"/>
          </w:tcPr>
          <w:p w:rsidR="00B715E4" w:rsidRPr="00A30D29" w:rsidRDefault="00B715E4" w:rsidP="00DF3DAF">
            <w:pPr>
              <w:jc w:val="center"/>
              <w:rPr>
                <w:lang w:val="uk-UA"/>
              </w:rPr>
            </w:pPr>
            <w:r w:rsidRPr="00A30D29">
              <w:rPr>
                <w:lang w:val="uk-UA"/>
              </w:rPr>
              <w:t>Характеристика навчальної дисципліни</w:t>
            </w:r>
          </w:p>
        </w:tc>
      </w:tr>
      <w:tr w:rsidR="00B715E4" w:rsidRPr="00A30D29" w:rsidTr="00DF3DAF">
        <w:trPr>
          <w:trHeight w:val="549"/>
        </w:trPr>
        <w:tc>
          <w:tcPr>
            <w:tcW w:w="2834" w:type="dxa"/>
            <w:vMerge/>
            <w:vAlign w:val="center"/>
          </w:tcPr>
          <w:p w:rsidR="00B715E4" w:rsidRPr="00A30D29" w:rsidRDefault="00B715E4" w:rsidP="00DF3DAF">
            <w:pPr>
              <w:jc w:val="center"/>
              <w:rPr>
                <w:lang w:val="uk-UA"/>
              </w:rPr>
            </w:pPr>
          </w:p>
        </w:tc>
        <w:tc>
          <w:tcPr>
            <w:tcW w:w="3261" w:type="dxa"/>
            <w:vMerge/>
            <w:vAlign w:val="center"/>
          </w:tcPr>
          <w:p w:rsidR="00B715E4" w:rsidRPr="00A30D29" w:rsidRDefault="00B715E4" w:rsidP="00DF3DAF">
            <w:pPr>
              <w:jc w:val="center"/>
              <w:rPr>
                <w:lang w:val="uk-UA"/>
              </w:rPr>
            </w:pPr>
          </w:p>
        </w:tc>
        <w:tc>
          <w:tcPr>
            <w:tcW w:w="3402" w:type="dxa"/>
          </w:tcPr>
          <w:p w:rsidR="00B715E4" w:rsidRPr="00A30D29" w:rsidRDefault="00B715E4" w:rsidP="00DF3DAF">
            <w:pPr>
              <w:jc w:val="center"/>
              <w:rPr>
                <w:b/>
                <w:lang w:val="uk-UA"/>
              </w:rPr>
            </w:pPr>
            <w:r w:rsidRPr="00A30D29">
              <w:rPr>
                <w:b/>
                <w:lang w:val="uk-UA"/>
              </w:rPr>
              <w:t>заочна форма навчання</w:t>
            </w:r>
          </w:p>
        </w:tc>
      </w:tr>
      <w:tr w:rsidR="00B715E4" w:rsidRPr="00A30D29" w:rsidTr="00652D2E">
        <w:trPr>
          <w:trHeight w:val="920"/>
        </w:trPr>
        <w:tc>
          <w:tcPr>
            <w:tcW w:w="2834" w:type="dxa"/>
            <w:vAlign w:val="center"/>
          </w:tcPr>
          <w:p w:rsidR="00B715E4" w:rsidRPr="00A30D29" w:rsidRDefault="00B715E4" w:rsidP="00DF3DAF">
            <w:pPr>
              <w:rPr>
                <w:lang w:val="uk-UA"/>
              </w:rPr>
            </w:pPr>
            <w:r w:rsidRPr="00A30D29">
              <w:rPr>
                <w:lang w:val="uk-UA"/>
              </w:rPr>
              <w:t>Кількість кредитів – 3</w:t>
            </w:r>
          </w:p>
        </w:tc>
        <w:tc>
          <w:tcPr>
            <w:tcW w:w="3261" w:type="dxa"/>
          </w:tcPr>
          <w:p w:rsidR="00B715E4" w:rsidRPr="00A30D29" w:rsidRDefault="00B715E4" w:rsidP="00DF3DAF">
            <w:pPr>
              <w:jc w:val="both"/>
              <w:rPr>
                <w:lang w:val="uk-UA"/>
              </w:rPr>
            </w:pPr>
            <w:r w:rsidRPr="00A30D29">
              <w:rPr>
                <w:lang w:val="uk-UA"/>
              </w:rPr>
              <w:t>Напрям підготовки</w:t>
            </w:r>
          </w:p>
          <w:p w:rsidR="00B715E4" w:rsidRPr="00A30D29" w:rsidRDefault="00B715E4" w:rsidP="00DF3DAF">
            <w:pPr>
              <w:jc w:val="both"/>
              <w:rPr>
                <w:lang w:val="uk-UA"/>
              </w:rPr>
            </w:pPr>
            <w:r w:rsidRPr="00A30D29">
              <w:rPr>
                <w:lang w:val="uk-UA"/>
              </w:rPr>
              <w:t>22 «Охорона здоров’я»</w:t>
            </w:r>
          </w:p>
        </w:tc>
        <w:tc>
          <w:tcPr>
            <w:tcW w:w="3402" w:type="dxa"/>
            <w:vAlign w:val="center"/>
          </w:tcPr>
          <w:p w:rsidR="00B715E4" w:rsidRPr="00652D2E" w:rsidRDefault="00652D2E" w:rsidP="00DF3DAF">
            <w:pPr>
              <w:jc w:val="center"/>
              <w:rPr>
                <w:b/>
                <w:lang w:val="uk-UA"/>
              </w:rPr>
            </w:pPr>
            <w:r w:rsidRPr="00652D2E">
              <w:rPr>
                <w:b/>
                <w:lang w:val="uk-UA"/>
              </w:rPr>
              <w:t>Вибіркова</w:t>
            </w:r>
          </w:p>
          <w:p w:rsidR="00B715E4" w:rsidRPr="00A30D29" w:rsidRDefault="00B715E4" w:rsidP="00DF3DAF">
            <w:pPr>
              <w:jc w:val="center"/>
              <w:rPr>
                <w:i/>
                <w:lang w:val="uk-UA"/>
              </w:rPr>
            </w:pPr>
          </w:p>
        </w:tc>
      </w:tr>
      <w:tr w:rsidR="00B715E4" w:rsidRPr="00A30D29" w:rsidTr="00DF3DAF">
        <w:trPr>
          <w:trHeight w:val="70"/>
        </w:trPr>
        <w:tc>
          <w:tcPr>
            <w:tcW w:w="2834" w:type="dxa"/>
            <w:vMerge w:val="restart"/>
            <w:vAlign w:val="center"/>
          </w:tcPr>
          <w:p w:rsidR="00B715E4" w:rsidRPr="00A30D29" w:rsidRDefault="00B715E4" w:rsidP="00DF3DAF">
            <w:pPr>
              <w:rPr>
                <w:highlight w:val="yellow"/>
                <w:lang w:val="uk-UA"/>
              </w:rPr>
            </w:pPr>
            <w:r w:rsidRPr="00A30D29">
              <w:rPr>
                <w:lang w:val="uk-UA"/>
              </w:rPr>
              <w:t>Загальна кількість годин – 90</w:t>
            </w:r>
          </w:p>
        </w:tc>
        <w:tc>
          <w:tcPr>
            <w:tcW w:w="3261" w:type="dxa"/>
            <w:vMerge w:val="restart"/>
            <w:vAlign w:val="center"/>
          </w:tcPr>
          <w:p w:rsidR="00B715E4" w:rsidRPr="00A30D29" w:rsidRDefault="00B715E4" w:rsidP="00DF3DAF">
            <w:pPr>
              <w:rPr>
                <w:lang w:val="uk-UA"/>
              </w:rPr>
            </w:pPr>
            <w:r w:rsidRPr="00A30D29">
              <w:rPr>
                <w:lang w:val="uk-UA"/>
              </w:rPr>
              <w:t>Спеціальність:</w:t>
            </w:r>
          </w:p>
          <w:p w:rsidR="00B715E4" w:rsidRPr="00A30D29" w:rsidRDefault="00B715E4" w:rsidP="00DF3DAF">
            <w:pPr>
              <w:rPr>
                <w:lang w:val="uk-UA"/>
              </w:rPr>
            </w:pPr>
            <w:r w:rsidRPr="00A30D29">
              <w:t>229 «Громадське здоров'я»</w:t>
            </w:r>
            <w:r w:rsidRPr="00A30D29">
              <w:rPr>
                <w:lang w:val="uk-UA"/>
              </w:rPr>
              <w:t xml:space="preserve"> - магістри, </w:t>
            </w:r>
          </w:p>
          <w:p w:rsidR="00B715E4" w:rsidRPr="00A30D29" w:rsidRDefault="00B715E4" w:rsidP="00DF3DAF">
            <w:pPr>
              <w:rPr>
                <w:highlight w:val="yellow"/>
                <w:lang w:val="uk-UA"/>
              </w:rPr>
            </w:pPr>
          </w:p>
        </w:tc>
        <w:tc>
          <w:tcPr>
            <w:tcW w:w="3402" w:type="dxa"/>
            <w:vAlign w:val="center"/>
          </w:tcPr>
          <w:p w:rsidR="00B715E4" w:rsidRPr="00A30D29" w:rsidRDefault="00B715E4" w:rsidP="00DF3DAF">
            <w:pPr>
              <w:jc w:val="center"/>
              <w:rPr>
                <w:b/>
                <w:lang w:val="uk-UA"/>
              </w:rPr>
            </w:pPr>
            <w:r w:rsidRPr="00A30D29">
              <w:rPr>
                <w:b/>
                <w:lang w:val="uk-UA"/>
              </w:rPr>
              <w:t>Рік підготовки:</w:t>
            </w:r>
          </w:p>
        </w:tc>
      </w:tr>
      <w:tr w:rsidR="00B715E4" w:rsidRPr="00A30D29" w:rsidTr="00DF3DAF">
        <w:trPr>
          <w:trHeight w:val="207"/>
        </w:trPr>
        <w:tc>
          <w:tcPr>
            <w:tcW w:w="2834" w:type="dxa"/>
            <w:vMerge/>
            <w:vAlign w:val="center"/>
          </w:tcPr>
          <w:p w:rsidR="00B715E4" w:rsidRPr="00A30D29" w:rsidRDefault="00B715E4" w:rsidP="00DF3DAF">
            <w:pPr>
              <w:rPr>
                <w:highlight w:val="yellow"/>
                <w:lang w:val="uk-UA"/>
              </w:rPr>
            </w:pPr>
          </w:p>
        </w:tc>
        <w:tc>
          <w:tcPr>
            <w:tcW w:w="3261" w:type="dxa"/>
            <w:vMerge/>
            <w:vAlign w:val="center"/>
          </w:tcPr>
          <w:p w:rsidR="00B715E4" w:rsidRPr="00A30D29" w:rsidRDefault="00B715E4" w:rsidP="00DF3DAF">
            <w:pPr>
              <w:jc w:val="center"/>
              <w:rPr>
                <w:highlight w:val="yellow"/>
                <w:lang w:val="uk-UA"/>
              </w:rPr>
            </w:pPr>
          </w:p>
        </w:tc>
        <w:tc>
          <w:tcPr>
            <w:tcW w:w="3402" w:type="dxa"/>
            <w:vAlign w:val="center"/>
          </w:tcPr>
          <w:p w:rsidR="00B715E4" w:rsidRPr="00A30D29" w:rsidRDefault="00B715E4" w:rsidP="00DF3DAF">
            <w:pPr>
              <w:jc w:val="center"/>
              <w:rPr>
                <w:lang w:val="uk-UA"/>
              </w:rPr>
            </w:pPr>
            <w:r w:rsidRPr="00A30D29">
              <w:rPr>
                <w:lang w:val="uk-UA"/>
              </w:rPr>
              <w:t>1-й</w:t>
            </w:r>
          </w:p>
        </w:tc>
      </w:tr>
      <w:tr w:rsidR="00B715E4" w:rsidRPr="00A30D29" w:rsidTr="00DF3DAF">
        <w:trPr>
          <w:trHeight w:val="70"/>
        </w:trPr>
        <w:tc>
          <w:tcPr>
            <w:tcW w:w="2834" w:type="dxa"/>
            <w:vMerge/>
            <w:vAlign w:val="center"/>
          </w:tcPr>
          <w:p w:rsidR="00B715E4" w:rsidRPr="00A30D29" w:rsidRDefault="00B715E4" w:rsidP="00DF3DAF">
            <w:pPr>
              <w:rPr>
                <w:highlight w:val="yellow"/>
                <w:lang w:val="uk-UA"/>
              </w:rPr>
            </w:pPr>
          </w:p>
        </w:tc>
        <w:tc>
          <w:tcPr>
            <w:tcW w:w="3261" w:type="dxa"/>
            <w:vMerge/>
            <w:vAlign w:val="center"/>
          </w:tcPr>
          <w:p w:rsidR="00B715E4" w:rsidRPr="00A30D29" w:rsidRDefault="00B715E4" w:rsidP="00DF3DAF">
            <w:pPr>
              <w:jc w:val="center"/>
              <w:rPr>
                <w:highlight w:val="yellow"/>
                <w:lang w:val="uk-UA"/>
              </w:rPr>
            </w:pPr>
          </w:p>
        </w:tc>
        <w:tc>
          <w:tcPr>
            <w:tcW w:w="3402" w:type="dxa"/>
            <w:vAlign w:val="center"/>
          </w:tcPr>
          <w:p w:rsidR="00B715E4" w:rsidRPr="00A30D29" w:rsidRDefault="00B715E4" w:rsidP="00DF3DAF">
            <w:pPr>
              <w:jc w:val="center"/>
              <w:rPr>
                <w:b/>
                <w:lang w:val="uk-UA"/>
              </w:rPr>
            </w:pPr>
            <w:r w:rsidRPr="00A30D29">
              <w:rPr>
                <w:b/>
                <w:lang w:val="uk-UA"/>
              </w:rPr>
              <w:t>Семестр</w:t>
            </w:r>
          </w:p>
        </w:tc>
      </w:tr>
      <w:tr w:rsidR="00652D2E" w:rsidRPr="00A30D29" w:rsidTr="00652D2E">
        <w:trPr>
          <w:trHeight w:val="357"/>
        </w:trPr>
        <w:tc>
          <w:tcPr>
            <w:tcW w:w="2834" w:type="dxa"/>
            <w:vMerge/>
            <w:vAlign w:val="center"/>
          </w:tcPr>
          <w:p w:rsidR="00652D2E" w:rsidRPr="00A30D29" w:rsidRDefault="00652D2E" w:rsidP="00DF3DAF">
            <w:pP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lang w:val="uk-UA"/>
              </w:rPr>
            </w:pPr>
            <w:r w:rsidRPr="00A30D29">
              <w:rPr>
                <w:lang w:val="uk-UA"/>
              </w:rPr>
              <w:t>2-й</w:t>
            </w:r>
          </w:p>
        </w:tc>
      </w:tr>
      <w:tr w:rsidR="00652D2E" w:rsidRPr="00A30D29" w:rsidTr="00DF3DAF">
        <w:trPr>
          <w:trHeight w:val="322"/>
        </w:trPr>
        <w:tc>
          <w:tcPr>
            <w:tcW w:w="2834" w:type="dxa"/>
            <w:vMerge w:val="restart"/>
            <w:vAlign w:val="center"/>
          </w:tcPr>
          <w:p w:rsidR="00652D2E" w:rsidRPr="00A30D29" w:rsidRDefault="00652D2E" w:rsidP="00DF3DAF">
            <w:pPr>
              <w:rPr>
                <w:lang w:val="uk-UA"/>
              </w:rPr>
            </w:pPr>
            <w:r w:rsidRPr="00A30D29">
              <w:rPr>
                <w:lang w:val="uk-UA"/>
              </w:rPr>
              <w:t>Годин для денної форми навчання:</w:t>
            </w:r>
          </w:p>
          <w:p w:rsidR="00652D2E" w:rsidRPr="00A30D29" w:rsidRDefault="00652D2E" w:rsidP="00DF3DAF">
            <w:pPr>
              <w:rPr>
                <w:lang w:val="uk-UA"/>
              </w:rPr>
            </w:pPr>
            <w:r w:rsidRPr="00A30D29">
              <w:rPr>
                <w:lang w:val="uk-UA"/>
              </w:rPr>
              <w:t>Лекційних - 2</w:t>
            </w:r>
          </w:p>
          <w:p w:rsidR="00652D2E" w:rsidRPr="00A30D29" w:rsidRDefault="00652D2E" w:rsidP="00DF3DAF">
            <w:pPr>
              <w:rPr>
                <w:lang w:val="uk-UA"/>
              </w:rPr>
            </w:pPr>
            <w:r w:rsidRPr="00A30D29">
              <w:rPr>
                <w:lang w:val="uk-UA"/>
              </w:rPr>
              <w:t>аудиторних – 8</w:t>
            </w:r>
          </w:p>
          <w:p w:rsidR="00652D2E" w:rsidRPr="00A30D29" w:rsidRDefault="00652D2E" w:rsidP="00DF3DAF">
            <w:pPr>
              <w:rPr>
                <w:highlight w:val="yellow"/>
                <w:lang w:val="uk-UA"/>
              </w:rPr>
            </w:pPr>
            <w:r w:rsidRPr="00A30D29">
              <w:rPr>
                <w:lang w:val="uk-UA"/>
              </w:rPr>
              <w:t>самостійної роботи студента – 80</w:t>
            </w:r>
          </w:p>
        </w:tc>
        <w:tc>
          <w:tcPr>
            <w:tcW w:w="3261" w:type="dxa"/>
            <w:vMerge w:val="restart"/>
            <w:vAlign w:val="center"/>
          </w:tcPr>
          <w:p w:rsidR="00652D2E" w:rsidRPr="00A30D29" w:rsidRDefault="00652D2E" w:rsidP="00DF3DAF">
            <w:pPr>
              <w:jc w:val="center"/>
              <w:rPr>
                <w:lang w:val="uk-UA"/>
              </w:rPr>
            </w:pPr>
            <w:r w:rsidRPr="00A30D29">
              <w:rPr>
                <w:lang w:val="uk-UA"/>
              </w:rPr>
              <w:t>Освітньо-кваліфікаційний рівень:</w:t>
            </w:r>
          </w:p>
          <w:p w:rsidR="00652D2E" w:rsidRPr="00A30D29" w:rsidRDefault="00652D2E" w:rsidP="00DF3DAF">
            <w:pPr>
              <w:jc w:val="center"/>
              <w:rPr>
                <w:highlight w:val="yellow"/>
                <w:lang w:val="uk-UA"/>
              </w:rPr>
            </w:pPr>
            <w:r w:rsidRPr="00A30D29">
              <w:rPr>
                <w:lang w:val="uk-UA"/>
              </w:rPr>
              <w:t xml:space="preserve">Магістр </w:t>
            </w:r>
            <w:r w:rsidRPr="00A30D29">
              <w:t>громадського здоров'я</w:t>
            </w:r>
          </w:p>
        </w:tc>
        <w:tc>
          <w:tcPr>
            <w:tcW w:w="3402" w:type="dxa"/>
            <w:vAlign w:val="center"/>
          </w:tcPr>
          <w:p w:rsidR="00652D2E" w:rsidRPr="00A30D29" w:rsidRDefault="00652D2E" w:rsidP="00DF3DAF">
            <w:pPr>
              <w:jc w:val="center"/>
              <w:rPr>
                <w:b/>
                <w:lang w:val="uk-UA"/>
              </w:rPr>
            </w:pPr>
            <w:r w:rsidRPr="00A30D29">
              <w:rPr>
                <w:b/>
                <w:lang w:val="uk-UA"/>
              </w:rPr>
              <w:t>Лекції</w:t>
            </w:r>
          </w:p>
        </w:tc>
      </w:tr>
      <w:tr w:rsidR="00652D2E" w:rsidRPr="00A30D29" w:rsidTr="00DF3DAF">
        <w:trPr>
          <w:trHeight w:val="320"/>
        </w:trPr>
        <w:tc>
          <w:tcPr>
            <w:tcW w:w="2834" w:type="dxa"/>
            <w:vMerge/>
            <w:vAlign w:val="center"/>
          </w:tcPr>
          <w:p w:rsidR="00652D2E" w:rsidRPr="00A30D29" w:rsidRDefault="00652D2E" w:rsidP="00DF3DAF">
            <w:pP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lang w:val="uk-UA"/>
              </w:rPr>
            </w:pPr>
            <w:r w:rsidRPr="00A30D29">
              <w:rPr>
                <w:lang w:val="uk-UA"/>
              </w:rPr>
              <w:t>2 год.</w:t>
            </w:r>
          </w:p>
        </w:tc>
      </w:tr>
      <w:tr w:rsidR="00652D2E" w:rsidRPr="00A30D29" w:rsidTr="00DF3DAF">
        <w:trPr>
          <w:trHeight w:val="320"/>
        </w:trPr>
        <w:tc>
          <w:tcPr>
            <w:tcW w:w="2834" w:type="dxa"/>
            <w:vMerge/>
            <w:vAlign w:val="center"/>
          </w:tcPr>
          <w:p w:rsidR="00652D2E" w:rsidRPr="00A30D29" w:rsidRDefault="00652D2E" w:rsidP="00DF3DAF">
            <w:pP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b/>
                <w:lang w:val="uk-UA"/>
              </w:rPr>
            </w:pPr>
            <w:r w:rsidRPr="00A30D29">
              <w:rPr>
                <w:b/>
                <w:lang w:val="uk-UA"/>
              </w:rPr>
              <w:t>Практичні, семінарські</w:t>
            </w:r>
          </w:p>
        </w:tc>
      </w:tr>
      <w:tr w:rsidR="00652D2E" w:rsidRPr="00A30D29" w:rsidTr="00DF3DAF">
        <w:trPr>
          <w:trHeight w:val="320"/>
        </w:trPr>
        <w:tc>
          <w:tcPr>
            <w:tcW w:w="2834" w:type="dxa"/>
            <w:vMerge/>
            <w:vAlign w:val="center"/>
          </w:tcPr>
          <w:p w:rsidR="00652D2E" w:rsidRPr="00A30D29" w:rsidRDefault="00652D2E" w:rsidP="00DF3DAF">
            <w:pP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lang w:val="uk-UA"/>
              </w:rPr>
            </w:pPr>
            <w:r w:rsidRPr="00A30D29">
              <w:rPr>
                <w:lang w:val="uk-UA"/>
              </w:rPr>
              <w:t>8 год.</w:t>
            </w:r>
          </w:p>
        </w:tc>
      </w:tr>
      <w:tr w:rsidR="00652D2E" w:rsidRPr="00A30D29" w:rsidTr="00DF3DAF">
        <w:trPr>
          <w:trHeight w:val="138"/>
        </w:trPr>
        <w:tc>
          <w:tcPr>
            <w:tcW w:w="2834" w:type="dxa"/>
            <w:vMerge/>
            <w:vAlign w:val="center"/>
          </w:tcPr>
          <w:p w:rsidR="00652D2E" w:rsidRPr="00A30D29" w:rsidRDefault="00652D2E" w:rsidP="00DF3DAF">
            <w:pPr>
              <w:jc w:val="cente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b/>
                <w:lang w:val="uk-UA"/>
              </w:rPr>
            </w:pPr>
            <w:r w:rsidRPr="00A30D29">
              <w:rPr>
                <w:b/>
                <w:lang w:val="uk-UA"/>
              </w:rPr>
              <w:t>Лабораторні</w:t>
            </w:r>
          </w:p>
        </w:tc>
      </w:tr>
      <w:tr w:rsidR="00652D2E" w:rsidRPr="00A30D29" w:rsidTr="00DF3DAF">
        <w:trPr>
          <w:trHeight w:val="138"/>
        </w:trPr>
        <w:tc>
          <w:tcPr>
            <w:tcW w:w="2834" w:type="dxa"/>
            <w:vMerge/>
            <w:vAlign w:val="center"/>
          </w:tcPr>
          <w:p w:rsidR="00652D2E" w:rsidRPr="00A30D29" w:rsidRDefault="00652D2E" w:rsidP="00DF3DAF">
            <w:pPr>
              <w:jc w:val="cente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i/>
                <w:lang w:val="uk-UA"/>
              </w:rPr>
            </w:pPr>
            <w:r w:rsidRPr="00A30D29">
              <w:rPr>
                <w:lang w:val="uk-UA"/>
              </w:rPr>
              <w:t>0 год.</w:t>
            </w:r>
          </w:p>
        </w:tc>
      </w:tr>
      <w:tr w:rsidR="00652D2E" w:rsidRPr="00A30D29" w:rsidTr="00DF3DAF">
        <w:trPr>
          <w:trHeight w:val="138"/>
        </w:trPr>
        <w:tc>
          <w:tcPr>
            <w:tcW w:w="2834" w:type="dxa"/>
            <w:vMerge/>
            <w:vAlign w:val="center"/>
          </w:tcPr>
          <w:p w:rsidR="00652D2E" w:rsidRPr="00A30D29" w:rsidRDefault="00652D2E" w:rsidP="00DF3DAF">
            <w:pPr>
              <w:jc w:val="cente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b/>
                <w:lang w:val="uk-UA"/>
              </w:rPr>
            </w:pPr>
            <w:r w:rsidRPr="00A30D29">
              <w:rPr>
                <w:b/>
                <w:lang w:val="uk-UA"/>
              </w:rPr>
              <w:t>Самостійна робота</w:t>
            </w:r>
          </w:p>
        </w:tc>
      </w:tr>
      <w:tr w:rsidR="00652D2E" w:rsidRPr="00A30D29" w:rsidTr="00DF3DAF">
        <w:trPr>
          <w:trHeight w:val="138"/>
        </w:trPr>
        <w:tc>
          <w:tcPr>
            <w:tcW w:w="2834" w:type="dxa"/>
            <w:vMerge/>
            <w:vAlign w:val="center"/>
          </w:tcPr>
          <w:p w:rsidR="00652D2E" w:rsidRPr="00A30D29" w:rsidRDefault="00652D2E" w:rsidP="00DF3DAF">
            <w:pPr>
              <w:jc w:val="cente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lang w:val="uk-UA"/>
              </w:rPr>
            </w:pPr>
            <w:r w:rsidRPr="00A30D29">
              <w:rPr>
                <w:lang w:val="uk-UA"/>
              </w:rPr>
              <w:t>80 год.</w:t>
            </w:r>
          </w:p>
        </w:tc>
      </w:tr>
      <w:tr w:rsidR="00652D2E" w:rsidRPr="00A30D29" w:rsidTr="00DF3DAF">
        <w:trPr>
          <w:trHeight w:val="138"/>
        </w:trPr>
        <w:tc>
          <w:tcPr>
            <w:tcW w:w="2834" w:type="dxa"/>
            <w:vMerge/>
            <w:vAlign w:val="center"/>
          </w:tcPr>
          <w:p w:rsidR="00652D2E" w:rsidRPr="00A30D29" w:rsidRDefault="00652D2E" w:rsidP="00DF3DAF">
            <w:pPr>
              <w:jc w:val="cente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highlight w:val="yellow"/>
                <w:lang w:val="uk-UA"/>
              </w:rPr>
            </w:pPr>
            <w:r w:rsidRPr="00A30D29">
              <w:rPr>
                <w:b/>
                <w:lang w:val="uk-UA"/>
              </w:rPr>
              <w:t xml:space="preserve">Індивідуальні завдання: </w:t>
            </w:r>
            <w:r w:rsidRPr="00A30D29">
              <w:rPr>
                <w:lang w:val="uk-UA"/>
              </w:rPr>
              <w:t>0 год.</w:t>
            </w:r>
          </w:p>
        </w:tc>
      </w:tr>
      <w:tr w:rsidR="00652D2E" w:rsidRPr="00A30D29" w:rsidTr="00DF3DAF">
        <w:trPr>
          <w:trHeight w:val="138"/>
        </w:trPr>
        <w:tc>
          <w:tcPr>
            <w:tcW w:w="2834" w:type="dxa"/>
            <w:vMerge/>
            <w:vAlign w:val="center"/>
          </w:tcPr>
          <w:p w:rsidR="00652D2E" w:rsidRPr="00A30D29" w:rsidRDefault="00652D2E" w:rsidP="00DF3DAF">
            <w:pPr>
              <w:jc w:val="cente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652D2E" w:rsidRDefault="00652D2E" w:rsidP="00652D2E">
            <w:pPr>
              <w:jc w:val="center"/>
              <w:rPr>
                <w:b/>
                <w:highlight w:val="yellow"/>
                <w:lang w:val="uk-UA"/>
              </w:rPr>
            </w:pPr>
            <w:r w:rsidRPr="00652D2E">
              <w:rPr>
                <w:b/>
                <w:lang w:val="uk-UA"/>
              </w:rPr>
              <w:t xml:space="preserve">Вид контролю: </w:t>
            </w:r>
          </w:p>
        </w:tc>
      </w:tr>
      <w:tr w:rsidR="00652D2E" w:rsidRPr="00A30D29" w:rsidTr="00DF3DAF">
        <w:trPr>
          <w:trHeight w:val="138"/>
        </w:trPr>
        <w:tc>
          <w:tcPr>
            <w:tcW w:w="2834" w:type="dxa"/>
            <w:vMerge/>
            <w:vAlign w:val="center"/>
          </w:tcPr>
          <w:p w:rsidR="00652D2E" w:rsidRPr="00A30D29" w:rsidRDefault="00652D2E" w:rsidP="00DF3DAF">
            <w:pPr>
              <w:jc w:val="center"/>
              <w:rPr>
                <w:highlight w:val="yellow"/>
                <w:lang w:val="uk-UA"/>
              </w:rPr>
            </w:pPr>
          </w:p>
        </w:tc>
        <w:tc>
          <w:tcPr>
            <w:tcW w:w="3261" w:type="dxa"/>
            <w:vMerge/>
            <w:vAlign w:val="center"/>
          </w:tcPr>
          <w:p w:rsidR="00652D2E" w:rsidRPr="00A30D29" w:rsidRDefault="00652D2E" w:rsidP="00DF3DAF">
            <w:pPr>
              <w:jc w:val="center"/>
              <w:rPr>
                <w:highlight w:val="yellow"/>
                <w:lang w:val="uk-UA"/>
              </w:rPr>
            </w:pPr>
          </w:p>
        </w:tc>
        <w:tc>
          <w:tcPr>
            <w:tcW w:w="3402" w:type="dxa"/>
            <w:vAlign w:val="center"/>
          </w:tcPr>
          <w:p w:rsidR="00652D2E" w:rsidRPr="00A30D29" w:rsidRDefault="00652D2E" w:rsidP="00DF3DAF">
            <w:pPr>
              <w:jc w:val="center"/>
              <w:rPr>
                <w:lang w:val="uk-UA"/>
              </w:rPr>
            </w:pPr>
            <w:r w:rsidRPr="00A30D29">
              <w:rPr>
                <w:lang w:val="uk-UA"/>
              </w:rPr>
              <w:t>залік</w:t>
            </w:r>
          </w:p>
        </w:tc>
      </w:tr>
    </w:tbl>
    <w:p w:rsidR="00B715E4" w:rsidRDefault="00B715E4" w:rsidP="00B715E4">
      <w:pPr>
        <w:tabs>
          <w:tab w:val="left" w:pos="284"/>
          <w:tab w:val="left" w:pos="567"/>
        </w:tabs>
        <w:jc w:val="both"/>
        <w:rPr>
          <w:b/>
          <w:bCs/>
          <w:spacing w:val="2"/>
          <w:lang w:val="uk-UA"/>
        </w:rPr>
      </w:pPr>
    </w:p>
    <w:p w:rsidR="00B715E4" w:rsidRPr="00A30D29" w:rsidRDefault="00B715E4" w:rsidP="00B715E4">
      <w:pPr>
        <w:jc w:val="center"/>
        <w:rPr>
          <w:b/>
          <w:bCs/>
          <w:lang w:val="uk-UA"/>
        </w:rPr>
      </w:pPr>
      <w:r w:rsidRPr="00A30D29">
        <w:rPr>
          <w:b/>
          <w:bCs/>
          <w:lang w:val="uk-UA"/>
        </w:rPr>
        <w:lastRenderedPageBreak/>
        <w:t>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B715E4" w:rsidRPr="00C77EEF" w:rsidTr="00DF3DAF">
        <w:tc>
          <w:tcPr>
            <w:tcW w:w="4633" w:type="dxa"/>
            <w:vMerge w:val="restart"/>
            <w:shd w:val="clear" w:color="auto" w:fill="auto"/>
          </w:tcPr>
          <w:p w:rsidR="00B715E4" w:rsidRPr="00C77EEF" w:rsidRDefault="00B715E4" w:rsidP="00DF3DAF">
            <w:pPr>
              <w:jc w:val="center"/>
              <w:rPr>
                <w:sz w:val="24"/>
                <w:lang w:val="uk-UA"/>
              </w:rPr>
            </w:pPr>
            <w:r w:rsidRPr="00C77EEF">
              <w:rPr>
                <w:sz w:val="24"/>
                <w:lang w:val="uk-UA"/>
              </w:rPr>
              <w:t>Назви розділів дисципліни і тем</w:t>
            </w:r>
          </w:p>
        </w:tc>
        <w:tc>
          <w:tcPr>
            <w:tcW w:w="5006" w:type="dxa"/>
            <w:gridSpan w:val="6"/>
            <w:shd w:val="clear" w:color="auto" w:fill="auto"/>
          </w:tcPr>
          <w:p w:rsidR="00B715E4" w:rsidRPr="00C77EEF" w:rsidRDefault="00B715E4" w:rsidP="00DF3DAF">
            <w:pPr>
              <w:jc w:val="center"/>
              <w:rPr>
                <w:sz w:val="24"/>
                <w:lang w:val="uk-UA"/>
              </w:rPr>
            </w:pPr>
            <w:r w:rsidRPr="00C77EEF">
              <w:rPr>
                <w:sz w:val="24"/>
                <w:lang w:val="uk-UA"/>
              </w:rPr>
              <w:t>Кількість годин</w:t>
            </w:r>
          </w:p>
        </w:tc>
      </w:tr>
      <w:tr w:rsidR="00B715E4" w:rsidRPr="00C77EEF" w:rsidTr="00DF3DAF">
        <w:tc>
          <w:tcPr>
            <w:tcW w:w="4633" w:type="dxa"/>
            <w:vMerge/>
            <w:shd w:val="clear" w:color="auto" w:fill="auto"/>
          </w:tcPr>
          <w:p w:rsidR="00B715E4" w:rsidRPr="00C77EEF" w:rsidRDefault="00B715E4" w:rsidP="00DF3DAF">
            <w:pPr>
              <w:rPr>
                <w:bCs/>
                <w:sz w:val="24"/>
                <w:lang w:val="uk-UA"/>
              </w:rPr>
            </w:pPr>
          </w:p>
        </w:tc>
        <w:tc>
          <w:tcPr>
            <w:tcW w:w="5006" w:type="dxa"/>
            <w:gridSpan w:val="6"/>
            <w:shd w:val="clear" w:color="auto" w:fill="auto"/>
          </w:tcPr>
          <w:p w:rsidR="00B715E4" w:rsidRPr="00C77EEF" w:rsidRDefault="00B715E4" w:rsidP="00DF3DAF">
            <w:pPr>
              <w:jc w:val="center"/>
              <w:rPr>
                <w:sz w:val="24"/>
                <w:lang w:val="uk-UA"/>
              </w:rPr>
            </w:pPr>
            <w:r w:rsidRPr="00C77EEF">
              <w:rPr>
                <w:sz w:val="24"/>
                <w:lang w:val="uk-UA"/>
              </w:rPr>
              <w:t>Форма навчання (денна або вечірня)</w:t>
            </w:r>
          </w:p>
        </w:tc>
      </w:tr>
      <w:tr w:rsidR="00B715E4" w:rsidRPr="00C77EEF" w:rsidTr="00DF3DAF">
        <w:tc>
          <w:tcPr>
            <w:tcW w:w="4633" w:type="dxa"/>
            <w:vMerge/>
            <w:shd w:val="clear" w:color="auto" w:fill="auto"/>
          </w:tcPr>
          <w:p w:rsidR="00B715E4" w:rsidRPr="00C77EEF" w:rsidRDefault="00B715E4" w:rsidP="00DF3DAF">
            <w:pPr>
              <w:rPr>
                <w:bCs/>
                <w:sz w:val="24"/>
                <w:lang w:val="uk-UA"/>
              </w:rPr>
            </w:pPr>
          </w:p>
        </w:tc>
        <w:tc>
          <w:tcPr>
            <w:tcW w:w="851" w:type="dxa"/>
            <w:vMerge w:val="restart"/>
            <w:shd w:val="clear" w:color="auto" w:fill="auto"/>
          </w:tcPr>
          <w:p w:rsidR="00B715E4" w:rsidRPr="00C77EEF" w:rsidRDefault="00B715E4" w:rsidP="00DF3DAF">
            <w:pPr>
              <w:ind w:left="-108" w:right="-108"/>
              <w:jc w:val="center"/>
              <w:rPr>
                <w:sz w:val="24"/>
                <w:lang w:val="uk-UA"/>
              </w:rPr>
            </w:pPr>
            <w:r w:rsidRPr="00C77EEF">
              <w:rPr>
                <w:sz w:val="24"/>
                <w:lang w:val="uk-UA"/>
              </w:rPr>
              <w:t xml:space="preserve">усього </w:t>
            </w:r>
          </w:p>
        </w:tc>
        <w:tc>
          <w:tcPr>
            <w:tcW w:w="4155" w:type="dxa"/>
            <w:gridSpan w:val="5"/>
            <w:shd w:val="clear" w:color="auto" w:fill="auto"/>
          </w:tcPr>
          <w:p w:rsidR="00B715E4" w:rsidRPr="00C77EEF" w:rsidRDefault="00B715E4" w:rsidP="00DF3DAF">
            <w:pPr>
              <w:jc w:val="center"/>
              <w:rPr>
                <w:bCs/>
                <w:sz w:val="24"/>
                <w:lang w:val="uk-UA"/>
              </w:rPr>
            </w:pPr>
            <w:r w:rsidRPr="00C77EEF">
              <w:rPr>
                <w:bCs/>
                <w:sz w:val="24"/>
                <w:lang w:val="uk-UA"/>
              </w:rPr>
              <w:t>У тому числі</w:t>
            </w:r>
          </w:p>
        </w:tc>
      </w:tr>
      <w:tr w:rsidR="00B715E4" w:rsidRPr="00C77EEF" w:rsidTr="00DF3DAF">
        <w:tc>
          <w:tcPr>
            <w:tcW w:w="4633" w:type="dxa"/>
            <w:vMerge/>
            <w:shd w:val="clear" w:color="auto" w:fill="auto"/>
          </w:tcPr>
          <w:p w:rsidR="00B715E4" w:rsidRPr="00C77EEF" w:rsidRDefault="00B715E4" w:rsidP="00DF3DAF">
            <w:pPr>
              <w:rPr>
                <w:bCs/>
                <w:sz w:val="24"/>
                <w:lang w:val="uk-UA"/>
              </w:rPr>
            </w:pPr>
          </w:p>
        </w:tc>
        <w:tc>
          <w:tcPr>
            <w:tcW w:w="851" w:type="dxa"/>
            <w:vMerge/>
            <w:shd w:val="clear" w:color="auto" w:fill="auto"/>
          </w:tcPr>
          <w:p w:rsidR="00B715E4" w:rsidRPr="00C77EEF" w:rsidRDefault="00B715E4" w:rsidP="00DF3DAF">
            <w:pPr>
              <w:rPr>
                <w:bCs/>
                <w:sz w:val="24"/>
                <w:lang w:val="uk-UA"/>
              </w:rPr>
            </w:pPr>
          </w:p>
        </w:tc>
        <w:tc>
          <w:tcPr>
            <w:tcW w:w="786" w:type="dxa"/>
            <w:shd w:val="clear" w:color="auto" w:fill="auto"/>
          </w:tcPr>
          <w:p w:rsidR="00B715E4" w:rsidRPr="00C77EEF" w:rsidRDefault="00B715E4" w:rsidP="00DF3DAF">
            <w:pPr>
              <w:rPr>
                <w:bCs/>
                <w:sz w:val="24"/>
                <w:lang w:val="uk-UA"/>
              </w:rPr>
            </w:pPr>
            <w:r w:rsidRPr="00C77EEF">
              <w:rPr>
                <w:bCs/>
                <w:sz w:val="24"/>
                <w:lang w:val="uk-UA"/>
              </w:rPr>
              <w:t>лек</w:t>
            </w:r>
          </w:p>
        </w:tc>
        <w:tc>
          <w:tcPr>
            <w:tcW w:w="787" w:type="dxa"/>
            <w:shd w:val="clear" w:color="auto" w:fill="auto"/>
          </w:tcPr>
          <w:p w:rsidR="00B715E4" w:rsidRPr="00C77EEF" w:rsidRDefault="00B715E4" w:rsidP="00DF3DAF">
            <w:pPr>
              <w:rPr>
                <w:bCs/>
                <w:sz w:val="24"/>
                <w:lang w:val="uk-UA"/>
              </w:rPr>
            </w:pPr>
            <w:r w:rsidRPr="00C77EEF">
              <w:rPr>
                <w:bCs/>
                <w:sz w:val="24"/>
                <w:lang w:val="uk-UA"/>
              </w:rPr>
              <w:t>пр</w:t>
            </w:r>
          </w:p>
        </w:tc>
        <w:tc>
          <w:tcPr>
            <w:tcW w:w="786" w:type="dxa"/>
            <w:shd w:val="clear" w:color="auto" w:fill="auto"/>
          </w:tcPr>
          <w:p w:rsidR="00B715E4" w:rsidRPr="00C77EEF" w:rsidRDefault="00B715E4" w:rsidP="00DF3DAF">
            <w:pPr>
              <w:rPr>
                <w:bCs/>
                <w:sz w:val="24"/>
                <w:lang w:val="uk-UA"/>
              </w:rPr>
            </w:pPr>
            <w:r w:rsidRPr="00C77EEF">
              <w:rPr>
                <w:bCs/>
                <w:sz w:val="24"/>
                <w:lang w:val="uk-UA"/>
              </w:rPr>
              <w:t>лаб</w:t>
            </w:r>
          </w:p>
        </w:tc>
        <w:tc>
          <w:tcPr>
            <w:tcW w:w="787" w:type="dxa"/>
            <w:shd w:val="clear" w:color="auto" w:fill="auto"/>
          </w:tcPr>
          <w:p w:rsidR="00B715E4" w:rsidRPr="00C77EEF" w:rsidRDefault="00B715E4" w:rsidP="00DF3DAF">
            <w:pPr>
              <w:rPr>
                <w:bCs/>
                <w:sz w:val="24"/>
                <w:lang w:val="uk-UA"/>
              </w:rPr>
            </w:pPr>
            <w:r w:rsidRPr="00C77EEF">
              <w:rPr>
                <w:bCs/>
                <w:sz w:val="24"/>
                <w:lang w:val="uk-UA"/>
              </w:rPr>
              <w:t>інд</w:t>
            </w:r>
          </w:p>
        </w:tc>
        <w:tc>
          <w:tcPr>
            <w:tcW w:w="1009" w:type="dxa"/>
            <w:shd w:val="clear" w:color="auto" w:fill="auto"/>
          </w:tcPr>
          <w:p w:rsidR="00B715E4" w:rsidRPr="00C77EEF" w:rsidRDefault="00B715E4" w:rsidP="00DF3DAF">
            <w:pPr>
              <w:rPr>
                <w:bCs/>
                <w:sz w:val="24"/>
                <w:lang w:val="uk-UA"/>
              </w:rPr>
            </w:pPr>
            <w:r w:rsidRPr="00C77EEF">
              <w:rPr>
                <w:bCs/>
                <w:sz w:val="24"/>
                <w:lang w:val="uk-UA"/>
              </w:rPr>
              <w:t>срс</w:t>
            </w:r>
          </w:p>
        </w:tc>
      </w:tr>
      <w:tr w:rsidR="00B715E4" w:rsidRPr="00C77EEF" w:rsidTr="00DF3DAF">
        <w:tc>
          <w:tcPr>
            <w:tcW w:w="4633" w:type="dxa"/>
            <w:shd w:val="clear" w:color="auto" w:fill="auto"/>
          </w:tcPr>
          <w:p w:rsidR="00B715E4" w:rsidRPr="00C77EEF" w:rsidRDefault="00B715E4" w:rsidP="00DF3DAF">
            <w:pPr>
              <w:jc w:val="center"/>
              <w:rPr>
                <w:bCs/>
                <w:sz w:val="24"/>
                <w:lang w:val="uk-UA"/>
              </w:rPr>
            </w:pPr>
            <w:r w:rsidRPr="00C77EEF">
              <w:rPr>
                <w:bCs/>
                <w:sz w:val="24"/>
                <w:lang w:val="uk-UA"/>
              </w:rPr>
              <w:t>1</w:t>
            </w:r>
          </w:p>
        </w:tc>
        <w:tc>
          <w:tcPr>
            <w:tcW w:w="851" w:type="dxa"/>
            <w:shd w:val="clear" w:color="auto" w:fill="auto"/>
          </w:tcPr>
          <w:p w:rsidR="00B715E4" w:rsidRPr="00C77EEF" w:rsidRDefault="00B715E4" w:rsidP="00DF3DAF">
            <w:pPr>
              <w:jc w:val="center"/>
              <w:rPr>
                <w:bCs/>
                <w:sz w:val="24"/>
                <w:lang w:val="uk-UA"/>
              </w:rPr>
            </w:pPr>
            <w:r w:rsidRPr="00C77EEF">
              <w:rPr>
                <w:bCs/>
                <w:sz w:val="24"/>
                <w:lang w:val="uk-UA"/>
              </w:rPr>
              <w:t>2</w:t>
            </w:r>
          </w:p>
        </w:tc>
        <w:tc>
          <w:tcPr>
            <w:tcW w:w="786" w:type="dxa"/>
            <w:shd w:val="clear" w:color="auto" w:fill="auto"/>
          </w:tcPr>
          <w:p w:rsidR="00B715E4" w:rsidRPr="00C77EEF" w:rsidRDefault="00B715E4" w:rsidP="00DF3DAF">
            <w:pPr>
              <w:jc w:val="center"/>
              <w:rPr>
                <w:bCs/>
                <w:sz w:val="24"/>
                <w:lang w:val="uk-UA"/>
              </w:rPr>
            </w:pPr>
            <w:r w:rsidRPr="00C77EEF">
              <w:rPr>
                <w:bCs/>
                <w:sz w:val="24"/>
                <w:lang w:val="uk-UA"/>
              </w:rPr>
              <w:t>3</w:t>
            </w:r>
          </w:p>
        </w:tc>
        <w:tc>
          <w:tcPr>
            <w:tcW w:w="787" w:type="dxa"/>
            <w:shd w:val="clear" w:color="auto" w:fill="auto"/>
          </w:tcPr>
          <w:p w:rsidR="00B715E4" w:rsidRPr="00C77EEF" w:rsidRDefault="00B715E4" w:rsidP="00DF3DAF">
            <w:pPr>
              <w:jc w:val="center"/>
              <w:rPr>
                <w:bCs/>
                <w:sz w:val="24"/>
                <w:lang w:val="uk-UA"/>
              </w:rPr>
            </w:pPr>
            <w:r w:rsidRPr="00C77EEF">
              <w:rPr>
                <w:bCs/>
                <w:sz w:val="24"/>
                <w:lang w:val="uk-UA"/>
              </w:rPr>
              <w:t>4</w:t>
            </w:r>
          </w:p>
        </w:tc>
        <w:tc>
          <w:tcPr>
            <w:tcW w:w="786" w:type="dxa"/>
            <w:shd w:val="clear" w:color="auto" w:fill="auto"/>
          </w:tcPr>
          <w:p w:rsidR="00B715E4" w:rsidRPr="00C77EEF" w:rsidRDefault="00B715E4" w:rsidP="00DF3DAF">
            <w:pPr>
              <w:jc w:val="center"/>
              <w:rPr>
                <w:bCs/>
                <w:sz w:val="24"/>
                <w:lang w:val="uk-UA"/>
              </w:rPr>
            </w:pPr>
            <w:r w:rsidRPr="00C77EEF">
              <w:rPr>
                <w:bCs/>
                <w:sz w:val="24"/>
                <w:lang w:val="uk-UA"/>
              </w:rPr>
              <w:t>5</w:t>
            </w:r>
          </w:p>
        </w:tc>
        <w:tc>
          <w:tcPr>
            <w:tcW w:w="787" w:type="dxa"/>
            <w:shd w:val="clear" w:color="auto" w:fill="auto"/>
          </w:tcPr>
          <w:p w:rsidR="00B715E4" w:rsidRPr="00C77EEF" w:rsidRDefault="00B715E4" w:rsidP="00DF3DAF">
            <w:pPr>
              <w:jc w:val="center"/>
              <w:rPr>
                <w:bCs/>
                <w:sz w:val="24"/>
                <w:lang w:val="uk-UA"/>
              </w:rPr>
            </w:pPr>
            <w:r w:rsidRPr="00C77EEF">
              <w:rPr>
                <w:bCs/>
                <w:sz w:val="24"/>
                <w:lang w:val="uk-UA"/>
              </w:rPr>
              <w:t>6</w:t>
            </w:r>
          </w:p>
        </w:tc>
        <w:tc>
          <w:tcPr>
            <w:tcW w:w="1009" w:type="dxa"/>
            <w:shd w:val="clear" w:color="auto" w:fill="auto"/>
          </w:tcPr>
          <w:p w:rsidR="00B715E4" w:rsidRPr="00C77EEF" w:rsidRDefault="00B715E4" w:rsidP="00DF3DAF">
            <w:pPr>
              <w:jc w:val="center"/>
              <w:rPr>
                <w:bCs/>
                <w:sz w:val="24"/>
                <w:lang w:val="uk-UA"/>
              </w:rPr>
            </w:pPr>
            <w:r w:rsidRPr="00C77EEF">
              <w:rPr>
                <w:bCs/>
                <w:sz w:val="24"/>
                <w:lang w:val="uk-UA"/>
              </w:rPr>
              <w:t>7</w:t>
            </w:r>
          </w:p>
        </w:tc>
      </w:tr>
      <w:tr w:rsidR="00B715E4" w:rsidRPr="00C77EEF" w:rsidTr="00DF3DAF">
        <w:tc>
          <w:tcPr>
            <w:tcW w:w="4633" w:type="dxa"/>
            <w:shd w:val="clear" w:color="auto" w:fill="auto"/>
          </w:tcPr>
          <w:p w:rsidR="00B715E4" w:rsidRPr="00A51EC2" w:rsidRDefault="00B715E4" w:rsidP="00DF3DAF">
            <w:pPr>
              <w:jc w:val="both"/>
              <w:rPr>
                <w:sz w:val="24"/>
              </w:rPr>
            </w:pPr>
            <w:r w:rsidRPr="000447A5">
              <w:rPr>
                <w:lang w:val="uk-UA"/>
              </w:rPr>
              <w:t>Біоетика як теорія та практика медичної діяльності. Концепція доказової медицини. Основні етичні проблеми проведення досліджень за участю людини: міжнародні та національні регламентуючи документи. Доктрина інформованої згоди як основа проведення клінічних досліджень за участю людини.</w:t>
            </w:r>
            <w:r>
              <w:rPr>
                <w:lang w:val="uk-UA"/>
              </w:rPr>
              <w:t xml:space="preserve"> Принципи належної клінічної практики (</w:t>
            </w:r>
            <w:r>
              <w:rPr>
                <w:lang w:val="en-US"/>
              </w:rPr>
              <w:t>GCP</w:t>
            </w:r>
            <w:r w:rsidRPr="00A51EC2">
              <w:t>).</w:t>
            </w:r>
          </w:p>
        </w:tc>
        <w:tc>
          <w:tcPr>
            <w:tcW w:w="851" w:type="dxa"/>
            <w:shd w:val="clear" w:color="auto" w:fill="auto"/>
          </w:tcPr>
          <w:p w:rsidR="00B715E4" w:rsidRPr="00C77EEF" w:rsidRDefault="00B715E4" w:rsidP="00DF3DAF">
            <w:pPr>
              <w:rPr>
                <w:bCs/>
                <w:sz w:val="24"/>
                <w:lang w:val="uk-UA"/>
              </w:rPr>
            </w:pPr>
            <w:r>
              <w:rPr>
                <w:bCs/>
                <w:sz w:val="24"/>
                <w:lang w:val="uk-UA"/>
              </w:rPr>
              <w:t>8</w:t>
            </w:r>
          </w:p>
        </w:tc>
        <w:tc>
          <w:tcPr>
            <w:tcW w:w="786" w:type="dxa"/>
            <w:shd w:val="clear" w:color="auto" w:fill="auto"/>
          </w:tcPr>
          <w:p w:rsidR="00B715E4" w:rsidRPr="00C77EEF" w:rsidRDefault="00B715E4" w:rsidP="00DF3DAF">
            <w:pPr>
              <w:rPr>
                <w:bCs/>
                <w:sz w:val="24"/>
                <w:lang w:val="uk-UA"/>
              </w:rPr>
            </w:pPr>
            <w:r>
              <w:rPr>
                <w:bCs/>
                <w:sz w:val="24"/>
                <w:lang w:val="uk-UA"/>
              </w:rPr>
              <w:t>2</w:t>
            </w:r>
          </w:p>
        </w:tc>
        <w:tc>
          <w:tcPr>
            <w:tcW w:w="787" w:type="dxa"/>
            <w:shd w:val="clear" w:color="auto" w:fill="auto"/>
          </w:tcPr>
          <w:p w:rsidR="00B715E4" w:rsidRPr="00C77EEF" w:rsidRDefault="00B715E4" w:rsidP="00DF3DAF">
            <w:pPr>
              <w:rPr>
                <w:bCs/>
                <w:sz w:val="24"/>
                <w:lang w:val="uk-UA"/>
              </w:rPr>
            </w:pPr>
            <w:r w:rsidRPr="00C77EEF">
              <w:rPr>
                <w:bCs/>
                <w:sz w:val="24"/>
                <w:lang w:val="uk-UA"/>
              </w:rPr>
              <w:t>2</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Pr="00C77EEF" w:rsidRDefault="00B715E4" w:rsidP="00DF3DAF">
            <w:pPr>
              <w:rPr>
                <w:bCs/>
                <w:sz w:val="24"/>
                <w:lang w:val="uk-UA"/>
              </w:rPr>
            </w:pPr>
            <w:r>
              <w:rPr>
                <w:bCs/>
                <w:sz w:val="24"/>
                <w:lang w:val="uk-UA"/>
              </w:rPr>
              <w:t>4</w:t>
            </w:r>
          </w:p>
        </w:tc>
      </w:tr>
      <w:tr w:rsidR="00B715E4" w:rsidRPr="00C77EEF" w:rsidTr="00DF3DAF">
        <w:tc>
          <w:tcPr>
            <w:tcW w:w="4633" w:type="dxa"/>
            <w:shd w:val="clear" w:color="auto" w:fill="auto"/>
          </w:tcPr>
          <w:p w:rsidR="00B715E4" w:rsidRPr="00C77EEF" w:rsidRDefault="00B715E4" w:rsidP="00DF3DAF">
            <w:pPr>
              <w:jc w:val="both"/>
              <w:rPr>
                <w:sz w:val="24"/>
                <w:lang w:val="uk-UA"/>
              </w:rPr>
            </w:pPr>
            <w:r w:rsidRPr="000447A5">
              <w:rPr>
                <w:lang w:val="uk-UA"/>
              </w:rPr>
              <w:t>Етичні та правові аспекти допоміжних репродуктивних технологій (штучна інсемінація, екстракорпоральне запліднення, сурогатне материнство). Статус ембріона як компонента репродуктивних технологій. Етично-правова та медична складова застосування стовбурових клітин в медицині.</w:t>
            </w:r>
            <w:r>
              <w:rPr>
                <w:lang w:val="uk-UA"/>
              </w:rPr>
              <w:t xml:space="preserve"> </w:t>
            </w:r>
            <w:r w:rsidRPr="00004A0F">
              <w:rPr>
                <w:color w:val="000000"/>
              </w:rPr>
              <w:t>Міжнародні документи, що регламентують права пацієнта.</w:t>
            </w:r>
          </w:p>
        </w:tc>
        <w:tc>
          <w:tcPr>
            <w:tcW w:w="851" w:type="dxa"/>
            <w:shd w:val="clear" w:color="auto" w:fill="auto"/>
          </w:tcPr>
          <w:p w:rsidR="00B715E4" w:rsidRPr="00C77EEF" w:rsidRDefault="00B715E4" w:rsidP="00DF3DAF">
            <w:pPr>
              <w:rPr>
                <w:bCs/>
                <w:sz w:val="24"/>
                <w:lang w:val="uk-UA"/>
              </w:rPr>
            </w:pPr>
            <w:r>
              <w:rPr>
                <w:bCs/>
                <w:sz w:val="24"/>
                <w:lang w:val="uk-UA"/>
              </w:rPr>
              <w:t>8</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2</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Default="00B715E4" w:rsidP="00DF3DAF">
            <w:r>
              <w:rPr>
                <w:bCs/>
                <w:sz w:val="24"/>
                <w:lang w:val="uk-UA"/>
              </w:rPr>
              <w:t>6</w:t>
            </w:r>
          </w:p>
        </w:tc>
      </w:tr>
      <w:tr w:rsidR="00B715E4" w:rsidRPr="00C77EEF" w:rsidTr="00DF3DAF">
        <w:tc>
          <w:tcPr>
            <w:tcW w:w="4633" w:type="dxa"/>
            <w:shd w:val="clear" w:color="auto" w:fill="auto"/>
          </w:tcPr>
          <w:p w:rsidR="00B715E4" w:rsidRPr="00C77EEF" w:rsidRDefault="00B715E4" w:rsidP="00DF3DAF">
            <w:pPr>
              <w:jc w:val="both"/>
              <w:rPr>
                <w:sz w:val="24"/>
                <w:highlight w:val="yellow"/>
                <w:lang w:val="uk-UA"/>
              </w:rPr>
            </w:pPr>
            <w:r w:rsidRPr="000447A5">
              <w:rPr>
                <w:lang w:val="uk-UA"/>
              </w:rPr>
              <w:t>Евтаназія в контексті проблеми смерті людини. Біоетичні, юридичні та теологічні погляди на проблему «легкої смерті». Біоетичні проблеми паліативної та реабілітаційної медицини. Хоспіси як варіант вирішення проблем термінальної фази життя.</w:t>
            </w:r>
          </w:p>
        </w:tc>
        <w:tc>
          <w:tcPr>
            <w:tcW w:w="851" w:type="dxa"/>
            <w:shd w:val="clear" w:color="auto" w:fill="auto"/>
          </w:tcPr>
          <w:p w:rsidR="00B715E4" w:rsidRDefault="00B715E4" w:rsidP="00DF3DAF">
            <w:r>
              <w:rPr>
                <w:bCs/>
                <w:sz w:val="24"/>
                <w:lang w:val="uk-UA"/>
              </w:rPr>
              <w:t>4</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Default="00B715E4" w:rsidP="00DF3DAF">
            <w:r>
              <w:rPr>
                <w:bCs/>
                <w:sz w:val="24"/>
                <w:lang w:val="uk-UA"/>
              </w:rPr>
              <w:t>4</w:t>
            </w:r>
          </w:p>
        </w:tc>
      </w:tr>
      <w:tr w:rsidR="00B715E4" w:rsidRPr="00C77EEF" w:rsidTr="00DF3DAF">
        <w:tc>
          <w:tcPr>
            <w:tcW w:w="4633" w:type="dxa"/>
            <w:shd w:val="clear" w:color="auto" w:fill="auto"/>
          </w:tcPr>
          <w:p w:rsidR="00B715E4" w:rsidRPr="00C77EEF" w:rsidRDefault="00B715E4" w:rsidP="00DF3DAF">
            <w:pPr>
              <w:jc w:val="both"/>
              <w:rPr>
                <w:sz w:val="24"/>
                <w:highlight w:val="yellow"/>
                <w:lang w:val="uk-UA"/>
              </w:rPr>
            </w:pPr>
            <w:r w:rsidRPr="000447A5">
              <w:rPr>
                <w:lang w:val="uk-UA"/>
              </w:rPr>
              <w:t xml:space="preserve">Медико-етичні та правові аспекти трансплантології і донорства. Історія  та досягнення трансплантології. Проблеми трансплантології та  донорства з позиції права, етики, моралі та релігії. Історичні, правові, етичні та </w:t>
            </w:r>
            <w:r w:rsidRPr="000447A5">
              <w:rPr>
                <w:lang w:val="uk-UA"/>
              </w:rPr>
              <w:lastRenderedPageBreak/>
              <w:t>теологічні погляди на проблему донорства  крові. Трансплантація - сучасні реалії.</w:t>
            </w:r>
          </w:p>
        </w:tc>
        <w:tc>
          <w:tcPr>
            <w:tcW w:w="851" w:type="dxa"/>
            <w:shd w:val="clear" w:color="auto" w:fill="auto"/>
          </w:tcPr>
          <w:p w:rsidR="00B715E4" w:rsidRDefault="00B715E4" w:rsidP="00DF3DAF">
            <w:r>
              <w:rPr>
                <w:bCs/>
                <w:sz w:val="24"/>
                <w:lang w:val="uk-UA"/>
              </w:rPr>
              <w:lastRenderedPageBreak/>
              <w:t>4</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Default="00B715E4" w:rsidP="00DF3DAF">
            <w:r>
              <w:rPr>
                <w:bCs/>
                <w:sz w:val="24"/>
                <w:lang w:val="uk-UA"/>
              </w:rPr>
              <w:t>4</w:t>
            </w:r>
          </w:p>
        </w:tc>
      </w:tr>
      <w:tr w:rsidR="00B715E4" w:rsidRPr="00C77EEF" w:rsidTr="00DF3DAF">
        <w:tc>
          <w:tcPr>
            <w:tcW w:w="4633" w:type="dxa"/>
            <w:shd w:val="clear" w:color="auto" w:fill="auto"/>
          </w:tcPr>
          <w:p w:rsidR="00B715E4" w:rsidRPr="003E7892" w:rsidRDefault="00B715E4" w:rsidP="00DF3DAF">
            <w:pPr>
              <w:jc w:val="both"/>
              <w:rPr>
                <w:lang w:val="uk-UA"/>
              </w:rPr>
            </w:pPr>
            <w:r w:rsidRPr="000447A5">
              <w:rPr>
                <w:lang w:val="uk-UA"/>
              </w:rPr>
              <w:lastRenderedPageBreak/>
              <w:t>Біологічна безпека та біологічний ризик. Біологічний тероризм як суспільне явище. Генетично модифіковані організми. Біологічні та медичн</w:t>
            </w:r>
            <w:r>
              <w:rPr>
                <w:lang w:val="uk-UA"/>
              </w:rPr>
              <w:t xml:space="preserve">і ризики застосування генетичномодифікованих </w:t>
            </w:r>
            <w:r w:rsidRPr="000447A5">
              <w:rPr>
                <w:lang w:val="uk-UA"/>
              </w:rPr>
              <w:t>організмів</w:t>
            </w:r>
            <w:r w:rsidRPr="003E7892">
              <w:rPr>
                <w:lang w:val="uk-UA"/>
              </w:rPr>
              <w:t>.</w:t>
            </w:r>
            <w:r>
              <w:rPr>
                <w:lang w:val="uk-UA"/>
              </w:rPr>
              <w:t xml:space="preserve"> </w:t>
            </w:r>
          </w:p>
        </w:tc>
        <w:tc>
          <w:tcPr>
            <w:tcW w:w="851" w:type="dxa"/>
            <w:shd w:val="clear" w:color="auto" w:fill="auto"/>
          </w:tcPr>
          <w:p w:rsidR="00B715E4" w:rsidRDefault="00B715E4" w:rsidP="00DF3DAF">
            <w:r>
              <w:rPr>
                <w:bCs/>
                <w:sz w:val="24"/>
                <w:lang w:val="uk-UA"/>
              </w:rPr>
              <w:t>8</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2</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Default="00B715E4" w:rsidP="00DF3DAF">
            <w:r>
              <w:rPr>
                <w:bCs/>
                <w:sz w:val="24"/>
                <w:lang w:val="uk-UA"/>
              </w:rPr>
              <w:t>6</w:t>
            </w:r>
          </w:p>
        </w:tc>
      </w:tr>
      <w:tr w:rsidR="00B715E4" w:rsidRPr="00C77EEF" w:rsidTr="00DF3DAF">
        <w:tc>
          <w:tcPr>
            <w:tcW w:w="4633" w:type="dxa"/>
            <w:shd w:val="clear" w:color="auto" w:fill="auto"/>
          </w:tcPr>
          <w:p w:rsidR="00B715E4" w:rsidRPr="000447A5" w:rsidRDefault="00B715E4" w:rsidP="00DF3DAF">
            <w:pPr>
              <w:jc w:val="both"/>
              <w:rPr>
                <w:lang w:val="uk-UA"/>
              </w:rPr>
            </w:pPr>
            <w:r>
              <w:rPr>
                <w:rStyle w:val="af1"/>
                <w:i w:val="0"/>
                <w:spacing w:val="11"/>
                <w:bdr w:val="none" w:sz="0" w:space="0" w:color="auto" w:frame="1"/>
                <w:shd w:val="clear" w:color="auto" w:fill="FFFFFF"/>
                <w:lang w:val="uk-UA"/>
              </w:rPr>
              <w:t xml:space="preserve">Довіра українців до вакцинації-  питання </w:t>
            </w:r>
            <w:r w:rsidRPr="00AD4DB6">
              <w:rPr>
                <w:rStyle w:val="af1"/>
                <w:i w:val="0"/>
                <w:spacing w:val="11"/>
                <w:bdr w:val="none" w:sz="0" w:space="0" w:color="auto" w:frame="1"/>
                <w:shd w:val="clear" w:color="auto" w:fill="FFFFFF"/>
                <w:lang w:val="uk-UA"/>
              </w:rPr>
              <w:t>національної безпеки</w:t>
            </w:r>
            <w:r w:rsidRPr="00AD4DB6">
              <w:rPr>
                <w:rStyle w:val="af1"/>
                <w:color w:val="5A5858"/>
                <w:spacing w:val="11"/>
                <w:sz w:val="21"/>
                <w:szCs w:val="21"/>
                <w:bdr w:val="none" w:sz="0" w:space="0" w:color="auto" w:frame="1"/>
                <w:shd w:val="clear" w:color="auto" w:fill="FFFFFF"/>
                <w:lang w:val="uk-UA"/>
              </w:rPr>
              <w:t>.</w:t>
            </w:r>
            <w:r>
              <w:rPr>
                <w:rStyle w:val="af1"/>
                <w:color w:val="5A5858"/>
                <w:spacing w:val="11"/>
                <w:sz w:val="21"/>
                <w:szCs w:val="21"/>
                <w:bdr w:val="none" w:sz="0" w:space="0" w:color="auto" w:frame="1"/>
                <w:shd w:val="clear" w:color="auto" w:fill="FFFFFF"/>
                <w:lang w:val="uk-UA"/>
              </w:rPr>
              <w:t xml:space="preserve"> </w:t>
            </w:r>
            <w:r w:rsidRPr="003E7892">
              <w:rPr>
                <w:lang w:val="uk-UA"/>
              </w:rPr>
              <w:t>Потенційна</w:t>
            </w:r>
            <w:r>
              <w:rPr>
                <w:lang w:val="uk-UA"/>
              </w:rPr>
              <w:t xml:space="preserve"> </w:t>
            </w:r>
            <w:r w:rsidRPr="003E7892">
              <w:rPr>
                <w:lang w:val="uk-UA"/>
              </w:rPr>
              <w:t>загроза захворювання</w:t>
            </w:r>
            <w:r>
              <w:rPr>
                <w:lang w:val="uk-UA"/>
              </w:rPr>
              <w:t xml:space="preserve"> </w:t>
            </w:r>
            <w:r w:rsidRPr="003E7892">
              <w:rPr>
                <w:lang w:val="uk-UA"/>
              </w:rPr>
              <w:t>проти</w:t>
            </w:r>
            <w:r>
              <w:rPr>
                <w:lang w:val="uk-UA"/>
              </w:rPr>
              <w:t xml:space="preserve"> </w:t>
            </w:r>
            <w:r w:rsidRPr="003E7892">
              <w:rPr>
                <w:lang w:val="uk-UA"/>
              </w:rPr>
              <w:t>ризику потенційних поствакцинальнальних ускладнень, права та обов’язки громадян</w:t>
            </w:r>
            <w:r>
              <w:rPr>
                <w:lang w:val="uk-UA"/>
              </w:rPr>
              <w:t>.</w:t>
            </w:r>
          </w:p>
        </w:tc>
        <w:tc>
          <w:tcPr>
            <w:tcW w:w="851" w:type="dxa"/>
            <w:shd w:val="clear" w:color="auto" w:fill="auto"/>
          </w:tcPr>
          <w:p w:rsidR="00B715E4" w:rsidRDefault="00B715E4" w:rsidP="00DF3DAF">
            <w:pPr>
              <w:rPr>
                <w:bCs/>
                <w:sz w:val="24"/>
                <w:lang w:val="uk-UA"/>
              </w:rPr>
            </w:pPr>
            <w:r>
              <w:rPr>
                <w:bCs/>
                <w:sz w:val="24"/>
                <w:lang w:val="uk-UA"/>
              </w:rPr>
              <w:t>6</w:t>
            </w:r>
          </w:p>
        </w:tc>
        <w:tc>
          <w:tcPr>
            <w:tcW w:w="786" w:type="dxa"/>
            <w:shd w:val="clear" w:color="auto" w:fill="auto"/>
          </w:tcPr>
          <w:p w:rsidR="00B715E4" w:rsidRPr="00C77EEF" w:rsidRDefault="00B715E4" w:rsidP="00DF3DAF">
            <w:pPr>
              <w:rPr>
                <w:bCs/>
                <w:sz w:val="24"/>
                <w:lang w:val="uk-UA"/>
              </w:rPr>
            </w:pPr>
          </w:p>
        </w:tc>
        <w:tc>
          <w:tcPr>
            <w:tcW w:w="787" w:type="dxa"/>
            <w:shd w:val="clear" w:color="auto" w:fill="auto"/>
          </w:tcPr>
          <w:p w:rsidR="00B715E4" w:rsidRPr="00C77EEF" w:rsidRDefault="00B715E4" w:rsidP="00DF3DAF">
            <w:pPr>
              <w:rPr>
                <w:bCs/>
                <w:sz w:val="24"/>
                <w:lang w:val="uk-UA"/>
              </w:rPr>
            </w:pPr>
          </w:p>
        </w:tc>
        <w:tc>
          <w:tcPr>
            <w:tcW w:w="786" w:type="dxa"/>
            <w:shd w:val="clear" w:color="auto" w:fill="auto"/>
          </w:tcPr>
          <w:p w:rsidR="00B715E4" w:rsidRPr="00C77EEF" w:rsidRDefault="00B715E4" w:rsidP="00DF3DAF">
            <w:pPr>
              <w:rPr>
                <w:bCs/>
                <w:sz w:val="24"/>
                <w:lang w:val="uk-UA"/>
              </w:rPr>
            </w:pPr>
          </w:p>
        </w:tc>
        <w:tc>
          <w:tcPr>
            <w:tcW w:w="787" w:type="dxa"/>
            <w:shd w:val="clear" w:color="auto" w:fill="auto"/>
          </w:tcPr>
          <w:p w:rsidR="00B715E4" w:rsidRPr="00C77EEF" w:rsidRDefault="00B715E4" w:rsidP="00DF3DAF">
            <w:pPr>
              <w:rPr>
                <w:bCs/>
                <w:sz w:val="24"/>
                <w:lang w:val="uk-UA"/>
              </w:rPr>
            </w:pPr>
          </w:p>
        </w:tc>
        <w:tc>
          <w:tcPr>
            <w:tcW w:w="1009" w:type="dxa"/>
            <w:shd w:val="clear" w:color="auto" w:fill="auto"/>
          </w:tcPr>
          <w:p w:rsidR="00B715E4" w:rsidRDefault="00B715E4" w:rsidP="00DF3DAF">
            <w:pPr>
              <w:rPr>
                <w:bCs/>
                <w:sz w:val="24"/>
                <w:lang w:val="uk-UA"/>
              </w:rPr>
            </w:pPr>
            <w:r>
              <w:rPr>
                <w:bCs/>
                <w:sz w:val="24"/>
                <w:lang w:val="uk-UA"/>
              </w:rPr>
              <w:t>6</w:t>
            </w:r>
          </w:p>
        </w:tc>
      </w:tr>
      <w:tr w:rsidR="00B715E4" w:rsidRPr="00C77EEF" w:rsidTr="00DF3DAF">
        <w:tc>
          <w:tcPr>
            <w:tcW w:w="4633" w:type="dxa"/>
            <w:shd w:val="clear" w:color="auto" w:fill="auto"/>
          </w:tcPr>
          <w:p w:rsidR="00B715E4" w:rsidRPr="00CB03EC" w:rsidRDefault="00B715E4" w:rsidP="00DF3DAF">
            <w:pPr>
              <w:jc w:val="both"/>
              <w:rPr>
                <w:bCs/>
                <w:highlight w:val="yellow"/>
                <w:lang w:val="uk-UA"/>
              </w:rPr>
            </w:pPr>
            <w:r w:rsidRPr="00CB03EC">
              <w:rPr>
                <w:bCs/>
                <w:spacing w:val="2"/>
                <w:lang w:val="uk-UA"/>
              </w:rPr>
              <w:t>Біоетика в психіатрії та психотерапії. Гуманність, повага людської гідності осіб з психічними розладами. Захист прав п</w:t>
            </w:r>
            <w:r>
              <w:rPr>
                <w:bCs/>
                <w:spacing w:val="2"/>
                <w:lang w:val="uk-UA"/>
              </w:rPr>
              <w:t xml:space="preserve">сихічно хворих людей. </w:t>
            </w:r>
          </w:p>
        </w:tc>
        <w:tc>
          <w:tcPr>
            <w:tcW w:w="851" w:type="dxa"/>
            <w:shd w:val="clear" w:color="auto" w:fill="auto"/>
          </w:tcPr>
          <w:p w:rsidR="00B715E4" w:rsidRDefault="00B715E4" w:rsidP="00DF3DAF">
            <w:r>
              <w:rPr>
                <w:bCs/>
                <w:sz w:val="24"/>
                <w:lang w:val="uk-UA"/>
              </w:rPr>
              <w:t>4</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Default="00B715E4" w:rsidP="00DF3DAF">
            <w:r>
              <w:rPr>
                <w:bCs/>
                <w:sz w:val="24"/>
                <w:lang w:val="uk-UA"/>
              </w:rPr>
              <w:t>4</w:t>
            </w:r>
          </w:p>
        </w:tc>
      </w:tr>
      <w:tr w:rsidR="00B715E4" w:rsidRPr="00C77EEF" w:rsidTr="00DF3DAF">
        <w:tc>
          <w:tcPr>
            <w:tcW w:w="4633" w:type="dxa"/>
            <w:shd w:val="clear" w:color="auto" w:fill="auto"/>
          </w:tcPr>
          <w:p w:rsidR="00B715E4" w:rsidRPr="00496EBE" w:rsidRDefault="00B715E4" w:rsidP="00DF3DAF">
            <w:pPr>
              <w:jc w:val="both"/>
              <w:rPr>
                <w:bCs/>
                <w:highlight w:val="yellow"/>
                <w:lang w:val="uk-UA"/>
              </w:rPr>
            </w:pPr>
            <w:r w:rsidRPr="00496EBE">
              <w:rPr>
                <w:color w:val="000000"/>
                <w:lang w:val="uk-UA"/>
              </w:rPr>
              <w:t>Етичні</w:t>
            </w:r>
            <w:r w:rsidRPr="00496EBE">
              <w:rPr>
                <w:color w:val="000000"/>
              </w:rPr>
              <w:t xml:space="preserve"> аспекти взаємин в медичних коллективах під час виконання лікарської і наукової роботи</w:t>
            </w:r>
            <w:r w:rsidRPr="00496EBE">
              <w:rPr>
                <w:color w:val="000000"/>
                <w:lang w:val="uk-UA"/>
              </w:rPr>
              <w:t xml:space="preserve">. </w:t>
            </w:r>
            <w:r w:rsidRPr="00496EBE">
              <w:rPr>
                <w:bCs/>
                <w:spacing w:val="2"/>
                <w:lang w:val="uk-UA"/>
              </w:rPr>
              <w:t>Здоровий спосіб життя: екологічні, соціологічні, соціально-психологічні аспекти</w:t>
            </w:r>
            <w:r>
              <w:rPr>
                <w:bCs/>
                <w:spacing w:val="2"/>
                <w:lang w:val="uk-UA"/>
              </w:rPr>
              <w:t>.</w:t>
            </w:r>
          </w:p>
        </w:tc>
        <w:tc>
          <w:tcPr>
            <w:tcW w:w="851" w:type="dxa"/>
            <w:shd w:val="clear" w:color="auto" w:fill="auto"/>
          </w:tcPr>
          <w:p w:rsidR="00B715E4" w:rsidRDefault="00B715E4" w:rsidP="00DF3DAF">
            <w:r>
              <w:rPr>
                <w:bCs/>
                <w:sz w:val="24"/>
                <w:lang w:val="uk-UA"/>
              </w:rPr>
              <w:t>6</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Default="00B715E4" w:rsidP="00DF3DAF">
            <w:r>
              <w:rPr>
                <w:bCs/>
                <w:sz w:val="24"/>
                <w:lang w:val="uk-UA"/>
              </w:rPr>
              <w:t>6</w:t>
            </w:r>
          </w:p>
        </w:tc>
      </w:tr>
      <w:tr w:rsidR="00B715E4" w:rsidRPr="00C77EEF" w:rsidTr="00DF3DAF">
        <w:tc>
          <w:tcPr>
            <w:tcW w:w="4633" w:type="dxa"/>
            <w:shd w:val="clear" w:color="auto" w:fill="auto"/>
          </w:tcPr>
          <w:p w:rsidR="00B715E4" w:rsidRPr="00496EBE" w:rsidRDefault="00B715E4" w:rsidP="00DF3DAF">
            <w:pPr>
              <w:jc w:val="both"/>
              <w:rPr>
                <w:bCs/>
                <w:sz w:val="24"/>
                <w:highlight w:val="yellow"/>
                <w:lang w:val="uk-UA"/>
              </w:rPr>
            </w:pPr>
            <w:r w:rsidRPr="00496EBE">
              <w:rPr>
                <w:color w:val="000000"/>
              </w:rPr>
              <w:t>Основні системи охорони здоров'я і проблема справедливого забезпечення медичною допомогою</w:t>
            </w:r>
            <w:r w:rsidRPr="00496EBE">
              <w:rPr>
                <w:color w:val="000000"/>
                <w:lang w:val="uk-UA"/>
              </w:rPr>
              <w:t>. Приватна медицина.</w:t>
            </w:r>
            <w:r>
              <w:rPr>
                <w:color w:val="000000"/>
                <w:lang w:val="uk-UA"/>
              </w:rPr>
              <w:t xml:space="preserve"> </w:t>
            </w:r>
            <w:r w:rsidRPr="00496EBE">
              <w:rPr>
                <w:color w:val="000000"/>
                <w:lang w:val="uk-UA"/>
              </w:rPr>
              <w:t>Обов’язкове медичне страхування</w:t>
            </w:r>
            <w:r>
              <w:rPr>
                <w:color w:val="000000"/>
                <w:lang w:val="uk-UA"/>
              </w:rPr>
              <w:t>.</w:t>
            </w:r>
          </w:p>
        </w:tc>
        <w:tc>
          <w:tcPr>
            <w:tcW w:w="851" w:type="dxa"/>
            <w:shd w:val="clear" w:color="auto" w:fill="auto"/>
          </w:tcPr>
          <w:p w:rsidR="00B715E4" w:rsidRDefault="00B715E4" w:rsidP="00DF3DAF">
            <w:r>
              <w:rPr>
                <w:bCs/>
                <w:sz w:val="24"/>
                <w:lang w:val="uk-UA"/>
              </w:rPr>
              <w:t>8</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2</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Default="00B715E4" w:rsidP="00DF3DAF">
            <w:r>
              <w:rPr>
                <w:bCs/>
                <w:sz w:val="24"/>
                <w:lang w:val="uk-UA"/>
              </w:rPr>
              <w:t>6</w:t>
            </w:r>
          </w:p>
        </w:tc>
      </w:tr>
      <w:tr w:rsidR="00B715E4" w:rsidRPr="00C77EEF" w:rsidTr="00DF3DAF">
        <w:tc>
          <w:tcPr>
            <w:tcW w:w="4633" w:type="dxa"/>
            <w:shd w:val="clear" w:color="auto" w:fill="auto"/>
          </w:tcPr>
          <w:p w:rsidR="00B715E4" w:rsidRPr="00271E4A" w:rsidRDefault="00B715E4" w:rsidP="00DF3DAF">
            <w:pPr>
              <w:pStyle w:val="2"/>
              <w:shd w:val="clear" w:color="auto" w:fill="FFFFFF"/>
              <w:spacing w:before="0"/>
              <w:rPr>
                <w:rFonts w:ascii="Times New Roman" w:hAnsi="Times New Roman" w:cs="Times New Roman"/>
                <w:b w:val="0"/>
                <w:i w:val="0"/>
                <w:lang w:val="uk-UA"/>
              </w:rPr>
            </w:pPr>
            <w:r w:rsidRPr="00D562B0">
              <w:rPr>
                <w:rFonts w:ascii="Times New Roman" w:hAnsi="Times New Roman" w:cs="Times New Roman"/>
                <w:b w:val="0"/>
                <w:i w:val="0"/>
                <w:lang w:val="uk-UA"/>
              </w:rPr>
              <w:t>Клінічні, соціальні та глобальні питання біоетики в контексті ВІЛ- інфекції. Біоетичні основи соціально-правового аспекту ВІЛ-інфікованих пацієнтів. Наслідки епідемії ВІЛ/СНІДу.  Нормативно-правова база України з питань ВІЛ-інфекції.</w:t>
            </w:r>
          </w:p>
        </w:tc>
        <w:tc>
          <w:tcPr>
            <w:tcW w:w="851" w:type="dxa"/>
            <w:shd w:val="clear" w:color="auto" w:fill="auto"/>
          </w:tcPr>
          <w:p w:rsidR="00B715E4" w:rsidRDefault="00B715E4" w:rsidP="00DF3DAF">
            <w:r>
              <w:rPr>
                <w:bCs/>
                <w:sz w:val="24"/>
                <w:lang w:val="uk-UA"/>
              </w:rPr>
              <w:t>4</w:t>
            </w:r>
          </w:p>
        </w:tc>
        <w:tc>
          <w:tcPr>
            <w:tcW w:w="786" w:type="dxa"/>
            <w:shd w:val="clear" w:color="auto" w:fill="auto"/>
          </w:tcPr>
          <w:p w:rsidR="00B715E4" w:rsidRPr="00C77EEF" w:rsidRDefault="00B715E4" w:rsidP="00DF3DAF">
            <w:pPr>
              <w:rPr>
                <w:bCs/>
                <w:sz w:val="24"/>
                <w:lang w:val="uk-UA"/>
              </w:rPr>
            </w:pPr>
            <w:r w:rsidRPr="00C77EEF">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sidRPr="00C77EEF">
              <w:rPr>
                <w:bCs/>
                <w:sz w:val="24"/>
                <w:lang w:val="uk-UA"/>
              </w:rPr>
              <w:t>-</w:t>
            </w:r>
          </w:p>
        </w:tc>
        <w:tc>
          <w:tcPr>
            <w:tcW w:w="1009" w:type="dxa"/>
            <w:shd w:val="clear" w:color="auto" w:fill="auto"/>
          </w:tcPr>
          <w:p w:rsidR="00B715E4" w:rsidRDefault="00B715E4" w:rsidP="00DF3DAF">
            <w:r>
              <w:rPr>
                <w:bCs/>
                <w:sz w:val="24"/>
                <w:lang w:val="uk-UA"/>
              </w:rPr>
              <w:t>4</w:t>
            </w:r>
          </w:p>
        </w:tc>
      </w:tr>
      <w:tr w:rsidR="00B715E4" w:rsidRPr="00C77EEF" w:rsidTr="00DF3DAF">
        <w:tc>
          <w:tcPr>
            <w:tcW w:w="4633" w:type="dxa"/>
            <w:shd w:val="clear" w:color="auto" w:fill="auto"/>
          </w:tcPr>
          <w:p w:rsidR="00B715E4" w:rsidRPr="004F7C48" w:rsidRDefault="00B715E4" w:rsidP="00DF3DAF">
            <w:pPr>
              <w:rPr>
                <w:lang w:val="uk-UA"/>
              </w:rPr>
            </w:pPr>
            <w:r w:rsidRPr="004F7C48">
              <w:rPr>
                <w:bCs/>
                <w:spacing w:val="2"/>
                <w:lang w:val="uk-UA"/>
              </w:rPr>
              <w:t>Здоров’я та його механізми з позицій системного підходу. Діагностика і прогноз здоров’я індивіда</w:t>
            </w:r>
            <w:r w:rsidRPr="004F7C48">
              <w:rPr>
                <w:lang w:val="uk-UA"/>
              </w:rPr>
              <w:t xml:space="preserve">. </w:t>
            </w:r>
            <w:r w:rsidRPr="004F7C48">
              <w:rPr>
                <w:bCs/>
                <w:spacing w:val="2"/>
                <w:lang w:val="uk-UA"/>
              </w:rPr>
              <w:t>Здоров’я людини</w:t>
            </w:r>
          </w:p>
        </w:tc>
        <w:tc>
          <w:tcPr>
            <w:tcW w:w="851" w:type="dxa"/>
            <w:shd w:val="clear" w:color="auto" w:fill="auto"/>
          </w:tcPr>
          <w:p w:rsidR="00B715E4" w:rsidRDefault="00B715E4" w:rsidP="00DF3DAF">
            <w:pPr>
              <w:rPr>
                <w:bCs/>
                <w:sz w:val="24"/>
                <w:lang w:val="uk-UA"/>
              </w:rPr>
            </w:pPr>
            <w:r>
              <w:rPr>
                <w:bCs/>
                <w:sz w:val="24"/>
                <w:lang w:val="uk-UA"/>
              </w:rPr>
              <w:t>6</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1009" w:type="dxa"/>
            <w:shd w:val="clear" w:color="auto" w:fill="auto"/>
          </w:tcPr>
          <w:p w:rsidR="00B715E4" w:rsidRDefault="00B715E4" w:rsidP="00DF3DAF">
            <w:pPr>
              <w:rPr>
                <w:bCs/>
                <w:sz w:val="24"/>
                <w:lang w:val="uk-UA"/>
              </w:rPr>
            </w:pPr>
            <w:r>
              <w:rPr>
                <w:bCs/>
                <w:sz w:val="24"/>
                <w:lang w:val="uk-UA"/>
              </w:rPr>
              <w:t>6</w:t>
            </w:r>
          </w:p>
        </w:tc>
      </w:tr>
      <w:tr w:rsidR="00B715E4" w:rsidRPr="00C77EEF" w:rsidTr="00DF3DAF">
        <w:tc>
          <w:tcPr>
            <w:tcW w:w="4633" w:type="dxa"/>
            <w:shd w:val="clear" w:color="auto" w:fill="auto"/>
          </w:tcPr>
          <w:p w:rsidR="00B715E4" w:rsidRPr="004F7C48" w:rsidRDefault="00B715E4" w:rsidP="00DF3DAF">
            <w:pPr>
              <w:rPr>
                <w:lang w:val="uk-UA"/>
              </w:rPr>
            </w:pPr>
            <w:r w:rsidRPr="004F7C48">
              <w:rPr>
                <w:bCs/>
                <w:spacing w:val="2"/>
                <w:lang w:val="uk-UA"/>
              </w:rPr>
              <w:lastRenderedPageBreak/>
              <w:t>Здоровий спосіб життя: екологічні, соціологічні, соціально-психологічні аспекти.</w:t>
            </w:r>
          </w:p>
        </w:tc>
        <w:tc>
          <w:tcPr>
            <w:tcW w:w="851" w:type="dxa"/>
            <w:shd w:val="clear" w:color="auto" w:fill="auto"/>
          </w:tcPr>
          <w:p w:rsidR="00B715E4" w:rsidRDefault="00B715E4" w:rsidP="00DF3DAF">
            <w:pPr>
              <w:rPr>
                <w:bCs/>
                <w:sz w:val="24"/>
                <w:lang w:val="uk-UA"/>
              </w:rPr>
            </w:pPr>
            <w:r>
              <w:rPr>
                <w:bCs/>
                <w:sz w:val="24"/>
                <w:lang w:val="uk-UA"/>
              </w:rPr>
              <w:t>4</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1009" w:type="dxa"/>
            <w:shd w:val="clear" w:color="auto" w:fill="auto"/>
          </w:tcPr>
          <w:p w:rsidR="00B715E4" w:rsidRDefault="00B715E4" w:rsidP="00DF3DAF">
            <w:pPr>
              <w:rPr>
                <w:bCs/>
                <w:sz w:val="24"/>
                <w:lang w:val="uk-UA"/>
              </w:rPr>
            </w:pPr>
            <w:r>
              <w:rPr>
                <w:bCs/>
                <w:sz w:val="24"/>
                <w:lang w:val="uk-UA"/>
              </w:rPr>
              <w:t>4</w:t>
            </w:r>
          </w:p>
        </w:tc>
      </w:tr>
      <w:tr w:rsidR="00B715E4" w:rsidRPr="00C77EEF" w:rsidTr="00DF3DAF">
        <w:tc>
          <w:tcPr>
            <w:tcW w:w="4633" w:type="dxa"/>
            <w:shd w:val="clear" w:color="auto" w:fill="auto"/>
          </w:tcPr>
          <w:p w:rsidR="00B715E4" w:rsidRPr="004F7C48" w:rsidRDefault="00B715E4" w:rsidP="00DF3DAF">
            <w:pPr>
              <w:rPr>
                <w:lang w:val="uk-UA"/>
              </w:rPr>
            </w:pPr>
            <w:r w:rsidRPr="004F7C48">
              <w:rPr>
                <w:bCs/>
                <w:spacing w:val="2"/>
                <w:lang w:val="uk-UA"/>
              </w:rPr>
              <w:t>Гуманність, повага людської гідн</w:t>
            </w:r>
            <w:r>
              <w:rPr>
                <w:bCs/>
                <w:spacing w:val="2"/>
                <w:lang w:val="uk-UA"/>
              </w:rPr>
              <w:t xml:space="preserve">ості осіб з обмеженими можливостями. Захист прав </w:t>
            </w:r>
            <w:r w:rsidRPr="004F7C48">
              <w:rPr>
                <w:bCs/>
                <w:spacing w:val="2"/>
                <w:lang w:val="uk-UA"/>
              </w:rPr>
              <w:t>людей</w:t>
            </w:r>
            <w:r>
              <w:rPr>
                <w:bCs/>
                <w:spacing w:val="2"/>
                <w:lang w:val="uk-UA"/>
              </w:rPr>
              <w:t xml:space="preserve"> з обмеженеми можливостями.</w:t>
            </w:r>
          </w:p>
        </w:tc>
        <w:tc>
          <w:tcPr>
            <w:tcW w:w="851" w:type="dxa"/>
            <w:shd w:val="clear" w:color="auto" w:fill="auto"/>
          </w:tcPr>
          <w:p w:rsidR="00B715E4" w:rsidRDefault="00B715E4" w:rsidP="00DF3DAF">
            <w:pPr>
              <w:rPr>
                <w:bCs/>
                <w:sz w:val="24"/>
                <w:lang w:val="uk-UA"/>
              </w:rPr>
            </w:pPr>
            <w:r>
              <w:rPr>
                <w:bCs/>
                <w:sz w:val="24"/>
                <w:lang w:val="uk-UA"/>
              </w:rPr>
              <w:t>4</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1009" w:type="dxa"/>
            <w:shd w:val="clear" w:color="auto" w:fill="auto"/>
          </w:tcPr>
          <w:p w:rsidR="00B715E4" w:rsidRDefault="00B715E4" w:rsidP="00DF3DAF">
            <w:pPr>
              <w:rPr>
                <w:bCs/>
                <w:sz w:val="24"/>
                <w:lang w:val="uk-UA"/>
              </w:rPr>
            </w:pPr>
            <w:r>
              <w:rPr>
                <w:bCs/>
                <w:sz w:val="24"/>
                <w:lang w:val="uk-UA"/>
              </w:rPr>
              <w:t>4</w:t>
            </w:r>
          </w:p>
        </w:tc>
      </w:tr>
      <w:tr w:rsidR="00B715E4" w:rsidRPr="00C77EEF" w:rsidTr="00DF3DAF">
        <w:tc>
          <w:tcPr>
            <w:tcW w:w="4633" w:type="dxa"/>
            <w:shd w:val="clear" w:color="auto" w:fill="auto"/>
          </w:tcPr>
          <w:p w:rsidR="00B715E4" w:rsidRPr="004F7C48" w:rsidRDefault="00B715E4" w:rsidP="00DF3DAF">
            <w:pPr>
              <w:rPr>
                <w:lang w:val="uk-UA"/>
              </w:rPr>
            </w:pPr>
            <w:r w:rsidRPr="004F7C48">
              <w:rPr>
                <w:lang w:val="uk-UA"/>
              </w:rPr>
              <w:t>Біоетичні проблеми взаємодії медицини та фармації. Реклама в медицині та фармації.</w:t>
            </w:r>
          </w:p>
        </w:tc>
        <w:tc>
          <w:tcPr>
            <w:tcW w:w="851" w:type="dxa"/>
            <w:shd w:val="clear" w:color="auto" w:fill="auto"/>
          </w:tcPr>
          <w:p w:rsidR="00B715E4" w:rsidRDefault="00B715E4" w:rsidP="00DF3DAF">
            <w:pPr>
              <w:rPr>
                <w:bCs/>
                <w:sz w:val="24"/>
                <w:lang w:val="uk-UA"/>
              </w:rPr>
            </w:pPr>
            <w:r>
              <w:rPr>
                <w:bCs/>
                <w:sz w:val="24"/>
                <w:lang w:val="uk-UA"/>
              </w:rPr>
              <w:t>4</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1009" w:type="dxa"/>
            <w:shd w:val="clear" w:color="auto" w:fill="auto"/>
          </w:tcPr>
          <w:p w:rsidR="00B715E4" w:rsidRDefault="00B715E4" w:rsidP="00DF3DAF">
            <w:pPr>
              <w:rPr>
                <w:bCs/>
                <w:sz w:val="24"/>
                <w:lang w:val="uk-UA"/>
              </w:rPr>
            </w:pPr>
            <w:r>
              <w:rPr>
                <w:bCs/>
                <w:sz w:val="24"/>
                <w:lang w:val="uk-UA"/>
              </w:rPr>
              <w:t>4</w:t>
            </w:r>
          </w:p>
        </w:tc>
      </w:tr>
      <w:tr w:rsidR="00B715E4" w:rsidRPr="00C77EEF" w:rsidTr="00DF3DAF">
        <w:trPr>
          <w:trHeight w:val="116"/>
        </w:trPr>
        <w:tc>
          <w:tcPr>
            <w:tcW w:w="4633" w:type="dxa"/>
            <w:shd w:val="clear" w:color="auto" w:fill="auto"/>
          </w:tcPr>
          <w:p w:rsidR="00B715E4" w:rsidRPr="004F7C48" w:rsidRDefault="00B715E4" w:rsidP="00DF3DAF">
            <w:pPr>
              <w:rPr>
                <w:lang w:val="uk-UA"/>
              </w:rPr>
            </w:pPr>
            <w:r w:rsidRPr="004F7C48">
              <w:rPr>
                <w:lang w:val="uk-UA"/>
              </w:rPr>
              <w:t>Моніторинг та запобігання побічній дії ліків. Система фармакологічного моніторингу та нагляду в Україні.</w:t>
            </w:r>
          </w:p>
        </w:tc>
        <w:tc>
          <w:tcPr>
            <w:tcW w:w="851" w:type="dxa"/>
            <w:shd w:val="clear" w:color="auto" w:fill="auto"/>
          </w:tcPr>
          <w:p w:rsidR="00B715E4" w:rsidRDefault="00B715E4" w:rsidP="00DF3DAF">
            <w:pPr>
              <w:rPr>
                <w:bCs/>
                <w:sz w:val="24"/>
                <w:lang w:val="uk-UA"/>
              </w:rPr>
            </w:pPr>
            <w:r>
              <w:rPr>
                <w:bCs/>
                <w:sz w:val="24"/>
                <w:lang w:val="uk-UA"/>
              </w:rPr>
              <w:t>4</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1009" w:type="dxa"/>
            <w:shd w:val="clear" w:color="auto" w:fill="auto"/>
          </w:tcPr>
          <w:p w:rsidR="00B715E4" w:rsidRDefault="00B715E4" w:rsidP="00DF3DAF">
            <w:pPr>
              <w:rPr>
                <w:bCs/>
                <w:sz w:val="24"/>
                <w:lang w:val="uk-UA"/>
              </w:rPr>
            </w:pPr>
            <w:r>
              <w:rPr>
                <w:bCs/>
                <w:sz w:val="24"/>
                <w:lang w:val="uk-UA"/>
              </w:rPr>
              <w:t>4</w:t>
            </w:r>
          </w:p>
        </w:tc>
      </w:tr>
      <w:tr w:rsidR="00B715E4" w:rsidRPr="00C77EEF" w:rsidTr="00DF3DAF">
        <w:trPr>
          <w:trHeight w:val="116"/>
        </w:trPr>
        <w:tc>
          <w:tcPr>
            <w:tcW w:w="4633" w:type="dxa"/>
            <w:shd w:val="clear" w:color="auto" w:fill="auto"/>
          </w:tcPr>
          <w:p w:rsidR="00B715E4" w:rsidRPr="004F7C48" w:rsidRDefault="00B715E4" w:rsidP="00DF3DAF">
            <w:pPr>
              <w:rPr>
                <w:bCs/>
                <w:spacing w:val="2"/>
                <w:lang w:val="uk-UA"/>
              </w:rPr>
            </w:pPr>
            <w:r w:rsidRPr="004F7C48">
              <w:rPr>
                <w:bCs/>
                <w:spacing w:val="2"/>
                <w:lang w:val="uk-UA"/>
              </w:rPr>
              <w:t>Концептуальні основи екологічної етики.</w:t>
            </w:r>
          </w:p>
          <w:p w:rsidR="00B715E4" w:rsidRPr="004F7C48" w:rsidRDefault="00B715E4" w:rsidP="00DF3DAF">
            <w:pPr>
              <w:rPr>
                <w:lang w:val="uk-UA"/>
              </w:rPr>
            </w:pPr>
            <w:r w:rsidRPr="004F7C48">
              <w:rPr>
                <w:bCs/>
                <w:spacing w:val="2"/>
                <w:lang w:val="uk-UA"/>
              </w:rPr>
              <w:t>Сучасні екологічні рухи та громадські організації: етико-правовий аспект.</w:t>
            </w:r>
          </w:p>
        </w:tc>
        <w:tc>
          <w:tcPr>
            <w:tcW w:w="851" w:type="dxa"/>
            <w:shd w:val="clear" w:color="auto" w:fill="auto"/>
          </w:tcPr>
          <w:p w:rsidR="00B715E4" w:rsidRDefault="00B715E4" w:rsidP="00DF3DAF">
            <w:pPr>
              <w:rPr>
                <w:bCs/>
                <w:sz w:val="24"/>
                <w:lang w:val="uk-UA"/>
              </w:rPr>
            </w:pPr>
            <w:r>
              <w:rPr>
                <w:bCs/>
                <w:sz w:val="24"/>
                <w:lang w:val="uk-UA"/>
              </w:rPr>
              <w:t>4</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1009" w:type="dxa"/>
            <w:shd w:val="clear" w:color="auto" w:fill="auto"/>
          </w:tcPr>
          <w:p w:rsidR="00B715E4" w:rsidRDefault="00B715E4" w:rsidP="00DF3DAF">
            <w:pPr>
              <w:rPr>
                <w:bCs/>
                <w:sz w:val="24"/>
                <w:lang w:val="uk-UA"/>
              </w:rPr>
            </w:pPr>
            <w:r>
              <w:rPr>
                <w:bCs/>
                <w:sz w:val="24"/>
                <w:lang w:val="uk-UA"/>
              </w:rPr>
              <w:t>4</w:t>
            </w:r>
          </w:p>
        </w:tc>
      </w:tr>
      <w:tr w:rsidR="00B715E4" w:rsidRPr="00C77EEF" w:rsidTr="00DF3DAF">
        <w:trPr>
          <w:trHeight w:val="116"/>
        </w:trPr>
        <w:tc>
          <w:tcPr>
            <w:tcW w:w="4633" w:type="dxa"/>
            <w:shd w:val="clear" w:color="auto" w:fill="auto"/>
          </w:tcPr>
          <w:p w:rsidR="00B715E4" w:rsidRPr="004F7C48" w:rsidRDefault="00B715E4" w:rsidP="00DF3DAF">
            <w:pPr>
              <w:rPr>
                <w:lang w:val="uk-UA"/>
              </w:rPr>
            </w:pPr>
            <w:r>
              <w:rPr>
                <w:bCs/>
                <w:spacing w:val="2"/>
                <w:lang w:val="uk-UA"/>
              </w:rPr>
              <w:t>Соціокультурний контекст біомедичної освіти. Інтегративний концепт етики.</w:t>
            </w:r>
          </w:p>
        </w:tc>
        <w:tc>
          <w:tcPr>
            <w:tcW w:w="851" w:type="dxa"/>
            <w:shd w:val="clear" w:color="auto" w:fill="auto"/>
          </w:tcPr>
          <w:p w:rsidR="00B715E4" w:rsidRDefault="00B715E4" w:rsidP="00DF3DAF">
            <w:pPr>
              <w:rPr>
                <w:bCs/>
                <w:sz w:val="24"/>
                <w:lang w:val="uk-UA"/>
              </w:rPr>
            </w:pPr>
            <w:r>
              <w:rPr>
                <w:bCs/>
                <w:sz w:val="24"/>
                <w:lang w:val="uk-UA"/>
              </w:rPr>
              <w:t>4</w:t>
            </w:r>
          </w:p>
        </w:tc>
        <w:tc>
          <w:tcPr>
            <w:tcW w:w="786" w:type="dxa"/>
            <w:shd w:val="clear" w:color="auto" w:fill="auto"/>
          </w:tcPr>
          <w:p w:rsidR="00B715E4" w:rsidRPr="00C77EEF"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786" w:type="dxa"/>
            <w:shd w:val="clear" w:color="auto" w:fill="auto"/>
          </w:tcPr>
          <w:p w:rsidR="00B715E4" w:rsidRDefault="00B715E4" w:rsidP="00DF3DAF">
            <w:pPr>
              <w:rPr>
                <w:bCs/>
                <w:sz w:val="24"/>
                <w:lang w:val="uk-UA"/>
              </w:rPr>
            </w:pPr>
            <w:r>
              <w:rPr>
                <w:bCs/>
                <w:sz w:val="24"/>
                <w:lang w:val="uk-UA"/>
              </w:rPr>
              <w:t>-</w:t>
            </w:r>
          </w:p>
        </w:tc>
        <w:tc>
          <w:tcPr>
            <w:tcW w:w="787" w:type="dxa"/>
            <w:shd w:val="clear" w:color="auto" w:fill="auto"/>
          </w:tcPr>
          <w:p w:rsidR="00B715E4" w:rsidRPr="00C77EEF" w:rsidRDefault="00B715E4" w:rsidP="00DF3DAF">
            <w:pPr>
              <w:rPr>
                <w:bCs/>
                <w:sz w:val="24"/>
                <w:lang w:val="uk-UA"/>
              </w:rPr>
            </w:pPr>
            <w:r>
              <w:rPr>
                <w:bCs/>
                <w:sz w:val="24"/>
                <w:lang w:val="uk-UA"/>
              </w:rPr>
              <w:t>-</w:t>
            </w:r>
          </w:p>
        </w:tc>
        <w:tc>
          <w:tcPr>
            <w:tcW w:w="1009" w:type="dxa"/>
            <w:shd w:val="clear" w:color="auto" w:fill="auto"/>
          </w:tcPr>
          <w:p w:rsidR="00B715E4" w:rsidRDefault="00B715E4" w:rsidP="00DF3DAF">
            <w:pPr>
              <w:rPr>
                <w:bCs/>
                <w:sz w:val="24"/>
                <w:lang w:val="uk-UA"/>
              </w:rPr>
            </w:pPr>
            <w:r>
              <w:rPr>
                <w:bCs/>
                <w:sz w:val="24"/>
                <w:lang w:val="uk-UA"/>
              </w:rPr>
              <w:t>4</w:t>
            </w:r>
          </w:p>
        </w:tc>
      </w:tr>
      <w:tr w:rsidR="00B715E4" w:rsidRPr="00C77EEF" w:rsidTr="00DF3DAF">
        <w:trPr>
          <w:trHeight w:val="116"/>
        </w:trPr>
        <w:tc>
          <w:tcPr>
            <w:tcW w:w="4633" w:type="dxa"/>
            <w:shd w:val="clear" w:color="auto" w:fill="auto"/>
          </w:tcPr>
          <w:p w:rsidR="00B715E4" w:rsidRPr="00EA4F13" w:rsidRDefault="00B715E4" w:rsidP="00DF3DAF">
            <w:pPr>
              <w:rPr>
                <w:sz w:val="24"/>
                <w:lang w:val="uk-UA"/>
              </w:rPr>
            </w:pPr>
            <w:r w:rsidRPr="000447A5">
              <w:rPr>
                <w:bCs/>
                <w:lang w:val="uk-UA"/>
              </w:rPr>
              <w:t>Всього годин по дисципліні</w:t>
            </w:r>
          </w:p>
        </w:tc>
        <w:tc>
          <w:tcPr>
            <w:tcW w:w="851" w:type="dxa"/>
            <w:shd w:val="clear" w:color="auto" w:fill="auto"/>
          </w:tcPr>
          <w:p w:rsidR="00B715E4" w:rsidRDefault="00B715E4" w:rsidP="00DF3DAF">
            <w:pPr>
              <w:jc w:val="center"/>
              <w:rPr>
                <w:bCs/>
                <w:sz w:val="24"/>
                <w:lang w:val="uk-UA"/>
              </w:rPr>
            </w:pPr>
            <w:r>
              <w:rPr>
                <w:bCs/>
                <w:sz w:val="24"/>
                <w:lang w:val="uk-UA"/>
              </w:rPr>
              <w:t>90</w:t>
            </w:r>
          </w:p>
        </w:tc>
        <w:tc>
          <w:tcPr>
            <w:tcW w:w="786" w:type="dxa"/>
            <w:shd w:val="clear" w:color="auto" w:fill="auto"/>
          </w:tcPr>
          <w:p w:rsidR="00B715E4" w:rsidRDefault="00B715E4" w:rsidP="00DF3DAF">
            <w:pPr>
              <w:jc w:val="center"/>
              <w:rPr>
                <w:bCs/>
                <w:sz w:val="24"/>
                <w:lang w:val="uk-UA"/>
              </w:rPr>
            </w:pPr>
            <w:r>
              <w:rPr>
                <w:bCs/>
                <w:sz w:val="24"/>
                <w:lang w:val="uk-UA"/>
              </w:rPr>
              <w:t>2</w:t>
            </w:r>
          </w:p>
        </w:tc>
        <w:tc>
          <w:tcPr>
            <w:tcW w:w="787" w:type="dxa"/>
            <w:shd w:val="clear" w:color="auto" w:fill="auto"/>
          </w:tcPr>
          <w:p w:rsidR="00B715E4" w:rsidRDefault="00B715E4" w:rsidP="00DF3DAF">
            <w:pPr>
              <w:rPr>
                <w:bCs/>
                <w:sz w:val="24"/>
                <w:lang w:val="uk-UA"/>
              </w:rPr>
            </w:pPr>
            <w:r>
              <w:rPr>
                <w:bCs/>
                <w:sz w:val="24"/>
                <w:lang w:val="uk-UA"/>
              </w:rPr>
              <w:t>8</w:t>
            </w:r>
          </w:p>
        </w:tc>
        <w:tc>
          <w:tcPr>
            <w:tcW w:w="786" w:type="dxa"/>
            <w:shd w:val="clear" w:color="auto" w:fill="auto"/>
          </w:tcPr>
          <w:p w:rsidR="00B715E4" w:rsidRDefault="00B715E4" w:rsidP="00DF3DAF">
            <w:pPr>
              <w:rPr>
                <w:bCs/>
                <w:sz w:val="24"/>
                <w:lang w:val="uk-UA"/>
              </w:rPr>
            </w:pPr>
          </w:p>
        </w:tc>
        <w:tc>
          <w:tcPr>
            <w:tcW w:w="787" w:type="dxa"/>
            <w:shd w:val="clear" w:color="auto" w:fill="auto"/>
          </w:tcPr>
          <w:p w:rsidR="00B715E4" w:rsidRPr="00C77EEF" w:rsidRDefault="00B715E4" w:rsidP="00DF3DAF">
            <w:pPr>
              <w:rPr>
                <w:bCs/>
                <w:sz w:val="24"/>
                <w:lang w:val="uk-UA"/>
              </w:rPr>
            </w:pPr>
          </w:p>
        </w:tc>
        <w:tc>
          <w:tcPr>
            <w:tcW w:w="1009" w:type="dxa"/>
            <w:shd w:val="clear" w:color="auto" w:fill="auto"/>
          </w:tcPr>
          <w:p w:rsidR="00B715E4" w:rsidRDefault="00B715E4" w:rsidP="00DF3DAF">
            <w:pPr>
              <w:rPr>
                <w:bCs/>
                <w:sz w:val="24"/>
                <w:lang w:val="uk-UA"/>
              </w:rPr>
            </w:pPr>
            <w:r>
              <w:rPr>
                <w:bCs/>
                <w:sz w:val="24"/>
                <w:lang w:val="uk-UA"/>
              </w:rPr>
              <w:t>80</w:t>
            </w:r>
          </w:p>
        </w:tc>
      </w:tr>
    </w:tbl>
    <w:p w:rsidR="00B715E4" w:rsidRDefault="00B715E4" w:rsidP="00B715E4">
      <w:pPr>
        <w:rPr>
          <w:b/>
          <w:bCs/>
          <w:lang w:val="uk-UA"/>
        </w:rPr>
      </w:pPr>
    </w:p>
    <w:p w:rsidR="00B715E4" w:rsidRPr="00A30D29" w:rsidRDefault="00B715E4" w:rsidP="00B715E4">
      <w:pPr>
        <w:ind w:left="720"/>
        <w:jc w:val="center"/>
        <w:rPr>
          <w:b/>
        </w:rPr>
      </w:pPr>
      <w:r w:rsidRPr="00A30D29">
        <w:rPr>
          <w:b/>
        </w:rPr>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715E4" w:rsidRPr="00DD5D5D" w:rsidTr="00DF3DAF">
        <w:tc>
          <w:tcPr>
            <w:tcW w:w="709" w:type="dxa"/>
            <w:shd w:val="clear" w:color="auto" w:fill="auto"/>
          </w:tcPr>
          <w:p w:rsidR="00B715E4" w:rsidRPr="00DD5D5D" w:rsidRDefault="00B715E4" w:rsidP="00DF3DAF">
            <w:pPr>
              <w:ind w:left="142" w:hanging="142"/>
              <w:jc w:val="center"/>
              <w:rPr>
                <w:sz w:val="22"/>
                <w:szCs w:val="22"/>
              </w:rPr>
            </w:pPr>
            <w:r w:rsidRPr="00DD5D5D">
              <w:rPr>
                <w:sz w:val="22"/>
                <w:szCs w:val="22"/>
              </w:rPr>
              <w:t>№</w:t>
            </w:r>
          </w:p>
          <w:p w:rsidR="00B715E4" w:rsidRPr="00DD5D5D" w:rsidRDefault="00B715E4" w:rsidP="00DF3DAF">
            <w:pPr>
              <w:ind w:left="142" w:hanging="142"/>
              <w:jc w:val="center"/>
              <w:rPr>
                <w:sz w:val="22"/>
                <w:szCs w:val="22"/>
              </w:rPr>
            </w:pPr>
            <w:r w:rsidRPr="00DD5D5D">
              <w:rPr>
                <w:sz w:val="22"/>
                <w:szCs w:val="22"/>
              </w:rPr>
              <w:t>з/п</w:t>
            </w:r>
          </w:p>
        </w:tc>
        <w:tc>
          <w:tcPr>
            <w:tcW w:w="7087" w:type="dxa"/>
            <w:shd w:val="clear" w:color="auto" w:fill="auto"/>
          </w:tcPr>
          <w:p w:rsidR="00B715E4" w:rsidRPr="00DD5D5D" w:rsidRDefault="00B715E4" w:rsidP="00DF3DAF">
            <w:pPr>
              <w:jc w:val="center"/>
              <w:rPr>
                <w:sz w:val="22"/>
                <w:szCs w:val="22"/>
              </w:rPr>
            </w:pPr>
            <w:r w:rsidRPr="00DD5D5D">
              <w:rPr>
                <w:sz w:val="22"/>
                <w:szCs w:val="22"/>
              </w:rPr>
              <w:t>Назва теми</w:t>
            </w:r>
          </w:p>
        </w:tc>
        <w:tc>
          <w:tcPr>
            <w:tcW w:w="1560" w:type="dxa"/>
            <w:shd w:val="clear" w:color="auto" w:fill="auto"/>
          </w:tcPr>
          <w:p w:rsidR="00B715E4" w:rsidRPr="00DD5D5D" w:rsidRDefault="00B715E4" w:rsidP="00DF3DAF">
            <w:pPr>
              <w:jc w:val="center"/>
              <w:rPr>
                <w:sz w:val="22"/>
                <w:szCs w:val="22"/>
              </w:rPr>
            </w:pPr>
            <w:r w:rsidRPr="00DD5D5D">
              <w:rPr>
                <w:sz w:val="22"/>
                <w:szCs w:val="22"/>
              </w:rPr>
              <w:t>Кількість</w:t>
            </w:r>
          </w:p>
          <w:p w:rsidR="00B715E4" w:rsidRPr="00DD5D5D" w:rsidRDefault="00B715E4" w:rsidP="00DF3DAF">
            <w:pPr>
              <w:jc w:val="center"/>
              <w:rPr>
                <w:sz w:val="22"/>
                <w:szCs w:val="22"/>
              </w:rPr>
            </w:pPr>
            <w:r w:rsidRPr="00DD5D5D">
              <w:rPr>
                <w:sz w:val="22"/>
                <w:szCs w:val="22"/>
              </w:rPr>
              <w:t>годин</w:t>
            </w:r>
          </w:p>
        </w:tc>
      </w:tr>
      <w:tr w:rsidR="00B715E4" w:rsidRPr="00DD5D5D" w:rsidTr="00DF3DAF">
        <w:tc>
          <w:tcPr>
            <w:tcW w:w="709" w:type="dxa"/>
            <w:shd w:val="clear" w:color="auto" w:fill="auto"/>
          </w:tcPr>
          <w:p w:rsidR="00B715E4" w:rsidRPr="00DD5D5D" w:rsidRDefault="00B715E4" w:rsidP="00DF3DAF">
            <w:pPr>
              <w:jc w:val="center"/>
              <w:rPr>
                <w:sz w:val="22"/>
                <w:szCs w:val="22"/>
              </w:rPr>
            </w:pPr>
            <w:r w:rsidRPr="00DD5D5D">
              <w:rPr>
                <w:sz w:val="22"/>
                <w:szCs w:val="22"/>
              </w:rPr>
              <w:t>1</w:t>
            </w:r>
          </w:p>
        </w:tc>
        <w:tc>
          <w:tcPr>
            <w:tcW w:w="7087" w:type="dxa"/>
            <w:shd w:val="clear" w:color="auto" w:fill="auto"/>
          </w:tcPr>
          <w:p w:rsidR="00B715E4" w:rsidRPr="00DD5D5D" w:rsidRDefault="00B715E4" w:rsidP="00DF3DAF">
            <w:pPr>
              <w:rPr>
                <w:sz w:val="22"/>
                <w:szCs w:val="22"/>
              </w:rPr>
            </w:pPr>
            <w:r w:rsidRPr="000447A5">
              <w:rPr>
                <w:lang w:val="uk-UA"/>
              </w:rPr>
              <w:t>Біоетика як теорія та практика медичної діяльності. Концепція доказової медицини. Основні етичні проблеми проведення досліджень за участю людини: міжнародні та національні регламентуючи документи. Доктрина інформованої згоди як основа проведення клінічних досліджень за участю людини.</w:t>
            </w:r>
            <w:r>
              <w:rPr>
                <w:lang w:val="uk-UA"/>
              </w:rPr>
              <w:t xml:space="preserve"> Принципи належної клінічної практики (</w:t>
            </w:r>
            <w:r>
              <w:rPr>
                <w:lang w:val="en-US"/>
              </w:rPr>
              <w:t>GCP</w:t>
            </w:r>
            <w:r w:rsidRPr="00A51EC2">
              <w:t>).</w:t>
            </w:r>
          </w:p>
        </w:tc>
        <w:tc>
          <w:tcPr>
            <w:tcW w:w="1560" w:type="dxa"/>
            <w:shd w:val="clear" w:color="auto" w:fill="auto"/>
          </w:tcPr>
          <w:p w:rsidR="00B715E4" w:rsidRPr="00FA70F7" w:rsidRDefault="00B715E4" w:rsidP="00DF3DAF">
            <w:pPr>
              <w:jc w:val="center"/>
              <w:rPr>
                <w:sz w:val="22"/>
                <w:szCs w:val="22"/>
                <w:lang w:val="uk-UA"/>
              </w:rPr>
            </w:pPr>
            <w:r>
              <w:rPr>
                <w:sz w:val="22"/>
                <w:szCs w:val="22"/>
                <w:lang w:val="uk-UA"/>
              </w:rPr>
              <w:t>2</w:t>
            </w:r>
          </w:p>
        </w:tc>
      </w:tr>
    </w:tbl>
    <w:p w:rsidR="00B715E4" w:rsidRPr="00A30D29" w:rsidRDefault="00B715E4" w:rsidP="00B715E4">
      <w:pPr>
        <w:rPr>
          <w:b/>
          <w:lang w:val="uk-UA"/>
        </w:rPr>
      </w:pPr>
    </w:p>
    <w:p w:rsidR="00B715E4" w:rsidRPr="00A30D29" w:rsidRDefault="00B715E4" w:rsidP="00B715E4">
      <w:pPr>
        <w:ind w:left="7513" w:hanging="6946"/>
        <w:jc w:val="center"/>
        <w:rPr>
          <w:b/>
          <w:lang w:val="uk-UA"/>
        </w:rPr>
      </w:pPr>
      <w:r w:rsidRPr="00A30D29">
        <w:rPr>
          <w:b/>
          <w:lang w:val="uk-UA"/>
        </w:rPr>
        <w:t xml:space="preserve">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715E4" w:rsidRPr="00C77EEF" w:rsidTr="00DF3DAF">
        <w:tc>
          <w:tcPr>
            <w:tcW w:w="709" w:type="dxa"/>
            <w:shd w:val="clear" w:color="auto" w:fill="auto"/>
          </w:tcPr>
          <w:p w:rsidR="00B715E4" w:rsidRPr="00C77EEF" w:rsidRDefault="00B715E4" w:rsidP="00DF3DAF">
            <w:pPr>
              <w:ind w:left="142" w:hanging="142"/>
              <w:jc w:val="center"/>
              <w:rPr>
                <w:sz w:val="24"/>
                <w:lang w:val="uk-UA"/>
              </w:rPr>
            </w:pPr>
            <w:r w:rsidRPr="00C77EEF">
              <w:rPr>
                <w:sz w:val="24"/>
                <w:lang w:val="uk-UA"/>
              </w:rPr>
              <w:t>№</w:t>
            </w:r>
          </w:p>
          <w:p w:rsidR="00B715E4" w:rsidRPr="00C77EEF" w:rsidRDefault="00B715E4" w:rsidP="00DF3DAF">
            <w:pPr>
              <w:ind w:left="142" w:hanging="142"/>
              <w:jc w:val="center"/>
              <w:rPr>
                <w:sz w:val="24"/>
                <w:lang w:val="uk-UA"/>
              </w:rPr>
            </w:pPr>
            <w:r w:rsidRPr="00C77EEF">
              <w:rPr>
                <w:sz w:val="24"/>
                <w:lang w:val="uk-UA"/>
              </w:rPr>
              <w:t>з/п</w:t>
            </w:r>
          </w:p>
        </w:tc>
        <w:tc>
          <w:tcPr>
            <w:tcW w:w="7087" w:type="dxa"/>
            <w:shd w:val="clear" w:color="auto" w:fill="auto"/>
          </w:tcPr>
          <w:p w:rsidR="00B715E4" w:rsidRPr="00C77EEF" w:rsidRDefault="00B715E4" w:rsidP="00DF3DAF">
            <w:pPr>
              <w:jc w:val="center"/>
              <w:rPr>
                <w:sz w:val="24"/>
                <w:lang w:val="uk-UA"/>
              </w:rPr>
            </w:pPr>
            <w:r w:rsidRPr="00C77EEF">
              <w:rPr>
                <w:sz w:val="24"/>
                <w:lang w:val="uk-UA"/>
              </w:rPr>
              <w:t>Назва теми</w:t>
            </w:r>
          </w:p>
        </w:tc>
        <w:tc>
          <w:tcPr>
            <w:tcW w:w="1560" w:type="dxa"/>
            <w:shd w:val="clear" w:color="auto" w:fill="auto"/>
          </w:tcPr>
          <w:p w:rsidR="00B715E4" w:rsidRPr="00C77EEF" w:rsidRDefault="00B715E4" w:rsidP="00DF3DAF">
            <w:pPr>
              <w:jc w:val="center"/>
              <w:rPr>
                <w:sz w:val="24"/>
                <w:lang w:val="uk-UA"/>
              </w:rPr>
            </w:pPr>
            <w:r w:rsidRPr="00C77EEF">
              <w:rPr>
                <w:sz w:val="24"/>
                <w:lang w:val="uk-UA"/>
              </w:rPr>
              <w:t>Кількість</w:t>
            </w:r>
          </w:p>
          <w:p w:rsidR="00B715E4" w:rsidRPr="00C77EEF" w:rsidRDefault="00B715E4" w:rsidP="00DF3DAF">
            <w:pPr>
              <w:jc w:val="center"/>
              <w:rPr>
                <w:sz w:val="24"/>
                <w:lang w:val="uk-UA"/>
              </w:rPr>
            </w:pPr>
            <w:r w:rsidRPr="00C77EEF">
              <w:rPr>
                <w:sz w:val="24"/>
                <w:lang w:val="uk-UA"/>
              </w:rPr>
              <w:t>годин</w:t>
            </w:r>
          </w:p>
        </w:tc>
      </w:tr>
      <w:tr w:rsidR="00B715E4" w:rsidRPr="00C77EEF" w:rsidTr="00DF3DAF">
        <w:tc>
          <w:tcPr>
            <w:tcW w:w="709" w:type="dxa"/>
            <w:shd w:val="clear" w:color="auto" w:fill="auto"/>
          </w:tcPr>
          <w:p w:rsidR="00B715E4" w:rsidRPr="00C77EEF" w:rsidRDefault="00B715E4" w:rsidP="00DF3DAF">
            <w:pPr>
              <w:jc w:val="center"/>
              <w:rPr>
                <w:sz w:val="24"/>
                <w:lang w:val="uk-UA"/>
              </w:rPr>
            </w:pPr>
            <w:r w:rsidRPr="00C77EEF">
              <w:rPr>
                <w:sz w:val="24"/>
                <w:lang w:val="uk-UA"/>
              </w:rPr>
              <w:t>1</w:t>
            </w:r>
          </w:p>
        </w:tc>
        <w:tc>
          <w:tcPr>
            <w:tcW w:w="7087" w:type="dxa"/>
            <w:shd w:val="clear" w:color="auto" w:fill="auto"/>
          </w:tcPr>
          <w:p w:rsidR="00B715E4" w:rsidRPr="00C77EEF" w:rsidRDefault="00B715E4" w:rsidP="00DF3DAF">
            <w:pPr>
              <w:jc w:val="both"/>
              <w:rPr>
                <w:sz w:val="24"/>
                <w:lang w:val="uk-UA"/>
              </w:rPr>
            </w:pPr>
            <w:r w:rsidRPr="000447A5">
              <w:rPr>
                <w:lang w:val="uk-UA"/>
              </w:rPr>
              <w:t>Концепція доказової медицини. Основні етичні проблеми проведення досліджень за участю людини: міжнародні та національні регламентуючи документи. Доктрина інформованої згоди як основа проведення клінічних досліджень за участю людини.</w:t>
            </w:r>
            <w:r>
              <w:rPr>
                <w:lang w:val="uk-UA"/>
              </w:rPr>
              <w:t xml:space="preserve"> Принципи належної клінічної практики (</w:t>
            </w:r>
            <w:r>
              <w:rPr>
                <w:lang w:val="en-US"/>
              </w:rPr>
              <w:t>GCP</w:t>
            </w:r>
            <w:r w:rsidRPr="00A51EC2">
              <w:t>).</w:t>
            </w:r>
          </w:p>
        </w:tc>
        <w:tc>
          <w:tcPr>
            <w:tcW w:w="1560" w:type="dxa"/>
            <w:shd w:val="clear" w:color="auto" w:fill="auto"/>
          </w:tcPr>
          <w:p w:rsidR="00B715E4" w:rsidRPr="00C77EEF" w:rsidRDefault="00B715E4" w:rsidP="00DF3DAF">
            <w:pPr>
              <w:jc w:val="center"/>
              <w:rPr>
                <w:sz w:val="24"/>
                <w:lang w:val="uk-UA"/>
              </w:rPr>
            </w:pPr>
            <w:r w:rsidRPr="00C77EEF">
              <w:rPr>
                <w:sz w:val="24"/>
                <w:lang w:val="uk-UA"/>
              </w:rPr>
              <w:t>2</w:t>
            </w:r>
          </w:p>
        </w:tc>
      </w:tr>
      <w:tr w:rsidR="00B715E4" w:rsidRPr="00C77EEF" w:rsidTr="00DF3DAF">
        <w:trPr>
          <w:trHeight w:val="2415"/>
        </w:trPr>
        <w:tc>
          <w:tcPr>
            <w:tcW w:w="709" w:type="dxa"/>
            <w:shd w:val="clear" w:color="auto" w:fill="auto"/>
          </w:tcPr>
          <w:p w:rsidR="00B715E4" w:rsidRPr="00C77EEF" w:rsidRDefault="00B715E4" w:rsidP="00DF3DAF">
            <w:pPr>
              <w:jc w:val="center"/>
              <w:rPr>
                <w:sz w:val="24"/>
                <w:lang w:val="uk-UA"/>
              </w:rPr>
            </w:pPr>
            <w:r w:rsidRPr="00C77EEF">
              <w:rPr>
                <w:sz w:val="24"/>
                <w:lang w:val="uk-UA"/>
              </w:rPr>
              <w:lastRenderedPageBreak/>
              <w:t>2</w:t>
            </w:r>
          </w:p>
        </w:tc>
        <w:tc>
          <w:tcPr>
            <w:tcW w:w="7087" w:type="dxa"/>
            <w:shd w:val="clear" w:color="auto" w:fill="auto"/>
          </w:tcPr>
          <w:p w:rsidR="00B715E4" w:rsidRPr="00C77EEF" w:rsidRDefault="00B715E4" w:rsidP="00DF3DAF">
            <w:pPr>
              <w:jc w:val="both"/>
              <w:rPr>
                <w:sz w:val="24"/>
                <w:lang w:val="uk-UA"/>
              </w:rPr>
            </w:pPr>
            <w:r w:rsidRPr="000447A5">
              <w:rPr>
                <w:lang w:val="uk-UA"/>
              </w:rPr>
              <w:t>Етичні та правові аспекти допоміжних репродуктивних технологій (штучна інсемінація, екстракорпоральне запліднення, сурогатне материнство). Статус ембріона як компонента репродуктивних технологій. Етично-правова та медична складова застосування стовбурових клітин в медицині.</w:t>
            </w:r>
            <w:r>
              <w:rPr>
                <w:lang w:val="uk-UA"/>
              </w:rPr>
              <w:t xml:space="preserve"> </w:t>
            </w:r>
            <w:r w:rsidRPr="00004A0F">
              <w:rPr>
                <w:color w:val="000000"/>
              </w:rPr>
              <w:t>Міжнародні документи, що регламентують права пацієнта.</w:t>
            </w:r>
          </w:p>
        </w:tc>
        <w:tc>
          <w:tcPr>
            <w:tcW w:w="1560" w:type="dxa"/>
            <w:shd w:val="clear" w:color="auto" w:fill="auto"/>
          </w:tcPr>
          <w:p w:rsidR="00B715E4" w:rsidRPr="00C77EEF" w:rsidRDefault="00B715E4" w:rsidP="00DF3DAF">
            <w:pPr>
              <w:jc w:val="center"/>
              <w:rPr>
                <w:sz w:val="24"/>
                <w:lang w:val="uk-UA"/>
              </w:rPr>
            </w:pPr>
            <w:r w:rsidRPr="00C77EEF">
              <w:rPr>
                <w:sz w:val="24"/>
                <w:lang w:val="uk-UA"/>
              </w:rPr>
              <w:t>2</w:t>
            </w:r>
          </w:p>
        </w:tc>
      </w:tr>
      <w:tr w:rsidR="00B715E4" w:rsidRPr="00C77EEF" w:rsidTr="00DF3DAF">
        <w:trPr>
          <w:trHeight w:val="70"/>
        </w:trPr>
        <w:tc>
          <w:tcPr>
            <w:tcW w:w="709" w:type="dxa"/>
            <w:shd w:val="clear" w:color="auto" w:fill="auto"/>
          </w:tcPr>
          <w:p w:rsidR="00B715E4" w:rsidRPr="00C77EEF" w:rsidRDefault="00B715E4" w:rsidP="00DF3DAF">
            <w:pPr>
              <w:jc w:val="center"/>
              <w:rPr>
                <w:sz w:val="24"/>
                <w:lang w:val="uk-UA"/>
              </w:rPr>
            </w:pPr>
            <w:r w:rsidRPr="00C77EEF">
              <w:rPr>
                <w:sz w:val="24"/>
                <w:lang w:val="uk-UA"/>
              </w:rPr>
              <w:t>3</w:t>
            </w:r>
          </w:p>
        </w:tc>
        <w:tc>
          <w:tcPr>
            <w:tcW w:w="7087" w:type="dxa"/>
            <w:shd w:val="clear" w:color="auto" w:fill="auto"/>
          </w:tcPr>
          <w:p w:rsidR="00B715E4" w:rsidRPr="003E7892" w:rsidRDefault="00B715E4" w:rsidP="00DF3DAF">
            <w:pPr>
              <w:jc w:val="both"/>
              <w:rPr>
                <w:lang w:val="uk-UA"/>
              </w:rPr>
            </w:pPr>
            <w:r w:rsidRPr="000447A5">
              <w:rPr>
                <w:lang w:val="uk-UA"/>
              </w:rPr>
              <w:t>Біологічна безпека та біологічний ризик. Біологічний тероризм як суспільне явище. Генетично модифіковані організми. Біологічні та медичн</w:t>
            </w:r>
            <w:r>
              <w:rPr>
                <w:lang w:val="uk-UA"/>
              </w:rPr>
              <w:t xml:space="preserve">і ризики застосування генетичномодифікованих </w:t>
            </w:r>
            <w:r w:rsidRPr="000447A5">
              <w:rPr>
                <w:lang w:val="uk-UA"/>
              </w:rPr>
              <w:t>організмів</w:t>
            </w:r>
            <w:r w:rsidRPr="003E7892">
              <w:rPr>
                <w:lang w:val="uk-UA"/>
              </w:rPr>
              <w:t>.</w:t>
            </w:r>
            <w:r>
              <w:rPr>
                <w:lang w:val="uk-UA"/>
              </w:rPr>
              <w:t xml:space="preserve"> </w:t>
            </w:r>
          </w:p>
        </w:tc>
        <w:tc>
          <w:tcPr>
            <w:tcW w:w="1560" w:type="dxa"/>
            <w:shd w:val="clear" w:color="auto" w:fill="auto"/>
          </w:tcPr>
          <w:p w:rsidR="00B715E4" w:rsidRPr="00C77EEF" w:rsidRDefault="00B715E4" w:rsidP="00DF3DAF">
            <w:pPr>
              <w:jc w:val="center"/>
              <w:rPr>
                <w:sz w:val="24"/>
                <w:lang w:val="uk-UA"/>
              </w:rPr>
            </w:pPr>
            <w:r w:rsidRPr="00C77EEF">
              <w:rPr>
                <w:sz w:val="24"/>
                <w:lang w:val="uk-UA"/>
              </w:rPr>
              <w:t>2</w:t>
            </w:r>
          </w:p>
        </w:tc>
      </w:tr>
      <w:tr w:rsidR="00B715E4" w:rsidRPr="00C77EEF" w:rsidTr="00DF3DAF">
        <w:tc>
          <w:tcPr>
            <w:tcW w:w="709" w:type="dxa"/>
            <w:shd w:val="clear" w:color="auto" w:fill="auto"/>
          </w:tcPr>
          <w:p w:rsidR="00B715E4" w:rsidRPr="00C77EEF" w:rsidRDefault="00B715E4" w:rsidP="00DF3DAF">
            <w:pPr>
              <w:jc w:val="center"/>
              <w:rPr>
                <w:sz w:val="24"/>
                <w:lang w:val="uk-UA"/>
              </w:rPr>
            </w:pPr>
            <w:r w:rsidRPr="00C77EEF">
              <w:rPr>
                <w:sz w:val="24"/>
                <w:lang w:val="uk-UA"/>
              </w:rPr>
              <w:t>4</w:t>
            </w:r>
          </w:p>
        </w:tc>
        <w:tc>
          <w:tcPr>
            <w:tcW w:w="7087" w:type="dxa"/>
            <w:shd w:val="clear" w:color="auto" w:fill="auto"/>
          </w:tcPr>
          <w:p w:rsidR="00B715E4" w:rsidRPr="00C77EEF" w:rsidRDefault="00B715E4" w:rsidP="00DF3DAF">
            <w:pPr>
              <w:jc w:val="both"/>
              <w:rPr>
                <w:sz w:val="24"/>
                <w:highlight w:val="yellow"/>
                <w:lang w:val="uk-UA"/>
              </w:rPr>
            </w:pPr>
            <w:r w:rsidRPr="00496EBE">
              <w:rPr>
                <w:color w:val="000000"/>
              </w:rPr>
              <w:t>Основні системи охорони здоров'я і проблема справедливого забезпечення медичною допомогою</w:t>
            </w:r>
            <w:r w:rsidRPr="00496EBE">
              <w:rPr>
                <w:color w:val="000000"/>
                <w:lang w:val="uk-UA"/>
              </w:rPr>
              <w:t>. Приватна медицина.</w:t>
            </w:r>
            <w:r>
              <w:rPr>
                <w:color w:val="000000"/>
                <w:lang w:val="uk-UA"/>
              </w:rPr>
              <w:t xml:space="preserve"> </w:t>
            </w:r>
            <w:r w:rsidRPr="00496EBE">
              <w:rPr>
                <w:color w:val="000000"/>
                <w:lang w:val="uk-UA"/>
              </w:rPr>
              <w:t>Обов’язкове медичне страхування</w:t>
            </w:r>
            <w:r>
              <w:rPr>
                <w:color w:val="000000"/>
                <w:lang w:val="uk-UA"/>
              </w:rPr>
              <w:t>.</w:t>
            </w:r>
          </w:p>
        </w:tc>
        <w:tc>
          <w:tcPr>
            <w:tcW w:w="1560" w:type="dxa"/>
            <w:shd w:val="clear" w:color="auto" w:fill="auto"/>
          </w:tcPr>
          <w:p w:rsidR="00B715E4" w:rsidRPr="00C77EEF" w:rsidRDefault="00B715E4" w:rsidP="00DF3DAF">
            <w:pPr>
              <w:jc w:val="center"/>
              <w:rPr>
                <w:sz w:val="24"/>
                <w:lang w:val="uk-UA"/>
              </w:rPr>
            </w:pPr>
            <w:r w:rsidRPr="00C77EEF">
              <w:rPr>
                <w:sz w:val="24"/>
                <w:lang w:val="uk-UA"/>
              </w:rPr>
              <w:t>2</w:t>
            </w:r>
          </w:p>
        </w:tc>
      </w:tr>
    </w:tbl>
    <w:p w:rsidR="00B715E4" w:rsidRDefault="00B715E4" w:rsidP="00B715E4">
      <w:pPr>
        <w:ind w:left="7513" w:hanging="6946"/>
        <w:jc w:val="center"/>
        <w:rPr>
          <w:b/>
          <w:sz w:val="24"/>
          <w:lang w:val="uk-UA"/>
        </w:rPr>
      </w:pPr>
    </w:p>
    <w:p w:rsidR="00B715E4" w:rsidRPr="000447A5" w:rsidRDefault="00B715E4" w:rsidP="00B715E4">
      <w:pPr>
        <w:jc w:val="center"/>
        <w:rPr>
          <w:b/>
          <w:lang w:val="uk-UA"/>
        </w:rPr>
      </w:pPr>
      <w:r w:rsidRPr="000447A5">
        <w:rPr>
          <w:b/>
          <w:lang w:val="uk-UA"/>
        </w:rPr>
        <w:t>Самостійна робота</w:t>
      </w:r>
    </w:p>
    <w:p w:rsidR="00B715E4" w:rsidRPr="000447A5" w:rsidRDefault="00B715E4" w:rsidP="00B715E4">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715E4" w:rsidRPr="000447A5" w:rsidTr="00DF3DAF">
        <w:tc>
          <w:tcPr>
            <w:tcW w:w="709" w:type="dxa"/>
            <w:shd w:val="clear" w:color="auto" w:fill="auto"/>
          </w:tcPr>
          <w:p w:rsidR="00B715E4" w:rsidRPr="000447A5" w:rsidRDefault="00B715E4" w:rsidP="00DF3DAF">
            <w:pPr>
              <w:ind w:left="142" w:hanging="142"/>
              <w:jc w:val="center"/>
              <w:rPr>
                <w:lang w:val="uk-UA"/>
              </w:rPr>
            </w:pPr>
            <w:r w:rsidRPr="000447A5">
              <w:rPr>
                <w:lang w:val="uk-UA"/>
              </w:rPr>
              <w:t>№</w:t>
            </w:r>
          </w:p>
          <w:p w:rsidR="00B715E4" w:rsidRPr="000447A5" w:rsidRDefault="00B715E4" w:rsidP="00DF3DAF">
            <w:pPr>
              <w:ind w:left="142" w:hanging="142"/>
              <w:jc w:val="center"/>
              <w:rPr>
                <w:lang w:val="uk-UA"/>
              </w:rPr>
            </w:pPr>
            <w:r w:rsidRPr="000447A5">
              <w:rPr>
                <w:lang w:val="uk-UA"/>
              </w:rPr>
              <w:t>з/п</w:t>
            </w:r>
          </w:p>
        </w:tc>
        <w:tc>
          <w:tcPr>
            <w:tcW w:w="7087" w:type="dxa"/>
            <w:shd w:val="clear" w:color="auto" w:fill="auto"/>
          </w:tcPr>
          <w:p w:rsidR="00B715E4" w:rsidRPr="000447A5" w:rsidRDefault="00B715E4" w:rsidP="00DF3DAF">
            <w:pPr>
              <w:jc w:val="center"/>
              <w:rPr>
                <w:lang w:val="uk-UA"/>
              </w:rPr>
            </w:pPr>
            <w:r w:rsidRPr="000447A5">
              <w:rPr>
                <w:lang w:val="uk-UA"/>
              </w:rPr>
              <w:t>Назва теми</w:t>
            </w:r>
          </w:p>
        </w:tc>
        <w:tc>
          <w:tcPr>
            <w:tcW w:w="1560" w:type="dxa"/>
            <w:shd w:val="clear" w:color="auto" w:fill="auto"/>
          </w:tcPr>
          <w:p w:rsidR="00B715E4" w:rsidRPr="000447A5" w:rsidRDefault="00B715E4" w:rsidP="00DF3DAF">
            <w:pPr>
              <w:jc w:val="center"/>
              <w:rPr>
                <w:lang w:val="uk-UA"/>
              </w:rPr>
            </w:pPr>
            <w:r w:rsidRPr="000447A5">
              <w:rPr>
                <w:lang w:val="uk-UA"/>
              </w:rPr>
              <w:t>Кількість</w:t>
            </w:r>
          </w:p>
          <w:p w:rsidR="00B715E4" w:rsidRPr="000447A5" w:rsidRDefault="00B715E4" w:rsidP="00DF3DAF">
            <w:pPr>
              <w:jc w:val="center"/>
              <w:rPr>
                <w:lang w:val="uk-UA"/>
              </w:rPr>
            </w:pPr>
            <w:r w:rsidRPr="000447A5">
              <w:rPr>
                <w:lang w:val="uk-UA"/>
              </w:rPr>
              <w:t>годин</w:t>
            </w:r>
          </w:p>
        </w:tc>
      </w:tr>
      <w:tr w:rsidR="00B715E4" w:rsidRPr="000447A5" w:rsidTr="00DF3DAF">
        <w:tc>
          <w:tcPr>
            <w:tcW w:w="709" w:type="dxa"/>
            <w:shd w:val="clear" w:color="auto" w:fill="auto"/>
          </w:tcPr>
          <w:p w:rsidR="00B715E4" w:rsidRPr="000447A5" w:rsidRDefault="00B715E4" w:rsidP="00DF3DAF">
            <w:pPr>
              <w:jc w:val="center"/>
              <w:rPr>
                <w:lang w:val="uk-UA"/>
              </w:rPr>
            </w:pPr>
            <w:r w:rsidRPr="000447A5">
              <w:rPr>
                <w:lang w:val="uk-UA"/>
              </w:rPr>
              <w:t>1</w:t>
            </w:r>
          </w:p>
        </w:tc>
        <w:tc>
          <w:tcPr>
            <w:tcW w:w="7087" w:type="dxa"/>
            <w:shd w:val="clear" w:color="auto" w:fill="auto"/>
          </w:tcPr>
          <w:p w:rsidR="00B715E4" w:rsidRPr="004F7C48" w:rsidRDefault="00B715E4" w:rsidP="00DF3DAF">
            <w:pPr>
              <w:rPr>
                <w:lang w:val="uk-UA"/>
              </w:rPr>
            </w:pPr>
            <w:r w:rsidRPr="000447A5">
              <w:rPr>
                <w:lang w:val="uk-UA"/>
              </w:rPr>
              <w:t>Доктрина інформованої згоди як основа проведення клінічних досліджень за участю людини.</w:t>
            </w:r>
            <w:r>
              <w:rPr>
                <w:lang w:val="uk-UA"/>
              </w:rPr>
              <w:t xml:space="preserve"> Принципи належної клінічної практики (</w:t>
            </w:r>
            <w:r>
              <w:rPr>
                <w:lang w:val="en-US"/>
              </w:rPr>
              <w:t>GCP</w:t>
            </w:r>
            <w:r w:rsidRPr="00FE155C">
              <w:rPr>
                <w:lang w:val="uk-UA"/>
              </w:rPr>
              <w:t>).</w:t>
            </w:r>
          </w:p>
        </w:tc>
        <w:tc>
          <w:tcPr>
            <w:tcW w:w="1560" w:type="dxa"/>
            <w:shd w:val="clear" w:color="auto" w:fill="auto"/>
          </w:tcPr>
          <w:p w:rsidR="00B715E4" w:rsidRPr="000447A5" w:rsidRDefault="00B715E4" w:rsidP="00DF3DAF">
            <w:pPr>
              <w:jc w:val="center"/>
              <w:rPr>
                <w:lang w:val="uk-UA"/>
              </w:rPr>
            </w:pPr>
            <w:r>
              <w:rPr>
                <w:lang w:val="uk-UA"/>
              </w:rPr>
              <w:t>4</w:t>
            </w:r>
          </w:p>
        </w:tc>
      </w:tr>
      <w:tr w:rsidR="00B715E4" w:rsidRPr="000447A5" w:rsidTr="00DF3DAF">
        <w:tc>
          <w:tcPr>
            <w:tcW w:w="709" w:type="dxa"/>
            <w:shd w:val="clear" w:color="auto" w:fill="auto"/>
          </w:tcPr>
          <w:p w:rsidR="00B715E4" w:rsidRPr="000447A5" w:rsidRDefault="00B715E4" w:rsidP="00DF3DAF">
            <w:pPr>
              <w:jc w:val="center"/>
              <w:rPr>
                <w:lang w:val="uk-UA"/>
              </w:rPr>
            </w:pPr>
            <w:r>
              <w:rPr>
                <w:lang w:val="uk-UA"/>
              </w:rPr>
              <w:t>2</w:t>
            </w:r>
          </w:p>
        </w:tc>
        <w:tc>
          <w:tcPr>
            <w:tcW w:w="7087" w:type="dxa"/>
            <w:shd w:val="clear" w:color="auto" w:fill="auto"/>
          </w:tcPr>
          <w:p w:rsidR="00B715E4" w:rsidRPr="000447A5" w:rsidRDefault="00B715E4" w:rsidP="00DF3DAF">
            <w:pPr>
              <w:rPr>
                <w:lang w:val="uk-UA"/>
              </w:rPr>
            </w:pPr>
            <w:r w:rsidRPr="000447A5">
              <w:rPr>
                <w:lang w:val="uk-UA"/>
              </w:rPr>
              <w:t>Етично-правова та медична складова застосування стовбурових клітин в медицині.</w:t>
            </w:r>
            <w:r>
              <w:rPr>
                <w:lang w:val="uk-UA"/>
              </w:rPr>
              <w:t xml:space="preserve"> </w:t>
            </w:r>
            <w:r w:rsidRPr="00004A0F">
              <w:rPr>
                <w:color w:val="000000"/>
              </w:rPr>
              <w:t>Міжнародні документи, що регламентують права пацієнта.</w:t>
            </w:r>
          </w:p>
        </w:tc>
        <w:tc>
          <w:tcPr>
            <w:tcW w:w="1560" w:type="dxa"/>
            <w:shd w:val="clear" w:color="auto" w:fill="auto"/>
          </w:tcPr>
          <w:p w:rsidR="00B715E4" w:rsidRDefault="00B715E4" w:rsidP="00DF3DAF">
            <w:pPr>
              <w:jc w:val="center"/>
              <w:rPr>
                <w:lang w:val="uk-UA"/>
              </w:rPr>
            </w:pPr>
            <w:r>
              <w:rPr>
                <w:lang w:val="uk-UA"/>
              </w:rPr>
              <w:t>6</w:t>
            </w:r>
          </w:p>
        </w:tc>
      </w:tr>
      <w:tr w:rsidR="00B715E4" w:rsidRPr="000447A5" w:rsidTr="00DF3DAF">
        <w:tc>
          <w:tcPr>
            <w:tcW w:w="709" w:type="dxa"/>
            <w:shd w:val="clear" w:color="auto" w:fill="auto"/>
          </w:tcPr>
          <w:p w:rsidR="00B715E4" w:rsidRDefault="00B715E4" w:rsidP="00DF3DAF">
            <w:pPr>
              <w:jc w:val="center"/>
              <w:rPr>
                <w:lang w:val="uk-UA"/>
              </w:rPr>
            </w:pPr>
            <w:r>
              <w:rPr>
                <w:lang w:val="uk-UA"/>
              </w:rPr>
              <w:t>3</w:t>
            </w:r>
          </w:p>
        </w:tc>
        <w:tc>
          <w:tcPr>
            <w:tcW w:w="7087" w:type="dxa"/>
            <w:shd w:val="clear" w:color="auto" w:fill="auto"/>
          </w:tcPr>
          <w:p w:rsidR="00B715E4" w:rsidRPr="000447A5" w:rsidRDefault="00B715E4" w:rsidP="00DF3DAF">
            <w:pPr>
              <w:rPr>
                <w:lang w:val="uk-UA"/>
              </w:rPr>
            </w:pPr>
            <w:r w:rsidRPr="000447A5">
              <w:rPr>
                <w:lang w:val="uk-UA"/>
              </w:rPr>
              <w:t>Біоетичні, юридичні та теологічні погляди на проблему «легкої смерті». Біоетичні проблеми паліативної та реабілітаційної медицини. Хоспіси як варіант вирішення проблем термінальної фази життя.</w:t>
            </w:r>
          </w:p>
        </w:tc>
        <w:tc>
          <w:tcPr>
            <w:tcW w:w="1560" w:type="dxa"/>
            <w:shd w:val="clear" w:color="auto" w:fill="auto"/>
          </w:tcPr>
          <w:p w:rsidR="00B715E4" w:rsidRDefault="00B715E4" w:rsidP="00DF3DAF">
            <w:pPr>
              <w:jc w:val="center"/>
              <w:rPr>
                <w:lang w:val="uk-UA"/>
              </w:rPr>
            </w:pPr>
            <w:r>
              <w:rPr>
                <w:lang w:val="uk-UA"/>
              </w:rPr>
              <w:t>4</w:t>
            </w:r>
          </w:p>
        </w:tc>
      </w:tr>
      <w:tr w:rsidR="00B715E4" w:rsidRPr="000447A5" w:rsidTr="00DF3DAF">
        <w:tc>
          <w:tcPr>
            <w:tcW w:w="709" w:type="dxa"/>
            <w:shd w:val="clear" w:color="auto" w:fill="auto"/>
          </w:tcPr>
          <w:p w:rsidR="00B715E4" w:rsidRDefault="00B715E4" w:rsidP="00DF3DAF">
            <w:pPr>
              <w:jc w:val="center"/>
              <w:rPr>
                <w:lang w:val="uk-UA"/>
              </w:rPr>
            </w:pPr>
            <w:r>
              <w:rPr>
                <w:lang w:val="uk-UA"/>
              </w:rPr>
              <w:t>4</w:t>
            </w:r>
          </w:p>
        </w:tc>
        <w:tc>
          <w:tcPr>
            <w:tcW w:w="7087" w:type="dxa"/>
            <w:shd w:val="clear" w:color="auto" w:fill="auto"/>
          </w:tcPr>
          <w:p w:rsidR="00B715E4" w:rsidRPr="000447A5" w:rsidRDefault="00B715E4" w:rsidP="00DF3DAF">
            <w:pPr>
              <w:rPr>
                <w:lang w:val="uk-UA"/>
              </w:rPr>
            </w:pPr>
            <w:r w:rsidRPr="000447A5">
              <w:rPr>
                <w:lang w:val="uk-UA"/>
              </w:rPr>
              <w:t>Проблеми трансплантології та  донорства з позиції права, етики, моралі та релігії. Історичні, правові, етичні та теологічні погляди на проблему донорства  крові. Трансплантація - сучасні реалії.</w:t>
            </w:r>
          </w:p>
        </w:tc>
        <w:tc>
          <w:tcPr>
            <w:tcW w:w="1560" w:type="dxa"/>
            <w:shd w:val="clear" w:color="auto" w:fill="auto"/>
          </w:tcPr>
          <w:p w:rsidR="00B715E4" w:rsidRDefault="00B715E4" w:rsidP="00DF3DAF">
            <w:pPr>
              <w:jc w:val="center"/>
              <w:rPr>
                <w:lang w:val="uk-UA"/>
              </w:rPr>
            </w:pPr>
            <w:r>
              <w:rPr>
                <w:lang w:val="uk-UA"/>
              </w:rPr>
              <w:t>4</w:t>
            </w:r>
          </w:p>
        </w:tc>
      </w:tr>
      <w:tr w:rsidR="00B715E4" w:rsidRPr="000447A5" w:rsidTr="00DF3DAF">
        <w:tc>
          <w:tcPr>
            <w:tcW w:w="709" w:type="dxa"/>
            <w:shd w:val="clear" w:color="auto" w:fill="auto"/>
          </w:tcPr>
          <w:p w:rsidR="00B715E4" w:rsidRDefault="00B715E4" w:rsidP="00DF3DAF">
            <w:pPr>
              <w:jc w:val="center"/>
              <w:rPr>
                <w:lang w:val="uk-UA"/>
              </w:rPr>
            </w:pPr>
            <w:r>
              <w:rPr>
                <w:lang w:val="uk-UA"/>
              </w:rPr>
              <w:t>5</w:t>
            </w:r>
          </w:p>
        </w:tc>
        <w:tc>
          <w:tcPr>
            <w:tcW w:w="7087" w:type="dxa"/>
            <w:shd w:val="clear" w:color="auto" w:fill="auto"/>
          </w:tcPr>
          <w:p w:rsidR="00B715E4" w:rsidRPr="000447A5" w:rsidRDefault="00B715E4" w:rsidP="00DF3DAF">
            <w:pPr>
              <w:rPr>
                <w:lang w:val="uk-UA"/>
              </w:rPr>
            </w:pPr>
            <w:r w:rsidRPr="000447A5">
              <w:rPr>
                <w:lang w:val="uk-UA"/>
              </w:rPr>
              <w:t>Біологічна безпека та біологічний ризик. Біологічний тероризм як суспільне явище. Генетично модифіковані організми. Біологічні та медичн</w:t>
            </w:r>
            <w:r>
              <w:rPr>
                <w:lang w:val="uk-UA"/>
              </w:rPr>
              <w:t xml:space="preserve">і ризики застосування генетичномодифікованих </w:t>
            </w:r>
            <w:r w:rsidRPr="000447A5">
              <w:rPr>
                <w:lang w:val="uk-UA"/>
              </w:rPr>
              <w:t>організмів</w:t>
            </w:r>
            <w:r w:rsidRPr="003E7892">
              <w:rPr>
                <w:lang w:val="uk-UA"/>
              </w:rPr>
              <w:t>.</w:t>
            </w:r>
          </w:p>
        </w:tc>
        <w:tc>
          <w:tcPr>
            <w:tcW w:w="1560" w:type="dxa"/>
            <w:shd w:val="clear" w:color="auto" w:fill="auto"/>
          </w:tcPr>
          <w:p w:rsidR="00B715E4" w:rsidRDefault="00B715E4" w:rsidP="00DF3DAF">
            <w:pPr>
              <w:jc w:val="center"/>
              <w:rPr>
                <w:lang w:val="uk-UA"/>
              </w:rPr>
            </w:pPr>
            <w:r>
              <w:rPr>
                <w:lang w:val="uk-UA"/>
              </w:rPr>
              <w:t>6</w:t>
            </w:r>
          </w:p>
        </w:tc>
      </w:tr>
      <w:tr w:rsidR="00B715E4" w:rsidRPr="000447A5" w:rsidTr="00DF3DAF">
        <w:tc>
          <w:tcPr>
            <w:tcW w:w="709" w:type="dxa"/>
            <w:shd w:val="clear" w:color="auto" w:fill="auto"/>
          </w:tcPr>
          <w:p w:rsidR="00B715E4" w:rsidRDefault="00B715E4" w:rsidP="00DF3DAF">
            <w:pPr>
              <w:jc w:val="center"/>
              <w:rPr>
                <w:lang w:val="uk-UA"/>
              </w:rPr>
            </w:pPr>
            <w:r>
              <w:rPr>
                <w:lang w:val="uk-UA"/>
              </w:rPr>
              <w:t>6</w:t>
            </w:r>
          </w:p>
        </w:tc>
        <w:tc>
          <w:tcPr>
            <w:tcW w:w="7087" w:type="dxa"/>
            <w:shd w:val="clear" w:color="auto" w:fill="auto"/>
          </w:tcPr>
          <w:p w:rsidR="00B715E4" w:rsidRPr="000447A5" w:rsidRDefault="00B715E4" w:rsidP="00DF3DAF">
            <w:pPr>
              <w:jc w:val="both"/>
              <w:rPr>
                <w:lang w:val="uk-UA"/>
              </w:rPr>
            </w:pPr>
            <w:r>
              <w:rPr>
                <w:rStyle w:val="af1"/>
                <w:i w:val="0"/>
                <w:spacing w:val="11"/>
                <w:bdr w:val="none" w:sz="0" w:space="0" w:color="auto" w:frame="1"/>
                <w:shd w:val="clear" w:color="auto" w:fill="FFFFFF"/>
                <w:lang w:val="uk-UA"/>
              </w:rPr>
              <w:t xml:space="preserve">Довіра українців до вакцинації-  питання </w:t>
            </w:r>
            <w:r w:rsidRPr="00AD4DB6">
              <w:rPr>
                <w:rStyle w:val="af1"/>
                <w:i w:val="0"/>
                <w:spacing w:val="11"/>
                <w:bdr w:val="none" w:sz="0" w:space="0" w:color="auto" w:frame="1"/>
                <w:shd w:val="clear" w:color="auto" w:fill="FFFFFF"/>
                <w:lang w:val="uk-UA"/>
              </w:rPr>
              <w:t>національної безпеки</w:t>
            </w:r>
            <w:r w:rsidRPr="00AD4DB6">
              <w:rPr>
                <w:rStyle w:val="af1"/>
                <w:color w:val="5A5858"/>
                <w:spacing w:val="11"/>
                <w:sz w:val="21"/>
                <w:szCs w:val="21"/>
                <w:bdr w:val="none" w:sz="0" w:space="0" w:color="auto" w:frame="1"/>
                <w:shd w:val="clear" w:color="auto" w:fill="FFFFFF"/>
                <w:lang w:val="uk-UA"/>
              </w:rPr>
              <w:t>.</w:t>
            </w:r>
            <w:r>
              <w:rPr>
                <w:rStyle w:val="af1"/>
                <w:color w:val="5A5858"/>
                <w:spacing w:val="11"/>
                <w:sz w:val="21"/>
                <w:szCs w:val="21"/>
                <w:bdr w:val="none" w:sz="0" w:space="0" w:color="auto" w:frame="1"/>
                <w:shd w:val="clear" w:color="auto" w:fill="FFFFFF"/>
                <w:lang w:val="uk-UA"/>
              </w:rPr>
              <w:t xml:space="preserve"> </w:t>
            </w:r>
            <w:r w:rsidRPr="003E7892">
              <w:rPr>
                <w:lang w:val="uk-UA"/>
              </w:rPr>
              <w:t>Потенційна</w:t>
            </w:r>
            <w:r>
              <w:rPr>
                <w:lang w:val="uk-UA"/>
              </w:rPr>
              <w:t xml:space="preserve"> </w:t>
            </w:r>
            <w:r w:rsidRPr="003E7892">
              <w:rPr>
                <w:lang w:val="uk-UA"/>
              </w:rPr>
              <w:t>загроза захворювання</w:t>
            </w:r>
            <w:r>
              <w:rPr>
                <w:lang w:val="uk-UA"/>
              </w:rPr>
              <w:t xml:space="preserve"> </w:t>
            </w:r>
            <w:r w:rsidRPr="003E7892">
              <w:rPr>
                <w:lang w:val="uk-UA"/>
              </w:rPr>
              <w:t>проти</w:t>
            </w:r>
            <w:r>
              <w:rPr>
                <w:lang w:val="uk-UA"/>
              </w:rPr>
              <w:t xml:space="preserve"> </w:t>
            </w:r>
            <w:r w:rsidRPr="003E7892">
              <w:rPr>
                <w:lang w:val="uk-UA"/>
              </w:rPr>
              <w:t>ризику потенційних поствакцинальнальних ускладнень, права та обов’язки громадян</w:t>
            </w:r>
            <w:r>
              <w:rPr>
                <w:lang w:val="uk-UA"/>
              </w:rPr>
              <w:t>.</w:t>
            </w:r>
          </w:p>
        </w:tc>
        <w:tc>
          <w:tcPr>
            <w:tcW w:w="1560" w:type="dxa"/>
            <w:shd w:val="clear" w:color="auto" w:fill="auto"/>
          </w:tcPr>
          <w:p w:rsidR="00B715E4" w:rsidRDefault="00B715E4" w:rsidP="00DF3DAF">
            <w:pPr>
              <w:jc w:val="center"/>
              <w:rPr>
                <w:lang w:val="uk-UA"/>
              </w:rPr>
            </w:pPr>
            <w:r>
              <w:rPr>
                <w:lang w:val="uk-UA"/>
              </w:rPr>
              <w:t>6</w:t>
            </w:r>
          </w:p>
        </w:tc>
      </w:tr>
      <w:tr w:rsidR="00B715E4" w:rsidRPr="000447A5" w:rsidTr="00DF3DAF">
        <w:tc>
          <w:tcPr>
            <w:tcW w:w="709" w:type="dxa"/>
            <w:shd w:val="clear" w:color="auto" w:fill="auto"/>
          </w:tcPr>
          <w:p w:rsidR="00B715E4" w:rsidRDefault="00B715E4" w:rsidP="00DF3DAF">
            <w:pPr>
              <w:jc w:val="center"/>
              <w:rPr>
                <w:lang w:val="uk-UA"/>
              </w:rPr>
            </w:pPr>
            <w:r>
              <w:rPr>
                <w:lang w:val="uk-UA"/>
              </w:rPr>
              <w:t>7</w:t>
            </w:r>
          </w:p>
        </w:tc>
        <w:tc>
          <w:tcPr>
            <w:tcW w:w="7087" w:type="dxa"/>
            <w:shd w:val="clear" w:color="auto" w:fill="auto"/>
          </w:tcPr>
          <w:p w:rsidR="00B715E4" w:rsidRDefault="00B715E4" w:rsidP="00DF3DAF">
            <w:pPr>
              <w:jc w:val="both"/>
              <w:rPr>
                <w:rStyle w:val="af1"/>
                <w:i w:val="0"/>
                <w:spacing w:val="11"/>
                <w:bdr w:val="none" w:sz="0" w:space="0" w:color="auto" w:frame="1"/>
                <w:shd w:val="clear" w:color="auto" w:fill="FFFFFF"/>
                <w:lang w:val="uk-UA"/>
              </w:rPr>
            </w:pPr>
            <w:r w:rsidRPr="00CB03EC">
              <w:rPr>
                <w:bCs/>
                <w:spacing w:val="2"/>
                <w:lang w:val="uk-UA"/>
              </w:rPr>
              <w:t xml:space="preserve">Гуманність, повага людської гідності осіб з психічними </w:t>
            </w:r>
            <w:r w:rsidRPr="00CB03EC">
              <w:rPr>
                <w:bCs/>
                <w:spacing w:val="2"/>
                <w:lang w:val="uk-UA"/>
              </w:rPr>
              <w:lastRenderedPageBreak/>
              <w:t>розладами. Захист прав психічно хворих людей. Захист прав психічно хворих людей</w:t>
            </w:r>
            <w:r>
              <w:rPr>
                <w:bCs/>
                <w:spacing w:val="2"/>
                <w:lang w:val="uk-UA"/>
              </w:rPr>
              <w:t>.</w:t>
            </w:r>
          </w:p>
        </w:tc>
        <w:tc>
          <w:tcPr>
            <w:tcW w:w="1560" w:type="dxa"/>
            <w:shd w:val="clear" w:color="auto" w:fill="auto"/>
          </w:tcPr>
          <w:p w:rsidR="00B715E4" w:rsidRDefault="00B715E4" w:rsidP="00DF3DAF">
            <w:pPr>
              <w:jc w:val="center"/>
              <w:rPr>
                <w:lang w:val="uk-UA"/>
              </w:rPr>
            </w:pPr>
            <w:r>
              <w:rPr>
                <w:lang w:val="uk-UA"/>
              </w:rPr>
              <w:lastRenderedPageBreak/>
              <w:t>4</w:t>
            </w:r>
          </w:p>
        </w:tc>
      </w:tr>
      <w:tr w:rsidR="00B715E4" w:rsidRPr="000447A5" w:rsidTr="00DF3DAF">
        <w:tc>
          <w:tcPr>
            <w:tcW w:w="709" w:type="dxa"/>
            <w:shd w:val="clear" w:color="auto" w:fill="auto"/>
          </w:tcPr>
          <w:p w:rsidR="00B715E4" w:rsidRDefault="00B715E4" w:rsidP="00DF3DAF">
            <w:pPr>
              <w:jc w:val="center"/>
              <w:rPr>
                <w:lang w:val="uk-UA"/>
              </w:rPr>
            </w:pPr>
            <w:r>
              <w:rPr>
                <w:lang w:val="uk-UA"/>
              </w:rPr>
              <w:lastRenderedPageBreak/>
              <w:t>8</w:t>
            </w:r>
          </w:p>
        </w:tc>
        <w:tc>
          <w:tcPr>
            <w:tcW w:w="7087" w:type="dxa"/>
            <w:shd w:val="clear" w:color="auto" w:fill="auto"/>
          </w:tcPr>
          <w:p w:rsidR="00B715E4" w:rsidRPr="00CB03EC" w:rsidRDefault="00B715E4" w:rsidP="00DF3DAF">
            <w:pPr>
              <w:jc w:val="both"/>
              <w:rPr>
                <w:bCs/>
                <w:spacing w:val="2"/>
                <w:lang w:val="uk-UA"/>
              </w:rPr>
            </w:pPr>
            <w:r w:rsidRPr="00496EBE">
              <w:rPr>
                <w:color w:val="000000"/>
                <w:lang w:val="uk-UA"/>
              </w:rPr>
              <w:t>Етичні</w:t>
            </w:r>
            <w:r w:rsidRPr="00496EBE">
              <w:rPr>
                <w:color w:val="000000"/>
              </w:rPr>
              <w:t xml:space="preserve"> аспекти взаємин в медичних коллективах під час виконання лікарської і наукової роботи</w:t>
            </w:r>
            <w:r w:rsidRPr="00496EBE">
              <w:rPr>
                <w:color w:val="000000"/>
                <w:lang w:val="uk-UA"/>
              </w:rPr>
              <w:t xml:space="preserve">. </w:t>
            </w:r>
            <w:r w:rsidRPr="00496EBE">
              <w:rPr>
                <w:bCs/>
                <w:spacing w:val="2"/>
                <w:lang w:val="uk-UA"/>
              </w:rPr>
              <w:t>Здоровий спосіб життя: екологічні, соціологічні, соціально-психологічні аспекти</w:t>
            </w:r>
            <w:r>
              <w:rPr>
                <w:bCs/>
                <w:spacing w:val="2"/>
                <w:lang w:val="uk-UA"/>
              </w:rPr>
              <w:t>.</w:t>
            </w:r>
          </w:p>
        </w:tc>
        <w:tc>
          <w:tcPr>
            <w:tcW w:w="1560" w:type="dxa"/>
            <w:shd w:val="clear" w:color="auto" w:fill="auto"/>
          </w:tcPr>
          <w:p w:rsidR="00B715E4" w:rsidRDefault="00B715E4" w:rsidP="00DF3DAF">
            <w:pPr>
              <w:jc w:val="center"/>
              <w:rPr>
                <w:lang w:val="uk-UA"/>
              </w:rPr>
            </w:pPr>
            <w:r>
              <w:rPr>
                <w:lang w:val="uk-UA"/>
              </w:rPr>
              <w:t>6</w:t>
            </w:r>
          </w:p>
        </w:tc>
      </w:tr>
      <w:tr w:rsidR="00B715E4" w:rsidRPr="000447A5" w:rsidTr="00DF3DAF">
        <w:tc>
          <w:tcPr>
            <w:tcW w:w="709" w:type="dxa"/>
            <w:shd w:val="clear" w:color="auto" w:fill="auto"/>
          </w:tcPr>
          <w:p w:rsidR="00B715E4" w:rsidRDefault="00B715E4" w:rsidP="00DF3DAF">
            <w:pPr>
              <w:jc w:val="center"/>
              <w:rPr>
                <w:lang w:val="uk-UA"/>
              </w:rPr>
            </w:pPr>
            <w:r>
              <w:rPr>
                <w:lang w:val="uk-UA"/>
              </w:rPr>
              <w:t>9</w:t>
            </w:r>
          </w:p>
        </w:tc>
        <w:tc>
          <w:tcPr>
            <w:tcW w:w="7087" w:type="dxa"/>
            <w:shd w:val="clear" w:color="auto" w:fill="auto"/>
          </w:tcPr>
          <w:p w:rsidR="00B715E4" w:rsidRPr="00496EBE" w:rsidRDefault="00B715E4" w:rsidP="00DF3DAF">
            <w:pPr>
              <w:jc w:val="both"/>
              <w:rPr>
                <w:color w:val="000000"/>
                <w:lang w:val="uk-UA"/>
              </w:rPr>
            </w:pPr>
            <w:r w:rsidRPr="00496EBE">
              <w:rPr>
                <w:color w:val="000000"/>
              </w:rPr>
              <w:t>Основні системи охорони здоров'я і проблема справедливого забезпечення медичною допомогою</w:t>
            </w:r>
            <w:r w:rsidRPr="00496EBE">
              <w:rPr>
                <w:color w:val="000000"/>
                <w:lang w:val="uk-UA"/>
              </w:rPr>
              <w:t>. Приватна медицина.</w:t>
            </w:r>
            <w:r>
              <w:rPr>
                <w:color w:val="000000"/>
                <w:lang w:val="uk-UA"/>
              </w:rPr>
              <w:t xml:space="preserve"> </w:t>
            </w:r>
            <w:r w:rsidRPr="00496EBE">
              <w:rPr>
                <w:color w:val="000000"/>
                <w:lang w:val="uk-UA"/>
              </w:rPr>
              <w:t>Обов’язкове медичне страхування</w:t>
            </w:r>
            <w:r>
              <w:rPr>
                <w:color w:val="000000"/>
                <w:lang w:val="uk-UA"/>
              </w:rPr>
              <w:t>.</w:t>
            </w:r>
          </w:p>
        </w:tc>
        <w:tc>
          <w:tcPr>
            <w:tcW w:w="1560" w:type="dxa"/>
            <w:shd w:val="clear" w:color="auto" w:fill="auto"/>
          </w:tcPr>
          <w:p w:rsidR="00B715E4" w:rsidRDefault="00B715E4" w:rsidP="00DF3DAF">
            <w:pPr>
              <w:jc w:val="center"/>
              <w:rPr>
                <w:lang w:val="uk-UA"/>
              </w:rPr>
            </w:pPr>
            <w:r>
              <w:rPr>
                <w:lang w:val="uk-UA"/>
              </w:rPr>
              <w:t>6</w:t>
            </w:r>
          </w:p>
        </w:tc>
      </w:tr>
      <w:tr w:rsidR="00B715E4" w:rsidRPr="000447A5" w:rsidTr="00DF3DAF">
        <w:tc>
          <w:tcPr>
            <w:tcW w:w="709" w:type="dxa"/>
            <w:shd w:val="clear" w:color="auto" w:fill="auto"/>
          </w:tcPr>
          <w:p w:rsidR="00B715E4" w:rsidRDefault="00B715E4" w:rsidP="00DF3DAF">
            <w:pPr>
              <w:jc w:val="center"/>
              <w:rPr>
                <w:lang w:val="uk-UA"/>
              </w:rPr>
            </w:pPr>
            <w:r>
              <w:rPr>
                <w:lang w:val="uk-UA"/>
              </w:rPr>
              <w:t>10</w:t>
            </w:r>
          </w:p>
        </w:tc>
        <w:tc>
          <w:tcPr>
            <w:tcW w:w="7087" w:type="dxa"/>
            <w:shd w:val="clear" w:color="auto" w:fill="auto"/>
          </w:tcPr>
          <w:p w:rsidR="00B715E4" w:rsidRPr="00AB31FE" w:rsidRDefault="00B715E4" w:rsidP="00DF3DAF">
            <w:pPr>
              <w:jc w:val="both"/>
              <w:rPr>
                <w:color w:val="000000"/>
              </w:rPr>
            </w:pPr>
            <w:r w:rsidRPr="00AB31FE">
              <w:rPr>
                <w:rFonts w:eastAsia="Calibri"/>
                <w:lang w:val="uk-UA"/>
              </w:rPr>
              <w:t>Біоетичні основи соціально-правового аспекту ВІЛ-інфікованих пацієнтів. Наслідки епідемії ВІЛ/СНІДу.  Нормативно-правова база України з питань ВІЛ-інфекції.</w:t>
            </w:r>
          </w:p>
        </w:tc>
        <w:tc>
          <w:tcPr>
            <w:tcW w:w="1560" w:type="dxa"/>
            <w:shd w:val="clear" w:color="auto" w:fill="auto"/>
          </w:tcPr>
          <w:p w:rsidR="00B715E4" w:rsidRDefault="00B715E4" w:rsidP="00DF3DAF">
            <w:pPr>
              <w:jc w:val="center"/>
              <w:rPr>
                <w:lang w:val="uk-UA"/>
              </w:rPr>
            </w:pPr>
            <w:r>
              <w:rPr>
                <w:lang w:val="uk-UA"/>
              </w:rPr>
              <w:t>4</w:t>
            </w:r>
          </w:p>
        </w:tc>
      </w:tr>
      <w:tr w:rsidR="00B715E4" w:rsidRPr="000447A5" w:rsidTr="00DF3DAF">
        <w:tc>
          <w:tcPr>
            <w:tcW w:w="709" w:type="dxa"/>
            <w:shd w:val="clear" w:color="auto" w:fill="auto"/>
          </w:tcPr>
          <w:p w:rsidR="00B715E4" w:rsidRDefault="00B715E4" w:rsidP="00DF3DAF">
            <w:pPr>
              <w:jc w:val="center"/>
              <w:rPr>
                <w:lang w:val="uk-UA"/>
              </w:rPr>
            </w:pPr>
            <w:r>
              <w:rPr>
                <w:lang w:val="uk-UA"/>
              </w:rPr>
              <w:t>11</w:t>
            </w:r>
          </w:p>
        </w:tc>
        <w:tc>
          <w:tcPr>
            <w:tcW w:w="7087" w:type="dxa"/>
            <w:shd w:val="clear" w:color="auto" w:fill="auto"/>
          </w:tcPr>
          <w:p w:rsidR="00B715E4" w:rsidRPr="00AB31FE" w:rsidRDefault="00B715E4" w:rsidP="00DF3DAF">
            <w:pPr>
              <w:jc w:val="both"/>
              <w:rPr>
                <w:rFonts w:eastAsia="Calibri"/>
                <w:lang w:val="uk-UA"/>
              </w:rPr>
            </w:pPr>
            <w:r w:rsidRPr="004F7C48">
              <w:rPr>
                <w:bCs/>
                <w:spacing w:val="2"/>
                <w:lang w:val="uk-UA"/>
              </w:rPr>
              <w:t>Здоров’я та його механізми з позицій системного підходу. Діагностика і прогноз здоров’я індивіда</w:t>
            </w:r>
            <w:r w:rsidRPr="004F7C48">
              <w:rPr>
                <w:lang w:val="uk-UA"/>
              </w:rPr>
              <w:t xml:space="preserve">. </w:t>
            </w:r>
            <w:r w:rsidRPr="004F7C48">
              <w:rPr>
                <w:bCs/>
                <w:spacing w:val="2"/>
                <w:lang w:val="uk-UA"/>
              </w:rPr>
              <w:t>Здоров’я людини</w:t>
            </w:r>
          </w:p>
        </w:tc>
        <w:tc>
          <w:tcPr>
            <w:tcW w:w="1560" w:type="dxa"/>
            <w:shd w:val="clear" w:color="auto" w:fill="auto"/>
          </w:tcPr>
          <w:p w:rsidR="00B715E4" w:rsidRDefault="00B715E4" w:rsidP="00DF3DAF">
            <w:pPr>
              <w:jc w:val="center"/>
              <w:rPr>
                <w:lang w:val="uk-UA"/>
              </w:rPr>
            </w:pPr>
            <w:r>
              <w:rPr>
                <w:lang w:val="uk-UA"/>
              </w:rPr>
              <w:t>4</w:t>
            </w:r>
          </w:p>
        </w:tc>
      </w:tr>
      <w:tr w:rsidR="00B715E4" w:rsidRPr="000447A5" w:rsidTr="00DF3DAF">
        <w:tc>
          <w:tcPr>
            <w:tcW w:w="709" w:type="dxa"/>
            <w:shd w:val="clear" w:color="auto" w:fill="auto"/>
          </w:tcPr>
          <w:p w:rsidR="00B715E4" w:rsidRPr="000447A5" w:rsidRDefault="00B715E4" w:rsidP="00DF3DAF">
            <w:pPr>
              <w:jc w:val="center"/>
              <w:rPr>
                <w:lang w:val="uk-UA"/>
              </w:rPr>
            </w:pPr>
            <w:r>
              <w:rPr>
                <w:lang w:val="uk-UA"/>
              </w:rPr>
              <w:t>12</w:t>
            </w:r>
          </w:p>
        </w:tc>
        <w:tc>
          <w:tcPr>
            <w:tcW w:w="7087" w:type="dxa"/>
            <w:shd w:val="clear" w:color="auto" w:fill="auto"/>
          </w:tcPr>
          <w:p w:rsidR="00B715E4" w:rsidRPr="004F7C48" w:rsidRDefault="00B715E4" w:rsidP="00DF3DAF">
            <w:pPr>
              <w:rPr>
                <w:lang w:val="uk-UA"/>
              </w:rPr>
            </w:pPr>
            <w:r w:rsidRPr="004F7C48">
              <w:rPr>
                <w:bCs/>
                <w:spacing w:val="2"/>
                <w:lang w:val="uk-UA"/>
              </w:rPr>
              <w:t>Здоровий спосіб життя: екологічні, соціологічні, соціально-психологічні аспекти.</w:t>
            </w:r>
          </w:p>
        </w:tc>
        <w:tc>
          <w:tcPr>
            <w:tcW w:w="1560" w:type="dxa"/>
            <w:shd w:val="clear" w:color="auto" w:fill="auto"/>
          </w:tcPr>
          <w:p w:rsidR="00B715E4" w:rsidRPr="000447A5" w:rsidRDefault="00B715E4" w:rsidP="00DF3DAF">
            <w:pPr>
              <w:jc w:val="center"/>
              <w:rPr>
                <w:lang w:val="uk-UA"/>
              </w:rPr>
            </w:pPr>
            <w:r>
              <w:rPr>
                <w:lang w:val="uk-UA"/>
              </w:rPr>
              <w:t>4</w:t>
            </w:r>
          </w:p>
        </w:tc>
      </w:tr>
      <w:tr w:rsidR="00B715E4" w:rsidRPr="000447A5" w:rsidTr="00DF3DAF">
        <w:trPr>
          <w:trHeight w:val="727"/>
        </w:trPr>
        <w:tc>
          <w:tcPr>
            <w:tcW w:w="709" w:type="dxa"/>
            <w:shd w:val="clear" w:color="auto" w:fill="auto"/>
          </w:tcPr>
          <w:p w:rsidR="00B715E4" w:rsidRPr="000447A5" w:rsidRDefault="00B715E4" w:rsidP="00DF3DAF">
            <w:pPr>
              <w:jc w:val="center"/>
              <w:rPr>
                <w:lang w:val="uk-UA"/>
              </w:rPr>
            </w:pPr>
            <w:r>
              <w:rPr>
                <w:lang w:val="uk-UA"/>
              </w:rPr>
              <w:t>13</w:t>
            </w:r>
          </w:p>
        </w:tc>
        <w:tc>
          <w:tcPr>
            <w:tcW w:w="7087" w:type="dxa"/>
            <w:shd w:val="clear" w:color="auto" w:fill="auto"/>
          </w:tcPr>
          <w:p w:rsidR="00B715E4" w:rsidRPr="004F7C48" w:rsidRDefault="00B715E4" w:rsidP="00DF3DAF">
            <w:pPr>
              <w:rPr>
                <w:lang w:val="uk-UA"/>
              </w:rPr>
            </w:pPr>
            <w:r w:rsidRPr="004F7C48">
              <w:rPr>
                <w:bCs/>
                <w:spacing w:val="2"/>
                <w:lang w:val="uk-UA"/>
              </w:rPr>
              <w:t>Гуманність, повага людської гідн</w:t>
            </w:r>
            <w:r>
              <w:rPr>
                <w:bCs/>
                <w:spacing w:val="2"/>
                <w:lang w:val="uk-UA"/>
              </w:rPr>
              <w:t xml:space="preserve">ості осіб з обмеженими можливостями. Захист прав </w:t>
            </w:r>
            <w:r w:rsidRPr="004F7C48">
              <w:rPr>
                <w:bCs/>
                <w:spacing w:val="2"/>
                <w:lang w:val="uk-UA"/>
              </w:rPr>
              <w:t>людей</w:t>
            </w:r>
            <w:r>
              <w:rPr>
                <w:bCs/>
                <w:spacing w:val="2"/>
                <w:lang w:val="uk-UA"/>
              </w:rPr>
              <w:t xml:space="preserve"> з обмеженеми можливостями.</w:t>
            </w:r>
          </w:p>
        </w:tc>
        <w:tc>
          <w:tcPr>
            <w:tcW w:w="1560" w:type="dxa"/>
            <w:shd w:val="clear" w:color="auto" w:fill="auto"/>
          </w:tcPr>
          <w:p w:rsidR="00B715E4" w:rsidRPr="000447A5" w:rsidRDefault="00B715E4" w:rsidP="00DF3DAF">
            <w:pPr>
              <w:jc w:val="center"/>
              <w:rPr>
                <w:lang w:val="uk-UA"/>
              </w:rPr>
            </w:pPr>
            <w:r>
              <w:rPr>
                <w:lang w:val="uk-UA"/>
              </w:rPr>
              <w:t>4</w:t>
            </w:r>
          </w:p>
        </w:tc>
      </w:tr>
      <w:tr w:rsidR="00B715E4" w:rsidRPr="000447A5" w:rsidTr="00DF3DAF">
        <w:tc>
          <w:tcPr>
            <w:tcW w:w="709" w:type="dxa"/>
            <w:shd w:val="clear" w:color="auto" w:fill="auto"/>
          </w:tcPr>
          <w:p w:rsidR="00B715E4" w:rsidRPr="000447A5" w:rsidRDefault="00B715E4" w:rsidP="00DF3DAF">
            <w:pPr>
              <w:jc w:val="center"/>
              <w:rPr>
                <w:lang w:val="uk-UA"/>
              </w:rPr>
            </w:pPr>
            <w:r>
              <w:rPr>
                <w:lang w:val="uk-UA"/>
              </w:rPr>
              <w:t>14</w:t>
            </w:r>
          </w:p>
        </w:tc>
        <w:tc>
          <w:tcPr>
            <w:tcW w:w="7087" w:type="dxa"/>
            <w:shd w:val="clear" w:color="auto" w:fill="auto"/>
          </w:tcPr>
          <w:p w:rsidR="00B715E4" w:rsidRPr="004F7C48" w:rsidRDefault="00B715E4" w:rsidP="00DF3DAF">
            <w:pPr>
              <w:rPr>
                <w:lang w:val="uk-UA"/>
              </w:rPr>
            </w:pPr>
            <w:r w:rsidRPr="004F7C48">
              <w:rPr>
                <w:lang w:val="uk-UA"/>
              </w:rPr>
              <w:t>Біоетичні проблеми взаємодії медицини та фармації. Реклама в медицині та фармації.</w:t>
            </w:r>
          </w:p>
        </w:tc>
        <w:tc>
          <w:tcPr>
            <w:tcW w:w="1560" w:type="dxa"/>
            <w:shd w:val="clear" w:color="auto" w:fill="auto"/>
          </w:tcPr>
          <w:p w:rsidR="00B715E4" w:rsidRPr="000447A5" w:rsidRDefault="00B715E4" w:rsidP="00DF3DAF">
            <w:pPr>
              <w:jc w:val="center"/>
              <w:rPr>
                <w:lang w:val="uk-UA"/>
              </w:rPr>
            </w:pPr>
            <w:r>
              <w:rPr>
                <w:lang w:val="uk-UA"/>
              </w:rPr>
              <w:t>4</w:t>
            </w:r>
          </w:p>
        </w:tc>
      </w:tr>
      <w:tr w:rsidR="00B715E4" w:rsidRPr="000447A5" w:rsidTr="00DF3DAF">
        <w:tc>
          <w:tcPr>
            <w:tcW w:w="709" w:type="dxa"/>
            <w:shd w:val="clear" w:color="auto" w:fill="auto"/>
          </w:tcPr>
          <w:p w:rsidR="00B715E4" w:rsidRPr="000447A5" w:rsidRDefault="00B715E4" w:rsidP="00DF3DAF">
            <w:pPr>
              <w:jc w:val="center"/>
              <w:rPr>
                <w:lang w:val="uk-UA"/>
              </w:rPr>
            </w:pPr>
            <w:r>
              <w:rPr>
                <w:lang w:val="uk-UA"/>
              </w:rPr>
              <w:t>15</w:t>
            </w:r>
          </w:p>
        </w:tc>
        <w:tc>
          <w:tcPr>
            <w:tcW w:w="7087" w:type="dxa"/>
            <w:shd w:val="clear" w:color="auto" w:fill="auto"/>
          </w:tcPr>
          <w:p w:rsidR="00B715E4" w:rsidRPr="004F7C48" w:rsidRDefault="00B715E4" w:rsidP="00DF3DAF">
            <w:pPr>
              <w:rPr>
                <w:lang w:val="uk-UA"/>
              </w:rPr>
            </w:pPr>
            <w:r w:rsidRPr="004F7C48">
              <w:rPr>
                <w:lang w:val="uk-UA"/>
              </w:rPr>
              <w:t>Моніторинг та запобігання побічній дії ліків. Система фармакологічного моніторингу та нагляду в Україні.</w:t>
            </w:r>
          </w:p>
        </w:tc>
        <w:tc>
          <w:tcPr>
            <w:tcW w:w="1560" w:type="dxa"/>
            <w:shd w:val="clear" w:color="auto" w:fill="auto"/>
          </w:tcPr>
          <w:p w:rsidR="00B715E4" w:rsidRPr="000447A5" w:rsidRDefault="00B715E4" w:rsidP="00DF3DAF">
            <w:pPr>
              <w:jc w:val="center"/>
              <w:rPr>
                <w:lang w:val="uk-UA"/>
              </w:rPr>
            </w:pPr>
            <w:r>
              <w:rPr>
                <w:lang w:val="uk-UA"/>
              </w:rPr>
              <w:t>4</w:t>
            </w:r>
          </w:p>
        </w:tc>
      </w:tr>
      <w:tr w:rsidR="00B715E4" w:rsidRPr="000447A5" w:rsidTr="00DF3DAF">
        <w:tc>
          <w:tcPr>
            <w:tcW w:w="709" w:type="dxa"/>
            <w:shd w:val="clear" w:color="auto" w:fill="auto"/>
          </w:tcPr>
          <w:p w:rsidR="00B715E4" w:rsidRPr="000447A5" w:rsidRDefault="00B715E4" w:rsidP="00DF3DAF">
            <w:pPr>
              <w:jc w:val="center"/>
              <w:rPr>
                <w:lang w:val="uk-UA"/>
              </w:rPr>
            </w:pPr>
            <w:r>
              <w:rPr>
                <w:lang w:val="uk-UA"/>
              </w:rPr>
              <w:t>16</w:t>
            </w:r>
          </w:p>
        </w:tc>
        <w:tc>
          <w:tcPr>
            <w:tcW w:w="7087" w:type="dxa"/>
            <w:shd w:val="clear" w:color="auto" w:fill="auto"/>
          </w:tcPr>
          <w:p w:rsidR="00B715E4" w:rsidRPr="004F7C48" w:rsidRDefault="00B715E4" w:rsidP="00DF3DAF">
            <w:pPr>
              <w:rPr>
                <w:bCs/>
                <w:spacing w:val="2"/>
                <w:lang w:val="uk-UA"/>
              </w:rPr>
            </w:pPr>
            <w:r w:rsidRPr="004F7C48">
              <w:rPr>
                <w:bCs/>
                <w:spacing w:val="2"/>
                <w:lang w:val="uk-UA"/>
              </w:rPr>
              <w:t>Концептуальні основи екологічної етики.</w:t>
            </w:r>
          </w:p>
          <w:p w:rsidR="00B715E4" w:rsidRPr="004F7C48" w:rsidRDefault="00B715E4" w:rsidP="00DF3DAF">
            <w:pPr>
              <w:rPr>
                <w:lang w:val="uk-UA"/>
              </w:rPr>
            </w:pPr>
            <w:r w:rsidRPr="004F7C48">
              <w:rPr>
                <w:bCs/>
                <w:spacing w:val="2"/>
                <w:lang w:val="uk-UA"/>
              </w:rPr>
              <w:t>Сучасні екологічні рухи та громадські організації: етико-правовий аспект.</w:t>
            </w:r>
          </w:p>
        </w:tc>
        <w:tc>
          <w:tcPr>
            <w:tcW w:w="1560" w:type="dxa"/>
            <w:shd w:val="clear" w:color="auto" w:fill="auto"/>
          </w:tcPr>
          <w:p w:rsidR="00B715E4" w:rsidRPr="000447A5" w:rsidRDefault="00B715E4" w:rsidP="00DF3DAF">
            <w:pPr>
              <w:rPr>
                <w:lang w:val="uk-UA"/>
              </w:rPr>
            </w:pPr>
            <w:r>
              <w:rPr>
                <w:lang w:val="uk-UA"/>
              </w:rPr>
              <w:t xml:space="preserve">        4</w:t>
            </w:r>
          </w:p>
        </w:tc>
      </w:tr>
      <w:tr w:rsidR="00B715E4" w:rsidRPr="000447A5" w:rsidTr="00DF3DAF">
        <w:tc>
          <w:tcPr>
            <w:tcW w:w="709" w:type="dxa"/>
            <w:shd w:val="clear" w:color="auto" w:fill="auto"/>
          </w:tcPr>
          <w:p w:rsidR="00B715E4" w:rsidRPr="000447A5" w:rsidRDefault="00B715E4" w:rsidP="00DF3DAF">
            <w:pPr>
              <w:jc w:val="center"/>
              <w:rPr>
                <w:lang w:val="uk-UA"/>
              </w:rPr>
            </w:pPr>
            <w:r>
              <w:rPr>
                <w:lang w:val="uk-UA"/>
              </w:rPr>
              <w:t>17</w:t>
            </w:r>
          </w:p>
        </w:tc>
        <w:tc>
          <w:tcPr>
            <w:tcW w:w="7087" w:type="dxa"/>
            <w:shd w:val="clear" w:color="auto" w:fill="auto"/>
          </w:tcPr>
          <w:p w:rsidR="00B715E4" w:rsidRPr="00FE155C" w:rsidRDefault="00B715E4" w:rsidP="00DF3DAF">
            <w:pPr>
              <w:rPr>
                <w:bCs/>
                <w:spacing w:val="2"/>
                <w:lang w:val="uk-UA"/>
              </w:rPr>
            </w:pPr>
            <w:r>
              <w:rPr>
                <w:bCs/>
                <w:spacing w:val="2"/>
                <w:lang w:val="uk-UA"/>
              </w:rPr>
              <w:t>Соціокультурний контекст біомедичної освіти. Інтегративний концепт етики.</w:t>
            </w:r>
          </w:p>
        </w:tc>
        <w:tc>
          <w:tcPr>
            <w:tcW w:w="1560" w:type="dxa"/>
            <w:shd w:val="clear" w:color="auto" w:fill="auto"/>
          </w:tcPr>
          <w:p w:rsidR="00B715E4" w:rsidRPr="000447A5" w:rsidRDefault="00B715E4" w:rsidP="00DF3DAF">
            <w:pPr>
              <w:rPr>
                <w:lang w:val="uk-UA"/>
              </w:rPr>
            </w:pPr>
            <w:r>
              <w:rPr>
                <w:lang w:val="uk-UA"/>
              </w:rPr>
              <w:t xml:space="preserve">        4</w:t>
            </w:r>
          </w:p>
        </w:tc>
      </w:tr>
      <w:tr w:rsidR="00B715E4" w:rsidRPr="00477252" w:rsidTr="00DF3DAF">
        <w:tc>
          <w:tcPr>
            <w:tcW w:w="709" w:type="dxa"/>
            <w:shd w:val="clear" w:color="auto" w:fill="auto"/>
          </w:tcPr>
          <w:p w:rsidR="00B715E4" w:rsidRPr="00477252" w:rsidRDefault="00B715E4" w:rsidP="00DF3DAF">
            <w:pPr>
              <w:jc w:val="center"/>
              <w:rPr>
                <w:lang w:val="uk-UA"/>
              </w:rPr>
            </w:pPr>
          </w:p>
        </w:tc>
        <w:tc>
          <w:tcPr>
            <w:tcW w:w="7087" w:type="dxa"/>
            <w:shd w:val="clear" w:color="auto" w:fill="auto"/>
          </w:tcPr>
          <w:p w:rsidR="00B715E4" w:rsidRPr="00477252" w:rsidRDefault="00B715E4" w:rsidP="00DF3DAF">
            <w:pPr>
              <w:rPr>
                <w:lang w:val="uk-UA"/>
              </w:rPr>
            </w:pPr>
            <w:r w:rsidRPr="00477252">
              <w:rPr>
                <w:lang w:val="uk-UA"/>
              </w:rPr>
              <w:t>Разом</w:t>
            </w:r>
          </w:p>
        </w:tc>
        <w:tc>
          <w:tcPr>
            <w:tcW w:w="1560" w:type="dxa"/>
            <w:shd w:val="clear" w:color="auto" w:fill="auto"/>
          </w:tcPr>
          <w:p w:rsidR="00B715E4" w:rsidRPr="00477252" w:rsidRDefault="00B715E4" w:rsidP="00DF3DAF">
            <w:pPr>
              <w:rPr>
                <w:lang w:val="uk-UA"/>
              </w:rPr>
            </w:pPr>
            <w:r w:rsidRPr="00477252">
              <w:rPr>
                <w:lang w:val="uk-UA"/>
              </w:rPr>
              <w:t>90</w:t>
            </w:r>
          </w:p>
        </w:tc>
      </w:tr>
    </w:tbl>
    <w:p w:rsidR="00B715E4" w:rsidRPr="00B715E4" w:rsidRDefault="00B715E4" w:rsidP="00B715E4">
      <w:pPr>
        <w:pStyle w:val="27"/>
        <w:shd w:val="clear" w:color="auto" w:fill="auto"/>
        <w:tabs>
          <w:tab w:val="left" w:pos="851"/>
          <w:tab w:val="left" w:pos="993"/>
        </w:tabs>
        <w:spacing w:after="0" w:line="298" w:lineRule="exact"/>
        <w:ind w:left="927" w:firstLine="0"/>
        <w:jc w:val="both"/>
        <w:rPr>
          <w:sz w:val="28"/>
          <w:szCs w:val="28"/>
          <w:lang w:val="uk-UA"/>
        </w:rPr>
      </w:pPr>
    </w:p>
    <w:p w:rsidR="0011410F" w:rsidRPr="00C70D06" w:rsidRDefault="00B715E4" w:rsidP="00894F66">
      <w:pPr>
        <w:pStyle w:val="27"/>
        <w:numPr>
          <w:ilvl w:val="0"/>
          <w:numId w:val="10"/>
        </w:numPr>
        <w:shd w:val="clear" w:color="auto" w:fill="auto"/>
        <w:tabs>
          <w:tab w:val="left" w:pos="851"/>
          <w:tab w:val="left" w:pos="993"/>
        </w:tabs>
        <w:spacing w:after="0" w:line="298" w:lineRule="exact"/>
        <w:jc w:val="both"/>
        <w:rPr>
          <w:b/>
          <w:sz w:val="28"/>
          <w:szCs w:val="28"/>
          <w:lang w:val="uk-UA"/>
        </w:rPr>
      </w:pPr>
      <w:r w:rsidRPr="00C70D06">
        <w:rPr>
          <w:b/>
          <w:color w:val="000000"/>
          <w:sz w:val="28"/>
          <w:szCs w:val="28"/>
          <w:lang w:val="uk-UA" w:eastAsia="uk-UA" w:bidi="uk-UA"/>
        </w:rPr>
        <w:t>Методи навчання</w:t>
      </w:r>
    </w:p>
    <w:p w:rsidR="00C70D06" w:rsidRDefault="00C70D06" w:rsidP="00C70D06">
      <w:pPr>
        <w:jc w:val="both"/>
        <w:rPr>
          <w:lang w:val="uk-UA"/>
        </w:rPr>
      </w:pPr>
      <w:r>
        <w:rPr>
          <w:lang w:val="uk-UA"/>
        </w:rPr>
        <w:t xml:space="preserve">     </w:t>
      </w:r>
      <w:r w:rsidRPr="00C70D06">
        <w:rPr>
          <w:lang w:val="uk-UA"/>
        </w:rPr>
        <w:t>За джерелами знань використовуються такі методи навчання: словесні – розповід</w:t>
      </w:r>
      <w:r>
        <w:rPr>
          <w:lang w:val="uk-UA"/>
        </w:rPr>
        <w:t>ь, пояснення, лекція, дискусія</w:t>
      </w:r>
      <w:r w:rsidRPr="00C70D06">
        <w:rPr>
          <w:lang w:val="uk-UA"/>
        </w:rPr>
        <w:t>; н</w:t>
      </w:r>
      <w:r>
        <w:rPr>
          <w:lang w:val="uk-UA"/>
        </w:rPr>
        <w:t>аочні – демонстрація презентацій</w:t>
      </w:r>
      <w:r w:rsidRPr="00C70D06">
        <w:rPr>
          <w:lang w:val="uk-UA"/>
        </w:rPr>
        <w:t>; практичні – практична робота</w:t>
      </w:r>
      <w:r>
        <w:rPr>
          <w:lang w:val="uk-UA"/>
        </w:rPr>
        <w:t xml:space="preserve"> с тестовими завданнями.</w:t>
      </w:r>
    </w:p>
    <w:p w:rsidR="00C70D06" w:rsidRDefault="00C70D06" w:rsidP="00C70D06">
      <w:pPr>
        <w:jc w:val="both"/>
        <w:rPr>
          <w:lang w:val="uk-UA"/>
        </w:rPr>
      </w:pPr>
      <w:r>
        <w:rPr>
          <w:lang w:val="uk-UA"/>
        </w:rPr>
        <w:t xml:space="preserve">      </w:t>
      </w:r>
      <w:r w:rsidRPr="00C70D06">
        <w:rPr>
          <w:lang w:val="uk-UA"/>
        </w:rPr>
        <w:t>За характером логіки</w:t>
      </w:r>
      <w:r>
        <w:rPr>
          <w:lang w:val="uk-UA"/>
        </w:rPr>
        <w:t xml:space="preserve"> </w:t>
      </w:r>
      <w:r w:rsidRPr="00477252">
        <w:t> </w:t>
      </w:r>
      <w:r w:rsidRPr="00C70D06">
        <w:rPr>
          <w:lang w:val="uk-UA"/>
        </w:rPr>
        <w:t>пізнання використовуються такі методи: аналітичний, синтетичний, аналітико-синтетичний, індуктивний, дедуктивний.</w:t>
      </w:r>
      <w:r>
        <w:rPr>
          <w:lang w:val="uk-UA"/>
        </w:rPr>
        <w:t xml:space="preserve"> </w:t>
      </w:r>
    </w:p>
    <w:p w:rsidR="00C70D06" w:rsidRDefault="00C70D06" w:rsidP="00C70D06">
      <w:pPr>
        <w:jc w:val="both"/>
        <w:rPr>
          <w:lang w:val="uk-UA"/>
        </w:rPr>
      </w:pPr>
      <w:r>
        <w:rPr>
          <w:lang w:val="uk-UA"/>
        </w:rPr>
        <w:t xml:space="preserve">      </w:t>
      </w:r>
      <w:r w:rsidRPr="00C70D06">
        <w:rPr>
          <w:lang w:val="uk-UA"/>
        </w:rPr>
        <w:t>За</w:t>
      </w:r>
      <w:r w:rsidRPr="00477252">
        <w:t> </w:t>
      </w:r>
      <w:r w:rsidRPr="00C70D06">
        <w:rPr>
          <w:lang w:val="uk-UA"/>
        </w:rPr>
        <w:t>рівнем самостійної розумової діяльності використовуються методи: проблемний, частково-пошуковий,</w:t>
      </w:r>
      <w:r w:rsidRPr="00477252">
        <w:t> </w:t>
      </w:r>
      <w:r w:rsidRPr="00C70D06">
        <w:rPr>
          <w:lang w:val="uk-UA"/>
        </w:rPr>
        <w:t>дослідницький.</w:t>
      </w:r>
    </w:p>
    <w:p w:rsidR="000A3E19" w:rsidRDefault="00C70D06" w:rsidP="000A3E19">
      <w:pPr>
        <w:pStyle w:val="af8"/>
        <w:spacing w:before="0" w:beforeAutospacing="0" w:after="0" w:afterAutospacing="0"/>
        <w:rPr>
          <w:color w:val="000000"/>
          <w:sz w:val="28"/>
          <w:szCs w:val="28"/>
          <w:lang w:val="uk-UA" w:eastAsia="uk-UA" w:bidi="uk-UA"/>
        </w:rPr>
      </w:pPr>
      <w:r w:rsidRPr="000A3E19">
        <w:rPr>
          <w:sz w:val="28"/>
          <w:szCs w:val="28"/>
          <w:lang w:val="uk-UA"/>
        </w:rPr>
        <w:t xml:space="preserve">      Матеріали, що можуть бути використано протягом вивчення дисципліни (лекційний матеріал (презентація), методичні вказівки</w:t>
      </w:r>
      <w:r w:rsidR="000A3E19">
        <w:rPr>
          <w:sz w:val="28"/>
          <w:szCs w:val="28"/>
          <w:lang w:val="uk-UA"/>
        </w:rPr>
        <w:t xml:space="preserve">) </w:t>
      </w:r>
      <w:r w:rsidRPr="000A3E19">
        <w:rPr>
          <w:sz w:val="28"/>
          <w:szCs w:val="28"/>
          <w:lang w:val="uk-UA"/>
        </w:rPr>
        <w:t xml:space="preserve"> розташовано за посиланням </w:t>
      </w:r>
      <w:hyperlink r:id="rId8" w:tgtFrame="_blank" w:history="1">
        <w:r w:rsidR="00DA1F84" w:rsidRPr="000A3E19">
          <w:rPr>
            <w:rStyle w:val="af0"/>
            <w:color w:val="005F47"/>
            <w:sz w:val="28"/>
            <w:szCs w:val="28"/>
          </w:rPr>
          <w:t>http</w:t>
        </w:r>
        <w:r w:rsidR="00DA1F84" w:rsidRPr="000A3E19">
          <w:rPr>
            <w:rStyle w:val="af0"/>
            <w:color w:val="005F47"/>
            <w:sz w:val="28"/>
            <w:szCs w:val="28"/>
            <w:lang w:val="uk-UA"/>
          </w:rPr>
          <w:t>://</w:t>
        </w:r>
        <w:r w:rsidR="00DA1F84" w:rsidRPr="000A3E19">
          <w:rPr>
            <w:rStyle w:val="af0"/>
            <w:color w:val="005F47"/>
            <w:sz w:val="28"/>
            <w:szCs w:val="28"/>
          </w:rPr>
          <w:t>pim</w:t>
        </w:r>
        <w:r w:rsidR="00DA1F84" w:rsidRPr="000A3E19">
          <w:rPr>
            <w:rStyle w:val="af0"/>
            <w:color w:val="005F47"/>
            <w:sz w:val="28"/>
            <w:szCs w:val="28"/>
            <w:lang w:val="uk-UA"/>
          </w:rPr>
          <w:t>1.</w:t>
        </w:r>
        <w:r w:rsidR="00DA1F84" w:rsidRPr="000A3E19">
          <w:rPr>
            <w:rStyle w:val="af0"/>
            <w:color w:val="005F47"/>
            <w:sz w:val="28"/>
            <w:szCs w:val="28"/>
          </w:rPr>
          <w:t>kharkov</w:t>
        </w:r>
        <w:r w:rsidR="00DA1F84" w:rsidRPr="000A3E19">
          <w:rPr>
            <w:rStyle w:val="af0"/>
            <w:color w:val="005F47"/>
            <w:sz w:val="28"/>
            <w:szCs w:val="28"/>
            <w:lang w:val="uk-UA"/>
          </w:rPr>
          <w:t>.</w:t>
        </w:r>
        <w:r w:rsidR="00DA1F84" w:rsidRPr="000A3E19">
          <w:rPr>
            <w:rStyle w:val="af0"/>
            <w:color w:val="005F47"/>
            <w:sz w:val="28"/>
            <w:szCs w:val="28"/>
          </w:rPr>
          <w:t>ua</w:t>
        </w:r>
      </w:hyperlink>
      <w:r w:rsidR="000A3E19">
        <w:rPr>
          <w:color w:val="000000"/>
          <w:sz w:val="28"/>
          <w:szCs w:val="28"/>
          <w:lang w:val="uk-UA"/>
        </w:rPr>
        <w:t xml:space="preserve"> </w:t>
      </w:r>
      <w:r w:rsidR="000A3E19" w:rsidRPr="000A3E19">
        <w:rPr>
          <w:sz w:val="28"/>
          <w:szCs w:val="28"/>
          <w:lang w:val="uk-UA"/>
        </w:rPr>
        <w:t xml:space="preserve">на офіційному сайті ХНМУ </w:t>
      </w:r>
      <w:r w:rsidR="000A3E19" w:rsidRPr="000A3E19">
        <w:rPr>
          <w:sz w:val="28"/>
          <w:szCs w:val="28"/>
          <w:lang w:val="uk-UA"/>
        </w:rPr>
        <w:lastRenderedPageBreak/>
        <w:t>(</w:t>
      </w:r>
      <w:hyperlink r:id="rId9" w:history="1">
        <w:r w:rsidR="000A3E19" w:rsidRPr="000A3E19">
          <w:rPr>
            <w:rStyle w:val="af0"/>
            <w:sz w:val="28"/>
            <w:szCs w:val="28"/>
            <w:lang w:val="uk-UA"/>
          </w:rPr>
          <w:t>www.knmu.kharkov.ua</w:t>
        </w:r>
      </w:hyperlink>
      <w:r w:rsidR="000A3E19" w:rsidRPr="000A3E19">
        <w:rPr>
          <w:sz w:val="28"/>
          <w:szCs w:val="28"/>
          <w:lang w:val="uk-UA"/>
        </w:rPr>
        <w:t>) у розділі</w:t>
      </w:r>
      <w:r w:rsidR="000A3E19">
        <w:rPr>
          <w:sz w:val="28"/>
          <w:szCs w:val="28"/>
          <w:lang w:val="uk-UA"/>
        </w:rPr>
        <w:t>:</w:t>
      </w:r>
      <w:r w:rsidR="000A3E19" w:rsidRPr="000A3E19">
        <w:rPr>
          <w:sz w:val="28"/>
          <w:szCs w:val="28"/>
          <w:lang w:val="uk-UA"/>
        </w:rPr>
        <w:t xml:space="preserve"> </w:t>
      </w:r>
      <w:r w:rsidR="000A3E19">
        <w:rPr>
          <w:sz w:val="28"/>
          <w:szCs w:val="28"/>
          <w:lang w:val="uk-UA"/>
        </w:rPr>
        <w:t>К</w:t>
      </w:r>
      <w:r w:rsidR="000A3E19" w:rsidRPr="000A3E19">
        <w:rPr>
          <w:sz w:val="28"/>
          <w:szCs w:val="28"/>
          <w:lang w:val="uk-UA"/>
        </w:rPr>
        <w:t>афедри за назвою</w:t>
      </w:r>
      <w:r w:rsidR="000A3E19">
        <w:rPr>
          <w:sz w:val="28"/>
          <w:szCs w:val="28"/>
          <w:lang w:val="uk-UA"/>
        </w:rPr>
        <w:t>:</w:t>
      </w:r>
      <w:r w:rsidR="000A3E19" w:rsidRPr="000A3E19">
        <w:rPr>
          <w:sz w:val="28"/>
          <w:szCs w:val="28"/>
          <w:lang w:val="uk-UA"/>
        </w:rPr>
        <w:t xml:space="preserve"> </w:t>
      </w:r>
      <w:r w:rsidR="000A3E19">
        <w:rPr>
          <w:sz w:val="28"/>
          <w:szCs w:val="28"/>
          <w:lang w:val="uk-UA"/>
        </w:rPr>
        <w:t>П</w:t>
      </w:r>
      <w:r w:rsidR="000A3E19" w:rsidRPr="000A3E19">
        <w:rPr>
          <w:sz w:val="28"/>
          <w:szCs w:val="28"/>
          <w:lang w:val="uk-UA"/>
        </w:rPr>
        <w:t>ропедевтика внутрішньої медицини №1, основ біоетики</w:t>
      </w:r>
      <w:r w:rsidR="000A3E19">
        <w:rPr>
          <w:lang w:val="uk-UA"/>
        </w:rPr>
        <w:t xml:space="preserve"> </w:t>
      </w:r>
      <w:r w:rsidR="000A3E19" w:rsidRPr="000A3E19">
        <w:rPr>
          <w:sz w:val="28"/>
          <w:szCs w:val="28"/>
          <w:lang w:val="uk-UA"/>
        </w:rPr>
        <w:t>та біобезпеки</w:t>
      </w:r>
      <w:r w:rsidR="000A3E19">
        <w:rPr>
          <w:sz w:val="28"/>
          <w:szCs w:val="28"/>
          <w:lang w:val="uk-UA"/>
        </w:rPr>
        <w:t xml:space="preserve">. Також матеріали розташовано на платформі дистанційного навчання </w:t>
      </w:r>
      <w:r w:rsidR="000A3E19">
        <w:rPr>
          <w:color w:val="000000"/>
          <w:sz w:val="28"/>
          <w:szCs w:val="28"/>
          <w:lang w:val="uk-UA" w:eastAsia="uk-UA" w:bidi="uk-UA"/>
        </w:rPr>
        <w:t>Moodle (на сторінці нашої кафедри</w:t>
      </w:r>
      <w:r w:rsidR="00E02A43">
        <w:rPr>
          <w:color w:val="000000"/>
          <w:sz w:val="28"/>
          <w:szCs w:val="28"/>
          <w:lang w:val="uk-UA" w:eastAsia="uk-UA" w:bidi="uk-UA"/>
        </w:rPr>
        <w:t xml:space="preserve"> за назвою дисципліни</w:t>
      </w:r>
      <w:r w:rsidR="000A3E19">
        <w:rPr>
          <w:color w:val="000000"/>
          <w:sz w:val="28"/>
          <w:szCs w:val="28"/>
          <w:lang w:val="uk-UA" w:eastAsia="uk-UA" w:bidi="uk-UA"/>
        </w:rPr>
        <w:t>).</w:t>
      </w:r>
    </w:p>
    <w:p w:rsidR="00A357DE" w:rsidRPr="00A357DE" w:rsidRDefault="00A357DE" w:rsidP="00894F66">
      <w:pPr>
        <w:pStyle w:val="af8"/>
        <w:numPr>
          <w:ilvl w:val="0"/>
          <w:numId w:val="10"/>
        </w:numPr>
        <w:spacing w:before="0" w:beforeAutospacing="0" w:after="0" w:afterAutospacing="0"/>
        <w:rPr>
          <w:color w:val="000000"/>
          <w:sz w:val="28"/>
          <w:szCs w:val="28"/>
          <w:lang w:val="uk-UA"/>
        </w:rPr>
      </w:pPr>
      <w:r w:rsidRPr="00A357DE">
        <w:rPr>
          <w:b/>
          <w:color w:val="000000"/>
          <w:sz w:val="28"/>
          <w:szCs w:val="28"/>
          <w:lang w:val="uk-UA" w:eastAsia="uk-UA" w:bidi="uk-UA"/>
        </w:rPr>
        <w:t>Політика дисципліни</w:t>
      </w:r>
    </w:p>
    <w:p w:rsidR="00A357DE" w:rsidRPr="00635686" w:rsidRDefault="00A357DE" w:rsidP="00A357DE">
      <w:pPr>
        <w:ind w:firstLine="567"/>
        <w:jc w:val="both"/>
        <w:rPr>
          <w:rStyle w:val="tlid-translation"/>
          <w:lang w:val="uk-UA"/>
        </w:rPr>
      </w:pPr>
      <w:r w:rsidRPr="00635686">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A357DE" w:rsidRPr="00635686" w:rsidRDefault="00A357DE" w:rsidP="00A357DE">
      <w:pPr>
        <w:ind w:firstLine="567"/>
        <w:jc w:val="both"/>
        <w:rPr>
          <w:lang w:val="uk-UA"/>
        </w:rPr>
      </w:pPr>
      <w:r w:rsidRPr="00635686">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наддасть на першому практичному занятті.  </w:t>
      </w:r>
    </w:p>
    <w:p w:rsidR="00A357DE" w:rsidRPr="00635686" w:rsidRDefault="00A357DE" w:rsidP="00A357DE">
      <w:pPr>
        <w:ind w:firstLine="567"/>
        <w:jc w:val="both"/>
        <w:rPr>
          <w:lang w:val="uk-UA"/>
        </w:rPr>
      </w:pPr>
      <w:r w:rsidRPr="00635686">
        <w:rPr>
          <w:lang w:val="uk-UA"/>
        </w:rPr>
        <w:t xml:space="preserve">Під час </w:t>
      </w:r>
      <w:r w:rsidRPr="00635686">
        <w:rPr>
          <w:b/>
          <w:bCs/>
          <w:lang w:val="uk-UA"/>
        </w:rPr>
        <w:t>лекційного заняття</w:t>
      </w:r>
      <w:r w:rsidRPr="00635686">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A357DE" w:rsidRPr="00635686" w:rsidRDefault="00A357DE" w:rsidP="00A357DE">
      <w:pPr>
        <w:jc w:val="center"/>
        <w:rPr>
          <w:b/>
          <w:bCs/>
          <w:lang w:val="uk-UA"/>
        </w:rPr>
      </w:pPr>
      <w:r w:rsidRPr="00635686">
        <w:rPr>
          <w:b/>
          <w:bCs/>
          <w:lang w:val="uk-UA"/>
        </w:rPr>
        <w:t>Практичні заняття</w:t>
      </w:r>
    </w:p>
    <w:p w:rsidR="00A357DE" w:rsidRPr="00635686" w:rsidRDefault="00A357DE" w:rsidP="00A357DE">
      <w:pPr>
        <w:ind w:firstLine="708"/>
        <w:jc w:val="both"/>
        <w:rPr>
          <w:lang w:val="uk-UA"/>
        </w:rPr>
      </w:pPr>
      <w:r w:rsidRPr="00635686">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A357DE" w:rsidRPr="00635686" w:rsidRDefault="00A357DE" w:rsidP="00894F66">
      <w:pPr>
        <w:pStyle w:val="a9"/>
        <w:numPr>
          <w:ilvl w:val="0"/>
          <w:numId w:val="3"/>
        </w:numPr>
        <w:jc w:val="both"/>
        <w:rPr>
          <w:lang w:val="uk-UA"/>
        </w:rPr>
      </w:pPr>
      <w:r w:rsidRPr="00635686">
        <w:rPr>
          <w:lang w:val="uk-UA"/>
        </w:rPr>
        <w:t>повага до колег,</w:t>
      </w:r>
    </w:p>
    <w:p w:rsidR="00A357DE" w:rsidRPr="00635686" w:rsidRDefault="00A357DE" w:rsidP="00894F66">
      <w:pPr>
        <w:pStyle w:val="a9"/>
        <w:numPr>
          <w:ilvl w:val="0"/>
          <w:numId w:val="3"/>
        </w:numPr>
        <w:jc w:val="both"/>
        <w:rPr>
          <w:lang w:val="uk-UA"/>
        </w:rPr>
      </w:pPr>
      <w:r w:rsidRPr="00635686">
        <w:rPr>
          <w:lang w:val="uk-UA"/>
        </w:rPr>
        <w:t xml:space="preserve">толерантність до інших та їхнього досвіду, </w:t>
      </w:r>
    </w:p>
    <w:p w:rsidR="00A357DE" w:rsidRPr="00635686" w:rsidRDefault="00A357DE" w:rsidP="00894F66">
      <w:pPr>
        <w:pStyle w:val="a9"/>
        <w:numPr>
          <w:ilvl w:val="0"/>
          <w:numId w:val="3"/>
        </w:numPr>
        <w:jc w:val="both"/>
        <w:rPr>
          <w:lang w:val="uk-UA"/>
        </w:rPr>
      </w:pPr>
      <w:r w:rsidRPr="00635686">
        <w:rPr>
          <w:lang w:val="uk-UA"/>
        </w:rPr>
        <w:t>сприйнятливість та неупередженість,</w:t>
      </w:r>
    </w:p>
    <w:p w:rsidR="00A357DE" w:rsidRPr="00635686" w:rsidRDefault="00A357DE" w:rsidP="00894F66">
      <w:pPr>
        <w:pStyle w:val="a9"/>
        <w:numPr>
          <w:ilvl w:val="0"/>
          <w:numId w:val="3"/>
        </w:numPr>
        <w:jc w:val="both"/>
        <w:rPr>
          <w:lang w:val="uk-UA"/>
        </w:rPr>
      </w:pPr>
      <w:r w:rsidRPr="00635686">
        <w:rPr>
          <w:lang w:val="uk-UA"/>
        </w:rPr>
        <w:t>здатність не погоджуватися з думкою, але шанувати особистість опонента/-ки,</w:t>
      </w:r>
    </w:p>
    <w:p w:rsidR="00A357DE" w:rsidRPr="00635686" w:rsidRDefault="00A357DE" w:rsidP="00894F66">
      <w:pPr>
        <w:pStyle w:val="a9"/>
        <w:numPr>
          <w:ilvl w:val="0"/>
          <w:numId w:val="3"/>
        </w:numPr>
        <w:jc w:val="both"/>
        <w:rPr>
          <w:lang w:val="uk-UA"/>
        </w:rPr>
      </w:pPr>
      <w:r w:rsidRPr="00635686">
        <w:rPr>
          <w:lang w:val="uk-UA"/>
        </w:rPr>
        <w:t>ретельна аргументація своєї думки та сміливість змінювати свою позицію під впливом доказів,</w:t>
      </w:r>
    </w:p>
    <w:p w:rsidR="00A357DE" w:rsidRPr="00635686" w:rsidRDefault="00A357DE" w:rsidP="00894F66">
      <w:pPr>
        <w:pStyle w:val="a9"/>
        <w:numPr>
          <w:ilvl w:val="0"/>
          <w:numId w:val="3"/>
        </w:numPr>
        <w:jc w:val="both"/>
        <w:rPr>
          <w:lang w:val="uk-UA"/>
        </w:rPr>
      </w:pPr>
      <w:r w:rsidRPr="00635686">
        <w:rPr>
          <w:lang w:val="uk-UA"/>
        </w:rPr>
        <w:t xml:space="preserve">я-висловлювання, коли людина уникає непотрібних узагальнювань, </w:t>
      </w:r>
      <w:r w:rsidRPr="00635686">
        <w:rPr>
          <w:rStyle w:val="tlid-translation"/>
          <w:lang w:val="uk-UA"/>
        </w:rPr>
        <w:t>описує свої почуття і формулює свої побажання з опорою на власні думки і емоції,</w:t>
      </w:r>
    </w:p>
    <w:p w:rsidR="00A357DE" w:rsidRPr="00635686" w:rsidRDefault="00A357DE" w:rsidP="00894F66">
      <w:pPr>
        <w:pStyle w:val="a9"/>
        <w:numPr>
          <w:ilvl w:val="0"/>
          <w:numId w:val="3"/>
        </w:numPr>
        <w:jc w:val="both"/>
        <w:rPr>
          <w:rStyle w:val="tlid-translation"/>
          <w:lang w:val="uk-UA"/>
        </w:rPr>
      </w:pPr>
      <w:r w:rsidRPr="00635686">
        <w:rPr>
          <w:lang w:val="uk-UA"/>
        </w:rPr>
        <w:t>обов’язкове знайомство з першоджерелами.</w:t>
      </w:r>
    </w:p>
    <w:p w:rsidR="00A357DE" w:rsidRPr="00635686" w:rsidRDefault="00A357DE" w:rsidP="00A357DE">
      <w:pPr>
        <w:ind w:firstLine="708"/>
        <w:jc w:val="both"/>
        <w:rPr>
          <w:lang w:val="uk-UA"/>
        </w:rPr>
      </w:pPr>
      <w:r w:rsidRPr="00635686">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A357DE" w:rsidRPr="00635686" w:rsidRDefault="00A357DE" w:rsidP="00A357DE">
      <w:pPr>
        <w:jc w:val="center"/>
        <w:rPr>
          <w:b/>
          <w:bCs/>
          <w:lang w:val="uk-UA"/>
        </w:rPr>
      </w:pPr>
      <w:r w:rsidRPr="00635686">
        <w:rPr>
          <w:b/>
          <w:bCs/>
          <w:lang w:val="uk-UA"/>
        </w:rPr>
        <w:t>Охорона праці</w:t>
      </w:r>
    </w:p>
    <w:p w:rsidR="00A357DE" w:rsidRPr="00635686" w:rsidRDefault="00A357DE" w:rsidP="00A357DE">
      <w:pPr>
        <w:ind w:firstLine="708"/>
        <w:jc w:val="both"/>
        <w:rPr>
          <w:lang w:val="uk-UA"/>
        </w:rPr>
      </w:pPr>
      <w:r w:rsidRPr="00635686">
        <w:rPr>
          <w:lang w:val="uk-UA"/>
        </w:rPr>
        <w:t xml:space="preserve">На </w:t>
      </w:r>
      <w:r>
        <w:rPr>
          <w:lang w:val="uk-UA"/>
        </w:rPr>
        <w:t xml:space="preserve">першому занятті з курсу буде </w:t>
      </w:r>
      <w:r w:rsidRPr="00635686">
        <w:rPr>
          <w:lang w:val="uk-UA"/>
        </w:rPr>
        <w:t>уяснено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A357DE" w:rsidRPr="00635686" w:rsidRDefault="00A357DE" w:rsidP="00A357DE">
      <w:pPr>
        <w:jc w:val="center"/>
        <w:rPr>
          <w:b/>
          <w:bCs/>
          <w:lang w:val="uk-UA"/>
        </w:rPr>
      </w:pPr>
      <w:r w:rsidRPr="00635686">
        <w:rPr>
          <w:b/>
          <w:bCs/>
          <w:lang w:val="uk-UA"/>
        </w:rPr>
        <w:t>Поведінка в аудиторії</w:t>
      </w:r>
    </w:p>
    <w:p w:rsidR="00A357DE" w:rsidRPr="00635686" w:rsidRDefault="00A357DE" w:rsidP="00A357DE">
      <w:pPr>
        <w:jc w:val="center"/>
        <w:rPr>
          <w:b/>
          <w:bCs/>
          <w:lang w:val="uk-UA"/>
        </w:rPr>
      </w:pPr>
      <w:r w:rsidRPr="00635686">
        <w:rPr>
          <w:b/>
          <w:bCs/>
          <w:lang w:val="uk-UA"/>
        </w:rPr>
        <w:t xml:space="preserve"> Основні «так» та «ні»</w:t>
      </w:r>
    </w:p>
    <w:p w:rsidR="00A357DE" w:rsidRPr="00635686" w:rsidRDefault="00A357DE" w:rsidP="00A357DE">
      <w:pPr>
        <w:ind w:firstLine="708"/>
        <w:jc w:val="both"/>
        <w:rPr>
          <w:rStyle w:val="tlid-translation"/>
          <w:lang w:val="uk-UA"/>
        </w:rPr>
      </w:pPr>
      <w:r w:rsidRPr="00635686">
        <w:rPr>
          <w:lang w:val="uk-UA"/>
        </w:rPr>
        <w:t xml:space="preserve">Студентству важливо </w:t>
      </w:r>
      <w:r w:rsidRPr="00635686">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A357DE" w:rsidRPr="00635686" w:rsidRDefault="00A357DE" w:rsidP="00A357DE">
      <w:pPr>
        <w:ind w:firstLine="708"/>
        <w:jc w:val="both"/>
        <w:rPr>
          <w:rStyle w:val="tlid-translation"/>
          <w:u w:val="single"/>
          <w:lang w:val="uk-UA"/>
        </w:rPr>
      </w:pPr>
      <w:r w:rsidRPr="00635686">
        <w:rPr>
          <w:rStyle w:val="tlid-translation"/>
          <w:lang w:val="uk-UA"/>
        </w:rPr>
        <w:lastRenderedPageBreak/>
        <w:t xml:space="preserve">Під час занять </w:t>
      </w:r>
      <w:r w:rsidRPr="00635686">
        <w:rPr>
          <w:rStyle w:val="tlid-translation"/>
          <w:u w:val="single"/>
          <w:lang w:val="uk-UA"/>
        </w:rPr>
        <w:t xml:space="preserve">дозволяється: </w:t>
      </w:r>
    </w:p>
    <w:p w:rsidR="00A357DE" w:rsidRPr="00635686" w:rsidRDefault="00A357DE" w:rsidP="00894F66">
      <w:pPr>
        <w:pStyle w:val="a9"/>
        <w:numPr>
          <w:ilvl w:val="0"/>
          <w:numId w:val="1"/>
        </w:numPr>
        <w:jc w:val="both"/>
        <w:rPr>
          <w:rStyle w:val="tlid-translation"/>
          <w:lang w:val="uk-UA"/>
        </w:rPr>
      </w:pPr>
      <w:r w:rsidRPr="00635686">
        <w:rPr>
          <w:rStyle w:val="tlid-translation"/>
          <w:lang w:val="uk-UA"/>
        </w:rPr>
        <w:t>залишати аудиторію на короткий час за потреби та за дозволом викладача;</w:t>
      </w:r>
    </w:p>
    <w:p w:rsidR="00A357DE" w:rsidRPr="00635686" w:rsidRDefault="00A357DE" w:rsidP="00894F66">
      <w:pPr>
        <w:pStyle w:val="a9"/>
        <w:numPr>
          <w:ilvl w:val="0"/>
          <w:numId w:val="1"/>
        </w:numPr>
        <w:jc w:val="both"/>
        <w:rPr>
          <w:rStyle w:val="tlid-translation"/>
          <w:lang w:val="uk-UA"/>
        </w:rPr>
      </w:pPr>
      <w:r w:rsidRPr="00635686">
        <w:rPr>
          <w:rStyle w:val="tlid-translation"/>
          <w:lang w:val="uk-UA"/>
        </w:rPr>
        <w:t>пити безалкогольні напої;</w:t>
      </w:r>
    </w:p>
    <w:p w:rsidR="00A357DE" w:rsidRPr="00635686" w:rsidRDefault="00A357DE" w:rsidP="00894F66">
      <w:pPr>
        <w:pStyle w:val="a9"/>
        <w:numPr>
          <w:ilvl w:val="0"/>
          <w:numId w:val="1"/>
        </w:numPr>
        <w:jc w:val="both"/>
        <w:rPr>
          <w:rStyle w:val="tlid-translation"/>
          <w:lang w:val="uk-UA"/>
        </w:rPr>
      </w:pPr>
      <w:r w:rsidRPr="00635686">
        <w:rPr>
          <w:rStyle w:val="tlid-translation"/>
          <w:lang w:val="uk-UA"/>
        </w:rPr>
        <w:t>фотографувати слайди презентацій;</w:t>
      </w:r>
    </w:p>
    <w:p w:rsidR="00A357DE" w:rsidRPr="00635686" w:rsidRDefault="00A357DE" w:rsidP="00894F66">
      <w:pPr>
        <w:pStyle w:val="a9"/>
        <w:numPr>
          <w:ilvl w:val="0"/>
          <w:numId w:val="1"/>
        </w:numPr>
        <w:jc w:val="both"/>
        <w:rPr>
          <w:rStyle w:val="tlid-translation"/>
          <w:lang w:val="uk-UA"/>
        </w:rPr>
      </w:pPr>
      <w:r w:rsidRPr="00635686">
        <w:rPr>
          <w:rStyle w:val="tlid-translation"/>
          <w:lang w:val="uk-UA"/>
        </w:rPr>
        <w:t>брати активну участь у ході заняття (див. Академічні очікування від студенток/-ів).</w:t>
      </w:r>
    </w:p>
    <w:p w:rsidR="00A357DE" w:rsidRPr="00635686" w:rsidRDefault="00A357DE" w:rsidP="00A357DE">
      <w:pPr>
        <w:ind w:firstLine="708"/>
        <w:jc w:val="both"/>
        <w:rPr>
          <w:rStyle w:val="tlid-translation"/>
          <w:u w:val="single"/>
          <w:lang w:val="uk-UA"/>
        </w:rPr>
      </w:pPr>
      <w:r w:rsidRPr="00635686">
        <w:rPr>
          <w:rStyle w:val="tlid-translation"/>
          <w:u w:val="single"/>
          <w:lang w:val="uk-UA"/>
        </w:rPr>
        <w:t>заборонено:</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палити, вживати алкогольні і навіть слабоалкогольні напої або наркотичні засоби;</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грати в азартні ігри;</w:t>
      </w:r>
    </w:p>
    <w:p w:rsidR="00A357DE" w:rsidRPr="00635686" w:rsidRDefault="00A357DE" w:rsidP="00894F66">
      <w:pPr>
        <w:pStyle w:val="a9"/>
        <w:numPr>
          <w:ilvl w:val="0"/>
          <w:numId w:val="2"/>
        </w:numPr>
        <w:jc w:val="both"/>
        <w:rPr>
          <w:rStyle w:val="tlid-translation"/>
          <w:lang w:val="uk-UA"/>
        </w:rPr>
      </w:pPr>
      <w:r w:rsidRPr="00635686">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A357DE" w:rsidRPr="00752EDB" w:rsidRDefault="00A357DE" w:rsidP="00894F66">
      <w:pPr>
        <w:pStyle w:val="a9"/>
        <w:numPr>
          <w:ilvl w:val="0"/>
          <w:numId w:val="2"/>
        </w:numPr>
        <w:jc w:val="both"/>
        <w:rPr>
          <w:rStyle w:val="tlid-translation"/>
          <w:b/>
          <w:bCs/>
          <w:lang w:val="uk-UA"/>
        </w:rPr>
      </w:pPr>
      <w:r w:rsidRPr="00635686">
        <w:rPr>
          <w:rStyle w:val="tlid-translation"/>
          <w:lang w:val="uk-UA"/>
        </w:rPr>
        <w:t>галасувати, кричати або прослуховувати гучну музику в аудиторіях і навіть у коридорах під час занять.</w:t>
      </w:r>
    </w:p>
    <w:p w:rsidR="00752EDB" w:rsidRPr="00752EDB" w:rsidRDefault="00752EDB" w:rsidP="00752EDB">
      <w:pPr>
        <w:pStyle w:val="a9"/>
        <w:ind w:left="1069"/>
        <w:jc w:val="center"/>
        <w:rPr>
          <w:rStyle w:val="tlid-translation"/>
          <w:b/>
          <w:bCs/>
          <w:lang w:val="uk-UA"/>
        </w:rPr>
      </w:pPr>
      <w:r w:rsidRPr="00752EDB">
        <w:rPr>
          <w:b/>
          <w:lang w:val="uk-UA"/>
        </w:rPr>
        <w:t>Індивідуальні завдання</w:t>
      </w:r>
    </w:p>
    <w:p w:rsidR="00752EDB" w:rsidRPr="00752EDB" w:rsidRDefault="00752EDB" w:rsidP="00752EDB">
      <w:pPr>
        <w:jc w:val="both"/>
        <w:rPr>
          <w:rStyle w:val="tlid-translation"/>
          <w:b/>
          <w:lang w:val="uk-UA"/>
        </w:rPr>
      </w:pPr>
      <w:r>
        <w:rPr>
          <w:lang w:val="uk-UA"/>
        </w:rPr>
        <w:t xml:space="preserve">       </w:t>
      </w:r>
      <w:r w:rsidRPr="00477252">
        <w:rPr>
          <w:lang w:val="uk-UA"/>
        </w:rPr>
        <w:t>Індивідуальні завдання</w:t>
      </w:r>
      <w:r w:rsidRPr="00477252">
        <w:rPr>
          <w:color w:val="000000"/>
          <w:lang w:val="uk-UA"/>
        </w:rPr>
        <w:t xml:space="preserve"> передбачають: огляд наукової літератури, підготовка рефератів, проведення наукових досліджень та </w:t>
      </w:r>
      <w:r w:rsidRPr="00477252">
        <w:rPr>
          <w:lang w:val="uk-UA"/>
        </w:rPr>
        <w:t>індивідуальні навчально-дослідні завдання, написання тез наукових досліджень та виступи на конференціях.</w:t>
      </w:r>
    </w:p>
    <w:p w:rsidR="00A357DE" w:rsidRPr="00635686" w:rsidRDefault="00A357DE" w:rsidP="00A357DE">
      <w:pPr>
        <w:pStyle w:val="a9"/>
        <w:ind w:left="0"/>
        <w:jc w:val="center"/>
        <w:rPr>
          <w:b/>
          <w:bCs/>
          <w:lang w:val="uk-UA"/>
        </w:rPr>
      </w:pPr>
      <w:r w:rsidRPr="00635686">
        <w:rPr>
          <w:b/>
          <w:bCs/>
          <w:lang w:val="uk-UA"/>
        </w:rPr>
        <w:t>Плагіат та академічна доброчесність</w:t>
      </w:r>
    </w:p>
    <w:p w:rsidR="00A357DE" w:rsidRDefault="00A357DE" w:rsidP="00A357DE">
      <w:pPr>
        <w:ind w:firstLine="708"/>
        <w:jc w:val="both"/>
        <w:rPr>
          <w:lang w:val="uk-UA"/>
        </w:rPr>
      </w:pPr>
      <w:r>
        <w:rPr>
          <w:b/>
          <w:bCs/>
          <w:u w:val="single"/>
          <w:lang w:val="uk-UA"/>
        </w:rPr>
        <w:t>Кафедра пропедевтики внутрішньої медицини №1, основ біоетики та біобезпеки</w:t>
      </w:r>
      <w:r w:rsidRPr="00635686">
        <w:rPr>
          <w:b/>
          <w:bCs/>
          <w:u w:val="single"/>
          <w:lang w:val="uk-UA"/>
        </w:rPr>
        <w:t xml:space="preserve"> підтримує нульову толерантність до плагіату</w:t>
      </w:r>
      <w:r w:rsidRPr="00635686">
        <w:rPr>
          <w:b/>
          <w:bCs/>
          <w:lang w:val="uk-UA"/>
        </w:rPr>
        <w:t xml:space="preserve">. </w:t>
      </w:r>
      <w:r w:rsidRPr="00635686">
        <w:rPr>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r w:rsidR="00862C92">
        <w:rPr>
          <w:lang w:val="uk-UA"/>
        </w:rPr>
        <w:t>коректно</w:t>
      </w:r>
      <w:r w:rsidRPr="00635686">
        <w:rPr>
          <w:lang w:val="uk-UA"/>
        </w:rPr>
        <w:t xml:space="preserve"> здійснюв</w:t>
      </w:r>
      <w:r w:rsidR="00752EDB">
        <w:rPr>
          <w:lang w:val="uk-UA"/>
        </w:rPr>
        <w:t>ати дослідницько-науковий пошук.</w:t>
      </w:r>
    </w:p>
    <w:p w:rsidR="00752EDB" w:rsidRPr="00752EDB" w:rsidRDefault="00CC51EC" w:rsidP="00894F66">
      <w:pPr>
        <w:numPr>
          <w:ilvl w:val="0"/>
          <w:numId w:val="10"/>
        </w:numPr>
        <w:rPr>
          <w:lang w:val="uk-UA"/>
        </w:rPr>
      </w:pPr>
      <w:r>
        <w:rPr>
          <w:b/>
          <w:color w:val="000000"/>
          <w:lang w:val="uk-UA" w:eastAsia="uk-UA" w:bidi="uk-UA"/>
        </w:rPr>
        <w:t xml:space="preserve"> </w:t>
      </w:r>
      <w:r w:rsidR="00752EDB" w:rsidRPr="00752EDB">
        <w:rPr>
          <w:b/>
          <w:color w:val="000000"/>
          <w:lang w:val="uk-UA" w:eastAsia="uk-UA" w:bidi="uk-UA"/>
        </w:rPr>
        <w:t>Система оцінювання та вимоги</w:t>
      </w:r>
    </w:p>
    <w:p w:rsidR="00752EDB" w:rsidRPr="00BB3C85" w:rsidRDefault="00752EDB" w:rsidP="00752EDB">
      <w:pPr>
        <w:ind w:firstLine="567"/>
        <w:jc w:val="both"/>
        <w:rPr>
          <w:b/>
          <w:caps/>
          <w:color w:val="000000"/>
          <w:lang w:val="uk-UA"/>
        </w:rPr>
      </w:pPr>
      <w:r>
        <w:rPr>
          <w:lang w:val="uk-UA"/>
        </w:rPr>
        <w:t xml:space="preserve"> </w:t>
      </w:r>
      <w:r w:rsidRPr="00BB3C85">
        <w:rPr>
          <w:bCs/>
          <w:color w:val="000000"/>
          <w:lang w:val="uk-UA"/>
        </w:rPr>
        <w:t>Європейська кредитна трансферно-накопичувальна система (</w:t>
      </w:r>
      <w:r w:rsidRPr="00BB3C85">
        <w:rPr>
          <w:color w:val="000000"/>
        </w:rPr>
        <w:t>ECTS</w:t>
      </w:r>
      <w:r w:rsidRPr="00BB3C85">
        <w:rPr>
          <w:color w:val="000000"/>
          <w:lang w:val="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кваліфікації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обліковуються у кредитах </w:t>
      </w:r>
      <w:r w:rsidRPr="00BB3C85">
        <w:rPr>
          <w:color w:val="000000"/>
        </w:rPr>
        <w:t>ECTS</w:t>
      </w:r>
      <w:r w:rsidRPr="00BB3C85">
        <w:rPr>
          <w:color w:val="000000"/>
          <w:lang w:val="uk-UA"/>
        </w:rPr>
        <w:t xml:space="preserve">. Обсяг одного кредиту становить 30 годин. Навантаження одного навчального року становить 60 кредитів </w:t>
      </w:r>
      <w:r w:rsidRPr="00BB3C85">
        <w:rPr>
          <w:color w:val="000000"/>
        </w:rPr>
        <w:t>ECTS</w:t>
      </w:r>
      <w:r w:rsidRPr="00BB3C85">
        <w:rPr>
          <w:color w:val="000000"/>
          <w:lang w:val="uk-UA"/>
        </w:rPr>
        <w:t xml:space="preserve">. Кредит </w:t>
      </w:r>
      <w:r w:rsidRPr="00BB3C85">
        <w:rPr>
          <w:color w:val="000000"/>
        </w:rPr>
        <w:t>ECTS</w:t>
      </w:r>
      <w:r w:rsidRPr="00BB3C85">
        <w:rPr>
          <w:color w:val="000000"/>
          <w:lang w:val="uk-UA"/>
        </w:rPr>
        <w:t xml:space="preserve"> включає усі види робіт студента: аудиторну, самостійну, проходження практичної підготовки, підготовку та складання атестації, тощо. </w:t>
      </w:r>
    </w:p>
    <w:p w:rsidR="00752EDB" w:rsidRPr="00BB3C85" w:rsidRDefault="00752EDB" w:rsidP="00752EDB">
      <w:pPr>
        <w:pStyle w:val="211"/>
        <w:ind w:right="-91" w:firstLine="567"/>
        <w:rPr>
          <w:color w:val="000000"/>
        </w:rPr>
      </w:pPr>
      <w:r w:rsidRPr="00BB3C85">
        <w:rPr>
          <w:color w:val="000000"/>
        </w:rPr>
        <w:lastRenderedPageBreak/>
        <w:t>Оцінювання – це один із завершальних етапів навчальної діяльності студента та визначення успішності навчання. Оцінювання да</w:t>
      </w:r>
      <w:r w:rsidRPr="00BB3C85">
        <w:rPr>
          <w:color w:val="000000"/>
          <w:lang w:val="ru-RU"/>
        </w:rPr>
        <w:t>є</w:t>
      </w:r>
      <w:r w:rsidRPr="00BB3C85">
        <w:rPr>
          <w:color w:val="000000"/>
        </w:rPr>
        <w:t xml:space="preserve"> можливість стверджувати, що студент отримав необхідні знання, розуміння, навички, компетенції. Компетенція означає доведену здатність студента використовувати знання, навички та особисті уміння в навчальних чи робочих ситуаціях. Компетенція – це здатність переносити знання у практичну діяльність. </w:t>
      </w:r>
    </w:p>
    <w:p w:rsidR="00752EDB" w:rsidRPr="00BB3C85" w:rsidRDefault="00752EDB" w:rsidP="00752EDB">
      <w:pPr>
        <w:pStyle w:val="211"/>
        <w:ind w:right="-91" w:firstLine="567"/>
        <w:rPr>
          <w:color w:val="000000"/>
        </w:rPr>
      </w:pPr>
      <w:r w:rsidRPr="00BB3C85">
        <w:rPr>
          <w:color w:val="000000"/>
        </w:rPr>
        <w:t>У вищій медичній освіті застосовуються різні види шкал оцінювання: багатобальна шкала, національна 4-бальна шкала та шкала ECTS. Результати конвертуються із однієї шкали в іншу згідно із нижченаведеними правилами. У Харківському національному медичному університеті рекомендованою багатобальною шкалою є 200-бальна шкала. Усі приклади в Інструкції наведені для 200-бальної шкали.</w:t>
      </w:r>
    </w:p>
    <w:p w:rsidR="00752EDB" w:rsidRPr="00BB3C85" w:rsidRDefault="00752EDB" w:rsidP="00752EDB">
      <w:pPr>
        <w:tabs>
          <w:tab w:val="left" w:pos="851"/>
        </w:tabs>
        <w:jc w:val="both"/>
        <w:rPr>
          <w:color w:val="000000"/>
          <w:lang w:val="uk-UA"/>
        </w:rPr>
      </w:pPr>
      <w:r>
        <w:rPr>
          <w:rStyle w:val="af1"/>
          <w:b/>
          <w:bCs/>
          <w:spacing w:val="-2"/>
          <w:shd w:val="clear" w:color="auto" w:fill="FFFFFF"/>
          <w:lang w:val="uk-UA"/>
        </w:rPr>
        <w:tab/>
      </w:r>
      <w:r w:rsidRPr="003B2376">
        <w:rPr>
          <w:rStyle w:val="af1"/>
          <w:bCs/>
          <w:i w:val="0"/>
          <w:spacing w:val="-2"/>
          <w:shd w:val="clear" w:color="auto" w:fill="FFFFFF"/>
          <w:lang w:val="uk-UA"/>
        </w:rPr>
        <w:t>Поточна навчальна діяльність</w:t>
      </w:r>
      <w:r>
        <w:rPr>
          <w:rStyle w:val="af1"/>
          <w:bCs/>
          <w:i w:val="0"/>
          <w:spacing w:val="-2"/>
          <w:shd w:val="clear" w:color="auto" w:fill="FFFFFF"/>
          <w:lang w:val="uk-UA"/>
        </w:rPr>
        <w:t xml:space="preserve"> </w:t>
      </w:r>
      <w:r w:rsidRPr="000433DF">
        <w:rPr>
          <w:shd w:val="clear" w:color="auto" w:fill="FFFFFF"/>
          <w:lang w:val="uk-UA"/>
        </w:rPr>
        <w:t>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 За підсумками семестру середню оцінку (с точністю до сотих) за поточну діяльність викладач автоматично одержує за допомогою електронного журналу системи АСУ. У подальшому, якщо у поточному семестрі вивчення дисципліни завершується заліком, середній бал поточної успішності викладачем кафедри переводиться у 200-бальну шкалу ЕСТS, але якщо вивчення дисципліни у поточному семестрі не завершується, контроль у семестрі є поточним або заліком тоді середній бал поточної успішності викладачем кафедри переводиться в 120-бальну шкалу ЕСТS</w:t>
      </w:r>
      <w:r w:rsidRPr="00BB3C85">
        <w:rPr>
          <w:color w:val="333333"/>
          <w:shd w:val="clear" w:color="auto" w:fill="FFFFFF"/>
          <w:lang w:val="uk-UA"/>
        </w:rPr>
        <w:t>.</w:t>
      </w:r>
    </w:p>
    <w:p w:rsidR="00752EDB" w:rsidRPr="00652D2E" w:rsidRDefault="00752EDB" w:rsidP="00752EDB">
      <w:pPr>
        <w:ind w:firstLine="567"/>
        <w:jc w:val="both"/>
        <w:rPr>
          <w:lang w:val="uk-UA"/>
        </w:rPr>
      </w:pPr>
      <w:r w:rsidRPr="003B2376">
        <w:rPr>
          <w:color w:val="000000"/>
          <w:spacing w:val="-2"/>
          <w:lang w:val="uk-UA"/>
        </w:rPr>
        <w:t>Підсумкове заняття</w:t>
      </w:r>
      <w:r w:rsidRPr="00BB3C85">
        <w:rPr>
          <w:color w:val="000000"/>
          <w:lang w:val="uk-UA"/>
        </w:rPr>
        <w:t xml:space="preserve"> </w:t>
      </w:r>
      <w:r w:rsidRPr="00BB3C85">
        <w:rPr>
          <w:color w:val="000000"/>
          <w:spacing w:val="-2"/>
          <w:lang w:val="uk-UA"/>
        </w:rPr>
        <w:t xml:space="preserve">– проводиться після логічно завершеної частини дисципліни, що складається з сукупності навчальних елементів робочої програми, яка поєднує усі види підготовки (теоретичної, практичної і т.ін.) елементи освітньо-професійної програми (навчальної дисципліни, усіх видів практик, атестації), що реалізується відповідними формами навчального </w:t>
      </w:r>
      <w:r w:rsidRPr="00652D2E">
        <w:rPr>
          <w:spacing w:val="-2"/>
          <w:lang w:val="uk-UA"/>
        </w:rPr>
        <w:t xml:space="preserve">процесу. </w:t>
      </w:r>
      <w:r w:rsidRPr="00652D2E">
        <w:rPr>
          <w:lang w:val="uk-UA"/>
        </w:rPr>
        <w:t>Підсумкове заняття</w:t>
      </w:r>
      <w:r w:rsidRPr="00652D2E">
        <w:rPr>
          <w:b/>
          <w:i/>
          <w:lang w:val="uk-UA"/>
        </w:rPr>
        <w:t xml:space="preserve"> </w:t>
      </w:r>
      <w:r w:rsidRPr="00652D2E">
        <w:rPr>
          <w:bCs/>
          <w:spacing w:val="-6"/>
          <w:lang w:val="uk-UA"/>
        </w:rPr>
        <w:t>приймається викладачем академічної групи</w:t>
      </w:r>
      <w:r w:rsidRPr="00652D2E">
        <w:rPr>
          <w:lang w:val="uk-UA"/>
        </w:rPr>
        <w:t xml:space="preserve">. За  підсумкове заняття виставляється традиційна оцінка. </w:t>
      </w:r>
    </w:p>
    <w:p w:rsidR="00752EDB" w:rsidRPr="00652D2E" w:rsidRDefault="00752EDB" w:rsidP="00752EDB">
      <w:pPr>
        <w:ind w:firstLine="567"/>
        <w:jc w:val="both"/>
        <w:rPr>
          <w:spacing w:val="-4"/>
        </w:rPr>
      </w:pPr>
      <w:r w:rsidRPr="00652D2E">
        <w:rPr>
          <w:b/>
          <w:spacing w:val="-4"/>
          <w:lang w:val="uk-UA"/>
        </w:rPr>
        <w:t xml:space="preserve">Залік - </w:t>
      </w:r>
      <w:r w:rsidRPr="00652D2E">
        <w:rPr>
          <w:spacing w:val="-4"/>
          <w:lang w:val="uk-UA"/>
        </w:rPr>
        <w:t>проводиться викладачем академічної групи на останньому занятті з дисципліни та передбачає врахування ПНД</w:t>
      </w:r>
      <w:r w:rsidRPr="00652D2E">
        <w:rPr>
          <w:b/>
          <w:spacing w:val="-4"/>
          <w:lang w:val="uk-UA"/>
        </w:rPr>
        <w:t xml:space="preserve"> </w:t>
      </w:r>
      <w:r w:rsidRPr="00652D2E">
        <w:rPr>
          <w:spacing w:val="-4"/>
          <w:lang w:val="uk-UA"/>
        </w:rPr>
        <w:t>та перевірку засвоєння усіх тем з дисципліни. Оцінка проведення заліку визначається у балах від 120 до 200 та відміткою заліку – «зараховано», «не зараховано».</w:t>
      </w:r>
    </w:p>
    <w:p w:rsidR="00752EDB" w:rsidRPr="00652D2E" w:rsidRDefault="00752EDB" w:rsidP="00752EDB">
      <w:pPr>
        <w:widowControl w:val="0"/>
        <w:autoSpaceDE w:val="0"/>
        <w:autoSpaceDN w:val="0"/>
        <w:jc w:val="center"/>
        <w:rPr>
          <w:rFonts w:cs="Courier New"/>
          <w:b/>
          <w:lang w:val="uk-UA" w:eastAsia="en-US" w:bidi="en-US"/>
        </w:rPr>
      </w:pPr>
      <w:r w:rsidRPr="00652D2E">
        <w:rPr>
          <w:rFonts w:cs="Courier New"/>
          <w:b/>
          <w:lang w:val="uk-UA" w:eastAsia="en-US" w:bidi="en-US"/>
        </w:rPr>
        <w:t xml:space="preserve"> Форма оцінювання знань студентів</w:t>
      </w:r>
      <w:r w:rsidRPr="00652D2E">
        <w:rPr>
          <w:b/>
          <w:bCs/>
          <w:lang w:val="uk-UA"/>
        </w:rPr>
        <w:tab/>
      </w:r>
    </w:p>
    <w:p w:rsidR="00752EDB" w:rsidRPr="00652D2E" w:rsidRDefault="00752EDB" w:rsidP="00752EDB">
      <w:pPr>
        <w:ind w:right="50" w:firstLine="567"/>
        <w:jc w:val="both"/>
        <w:rPr>
          <w:lang w:val="uk-UA"/>
        </w:rPr>
      </w:pPr>
      <w:r w:rsidRPr="00652D2E">
        <w:rPr>
          <w:lang w:val="uk-UA"/>
        </w:rPr>
        <w:t>Під час оцінювання засвоєння кожної навчальної теми дисципліни (ПНД) та підсумкового заняття студенту виставляється оцінка за традиційною  4-бальною системою: «відмінно», «добре», «задовільно» та «незадовільно».</w:t>
      </w:r>
    </w:p>
    <w:p w:rsidR="00752EDB" w:rsidRPr="00BB3C85" w:rsidRDefault="00752EDB" w:rsidP="00752EDB">
      <w:pPr>
        <w:tabs>
          <w:tab w:val="left" w:pos="567"/>
        </w:tabs>
        <w:jc w:val="both"/>
        <w:rPr>
          <w:lang w:val="uk-UA"/>
        </w:rPr>
      </w:pPr>
      <w:r w:rsidRPr="0052368D">
        <w:rPr>
          <w:lang w:val="uk-UA"/>
        </w:rPr>
        <w:tab/>
        <w:t>Підсумковий бал за поточну навчальну діяльність та підсумкові заняття визначається як середнє арифметичне традиційних оцінок за кожне заняття та ПЗ</w:t>
      </w:r>
      <w:r w:rsidRPr="00BB3C85">
        <w:rPr>
          <w:lang w:val="uk-UA"/>
        </w:rPr>
        <w:t xml:space="preserve">, округлене до 2-х знаків після коми та перераховується у багатобальну шкалу за таблицею. </w:t>
      </w:r>
    </w:p>
    <w:p w:rsidR="00752EDB" w:rsidRPr="00590C49" w:rsidRDefault="00752EDB" w:rsidP="00752EDB">
      <w:pPr>
        <w:tabs>
          <w:tab w:val="left" w:pos="4930"/>
        </w:tabs>
        <w:jc w:val="center"/>
        <w:rPr>
          <w:b/>
          <w:lang w:val="uk-UA"/>
        </w:rPr>
      </w:pPr>
      <w:r w:rsidRPr="00590C49">
        <w:rPr>
          <w:b/>
          <w:lang w:val="uk-UA"/>
        </w:rPr>
        <w:lastRenderedPageBreak/>
        <w:t>Оцінювання підсумкового заняття</w:t>
      </w:r>
    </w:p>
    <w:p w:rsidR="00752EDB" w:rsidRPr="00BB3C85" w:rsidRDefault="00752EDB" w:rsidP="00752EDB">
      <w:pPr>
        <w:ind w:firstLine="567"/>
        <w:jc w:val="both"/>
        <w:rPr>
          <w:lang w:val="uk-UA"/>
        </w:rPr>
      </w:pPr>
      <w:r w:rsidRPr="0052368D">
        <w:rPr>
          <w:bCs/>
          <w:lang w:val="uk-UA"/>
        </w:rPr>
        <w:t>Підсумкове заняття</w:t>
      </w:r>
      <w:r w:rsidRPr="0052368D">
        <w:rPr>
          <w:lang w:val="uk-UA"/>
        </w:rPr>
        <w:t xml:space="preserve"> обов’язково проводиться протягом семестру  за розкладом, під час занять. Прийом ПЗ</w:t>
      </w:r>
      <w:r w:rsidRPr="00BB3C85">
        <w:rPr>
          <w:lang w:val="uk-UA"/>
        </w:rPr>
        <w:t xml:space="preserve"> здійснюється викладачем академічної групи</w:t>
      </w:r>
      <w:r>
        <w:rPr>
          <w:lang w:val="uk-UA"/>
        </w:rPr>
        <w:t>.</w:t>
      </w:r>
    </w:p>
    <w:p w:rsidR="00752EDB" w:rsidRPr="0052368D" w:rsidRDefault="00752EDB" w:rsidP="00752EDB">
      <w:pPr>
        <w:ind w:firstLine="567"/>
        <w:jc w:val="center"/>
        <w:rPr>
          <w:lang w:val="uk-UA"/>
        </w:rPr>
      </w:pPr>
      <w:r w:rsidRPr="0052368D">
        <w:rPr>
          <w:lang w:val="uk-UA"/>
        </w:rPr>
        <w:t>Проведення підсумкового заняття включає:</w:t>
      </w:r>
    </w:p>
    <w:p w:rsidR="00752EDB" w:rsidRPr="00BB3C85" w:rsidRDefault="00752EDB" w:rsidP="00752EDB">
      <w:pPr>
        <w:ind w:firstLine="567"/>
        <w:jc w:val="both"/>
        <w:rPr>
          <w:lang w:val="uk-UA"/>
        </w:rPr>
      </w:pPr>
      <w:r w:rsidRPr="00BB3C85">
        <w:rPr>
          <w:bCs/>
          <w:iCs/>
          <w:lang w:val="uk-UA"/>
        </w:rPr>
        <w:t xml:space="preserve">1. Вирішення пакету тестових завдань рекомендується проводити на останньому або передостанньому занятті в семестрі, який включає  базові (якірні) тестові завдання ЛІІ у кількості не менше </w:t>
      </w:r>
      <w:r w:rsidRPr="00BB3C85">
        <w:rPr>
          <w:b/>
          <w:bCs/>
          <w:iCs/>
          <w:lang w:val="uk-UA"/>
        </w:rPr>
        <w:t>30 тестів.</w:t>
      </w:r>
      <w:r w:rsidRPr="00BB3C85">
        <w:rPr>
          <w:b/>
          <w:lang w:val="uk-UA"/>
        </w:rPr>
        <w:t xml:space="preserve"> </w:t>
      </w:r>
      <w:r w:rsidRPr="00BB3C85">
        <w:rPr>
          <w:bCs/>
          <w:iCs/>
          <w:lang w:val="uk-UA"/>
        </w:rPr>
        <w:t>Критерій оцінювання – 100% вірно вирішених завдань,</w:t>
      </w:r>
      <w:r w:rsidRPr="00BB3C85">
        <w:rPr>
          <w:lang w:val="uk-UA"/>
        </w:rPr>
        <w:t xml:space="preserve"> «склав - не склав».</w:t>
      </w:r>
    </w:p>
    <w:p w:rsidR="00752EDB" w:rsidRPr="00BB3C85" w:rsidRDefault="00752EDB" w:rsidP="00752EDB">
      <w:pPr>
        <w:ind w:firstLine="567"/>
        <w:jc w:val="both"/>
        <w:rPr>
          <w:bCs/>
          <w:iCs/>
          <w:lang w:val="uk-UA"/>
        </w:rPr>
      </w:pPr>
      <w:r w:rsidRPr="00BB3C85">
        <w:rPr>
          <w:bCs/>
          <w:iCs/>
          <w:lang w:val="uk-UA"/>
        </w:rPr>
        <w:t>2. Оцінювання засвоєння практичних навичок та теоретичних знань за всіма темами дисциплі</w:t>
      </w:r>
      <w:r>
        <w:rPr>
          <w:bCs/>
          <w:iCs/>
          <w:lang w:val="uk-UA"/>
        </w:rPr>
        <w:t xml:space="preserve">ни в день </w:t>
      </w:r>
      <w:r w:rsidRPr="00BB3C85">
        <w:rPr>
          <w:bCs/>
          <w:iCs/>
          <w:lang w:val="uk-UA"/>
        </w:rPr>
        <w:t xml:space="preserve">ДЗ. </w:t>
      </w:r>
    </w:p>
    <w:p w:rsidR="00752EDB" w:rsidRPr="00590C49" w:rsidRDefault="00752EDB" w:rsidP="00752EDB">
      <w:pPr>
        <w:jc w:val="center"/>
        <w:rPr>
          <w:b/>
          <w:bCs/>
          <w:iCs/>
          <w:lang w:val="uk-UA"/>
        </w:rPr>
      </w:pPr>
      <w:r w:rsidRPr="00590C49">
        <w:rPr>
          <w:b/>
          <w:bCs/>
          <w:iCs/>
          <w:lang w:val="uk-UA"/>
        </w:rPr>
        <w:t>Оцінювання індивідуальних завдань студента</w:t>
      </w:r>
    </w:p>
    <w:p w:rsidR="00752EDB" w:rsidRPr="00752EDB" w:rsidRDefault="00752EDB" w:rsidP="00752EDB">
      <w:pPr>
        <w:ind w:firstLine="567"/>
        <w:jc w:val="both"/>
        <w:rPr>
          <w:color w:val="000000"/>
        </w:rPr>
      </w:pPr>
      <w:r w:rsidRPr="0052368D">
        <w:rPr>
          <w:lang w:val="uk-UA"/>
        </w:rPr>
        <w:t>Індивідуальні завдання студента</w:t>
      </w:r>
      <w:r w:rsidRPr="00BB3C85">
        <w:rPr>
          <w:lang w:val="uk-UA"/>
        </w:rPr>
        <w:t xml:space="preserve"> оцінюються в балах </w:t>
      </w:r>
      <w:r w:rsidRPr="00BB3C85">
        <w:t>ECTS</w:t>
      </w:r>
      <w:r w:rsidRPr="00BB3C85">
        <w:rPr>
          <w:lang w:val="uk-UA"/>
        </w:rPr>
        <w:t xml:space="preserve"> (не більше </w:t>
      </w:r>
      <w:r w:rsidRPr="00BB3C85">
        <w:rPr>
          <w:b/>
          <w:lang w:val="uk-UA"/>
        </w:rPr>
        <w:t>10</w:t>
      </w:r>
      <w:r w:rsidRPr="00BB3C85">
        <w:rPr>
          <w:lang w:val="uk-UA"/>
        </w:rPr>
        <w:t xml:space="preserve">), які додаються до суми балів, набраних за поточну навчальну діяльність. 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w:t>
      </w:r>
      <w:r w:rsidRPr="00BB3C85">
        <w:t>В жодному разі загальна сума балів за ПНД не може перевищувати 120 балів.</w:t>
      </w:r>
    </w:p>
    <w:p w:rsidR="00752EDB" w:rsidRPr="00590C49" w:rsidRDefault="00752EDB" w:rsidP="00752EDB">
      <w:pPr>
        <w:jc w:val="center"/>
        <w:rPr>
          <w:b/>
          <w:bCs/>
          <w:iCs/>
          <w:lang w:val="uk-UA"/>
        </w:rPr>
      </w:pPr>
      <w:r w:rsidRPr="00590C49">
        <w:rPr>
          <w:b/>
          <w:bCs/>
          <w:iCs/>
          <w:lang w:val="uk-UA"/>
        </w:rPr>
        <w:t>Оцінювання самостійної роботи студентів</w:t>
      </w:r>
    </w:p>
    <w:p w:rsidR="00752EDB" w:rsidRDefault="00752EDB" w:rsidP="00752EDB">
      <w:pPr>
        <w:pStyle w:val="211"/>
        <w:ind w:right="0" w:firstLine="567"/>
      </w:pPr>
      <w:r w:rsidRPr="00BB3C85">
        <w:t>Засвоєння тем, які виносяться лише на самостійну роботу, перевіряється під час підсумкового заняття, залік</w:t>
      </w:r>
      <w:r>
        <w:rPr>
          <w:lang w:val="ru-RU"/>
        </w:rPr>
        <w:t>у.</w:t>
      </w:r>
      <w:r w:rsidRPr="00BB3C85">
        <w:t xml:space="preserve"> </w:t>
      </w:r>
    </w:p>
    <w:p w:rsidR="00752EDB" w:rsidRPr="00BB3C85" w:rsidRDefault="00752EDB" w:rsidP="00752EDB">
      <w:pPr>
        <w:pStyle w:val="211"/>
        <w:ind w:right="0" w:firstLine="567"/>
      </w:pPr>
    </w:p>
    <w:p w:rsidR="00752EDB" w:rsidRPr="00635686" w:rsidRDefault="00752EDB" w:rsidP="00752EDB">
      <w:pPr>
        <w:pStyle w:val="211"/>
        <w:spacing w:after="120"/>
        <w:ind w:right="-425" w:firstLine="0"/>
        <w:rPr>
          <w:b/>
          <w:bCs/>
        </w:rPr>
      </w:pPr>
      <w:r w:rsidRPr="00635686">
        <w:rPr>
          <w:b/>
          <w:bCs/>
        </w:rPr>
        <w:t>Таблиця 1. Перерахунок середньої оцінки за поточну діяльність у багатобальну шкалу:</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4-бальна шкала</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200-бальна шкала</w:t>
            </w:r>
          </w:p>
        </w:tc>
        <w:tc>
          <w:tcPr>
            <w:tcW w:w="233" w:type="dxa"/>
            <w:vMerge w:val="restart"/>
            <w:tcBorders>
              <w:top w:val="nil"/>
              <w:bottom w:val="nil"/>
            </w:tcBorders>
          </w:tcPr>
          <w:p w:rsidR="00752EDB" w:rsidRPr="00635686" w:rsidRDefault="00752EDB" w:rsidP="00DF3DAF">
            <w:pPr>
              <w:jc w:val="cente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4-бальна шкала</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200-бальна шкала</w:t>
            </w:r>
          </w:p>
        </w:tc>
        <w:tc>
          <w:tcPr>
            <w:tcW w:w="232" w:type="dxa"/>
            <w:vMerge w:val="restart"/>
            <w:tcBorders>
              <w:top w:val="nil"/>
              <w:bottom w:val="nil"/>
            </w:tcBorders>
          </w:tcPr>
          <w:p w:rsidR="00752EDB" w:rsidRPr="00635686" w:rsidRDefault="00752EDB" w:rsidP="00DF3DAF">
            <w:pPr>
              <w:jc w:val="cente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4-бальна шкала</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200-бальна шкала</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5</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200</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4.22-4,23</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169</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3.45-3,46</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138</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4.97-4,99</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199</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4.19-4,21</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168</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3.42-3,44</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137</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4.95-4,96</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198</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4.17-4,18</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167</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3.4-3,41</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136</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4.92-4,94</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197</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4.14-4,16</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166</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3.37-3,39</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135</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4.9-4,91</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196</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4.12-4,13</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165</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3.35-3,36</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134</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4.87-4,89</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195</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4.09-4,11</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164</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3.32-3,34</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133</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4.85-4,86</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194</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4.07-4,08</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163</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3.3-3,31</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132</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4.82-4,84</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193</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4.04-4,06</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162</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3.27-3,29</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131</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4.8-4,81</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192</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4.02-4,03</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161</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3.25-3,26</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130</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4.77-4,79</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191</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3.99-4,01</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160</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3.22-3,24</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129</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4.75-4,76</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190</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3.97-3,98</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159</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3.2-3,21</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128</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4.72-4,74</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189</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3.94-3,96</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158</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3.17-3,19</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127</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4.7-4,71</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188</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3.92-3,93</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157</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3.15-3,16</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126</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4.67-4,69</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187</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3.89-3,91</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156</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3.12-3,14</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125</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4.65-4,66</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186</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3.87-3,88</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155</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3.1-3,11</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124</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4.62-4,64</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185</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3.84-3,86</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154</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3.07-3,09</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123</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4.6-4,61</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184</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3.82-3,83</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153</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3.05-3,06</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122</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4.57-4,59</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183</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3.79-3,81</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152</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3.02-3,04</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121</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4.54-4,56</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182</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3.77-3,78</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151</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sz w:val="20"/>
                <w:szCs w:val="20"/>
                <w:lang w:val="uk-UA"/>
              </w:rPr>
            </w:pPr>
            <w:r w:rsidRPr="00635686">
              <w:rPr>
                <w:sz w:val="20"/>
                <w:szCs w:val="20"/>
                <w:lang w:val="uk-UA"/>
              </w:rPr>
              <w:t>3-3,01</w:t>
            </w:r>
          </w:p>
        </w:tc>
        <w:tc>
          <w:tcPr>
            <w:tcW w:w="1368" w:type="dxa"/>
            <w:vAlign w:val="bottom"/>
          </w:tcPr>
          <w:p w:rsidR="00752EDB" w:rsidRPr="00635686" w:rsidRDefault="00752EDB" w:rsidP="00DF3DAF">
            <w:pPr>
              <w:snapToGrid w:val="0"/>
              <w:jc w:val="center"/>
              <w:rPr>
                <w:sz w:val="20"/>
                <w:szCs w:val="20"/>
                <w:lang w:val="uk-UA"/>
              </w:rPr>
            </w:pPr>
            <w:r w:rsidRPr="00635686">
              <w:rPr>
                <w:sz w:val="20"/>
                <w:szCs w:val="20"/>
                <w:lang w:val="uk-UA"/>
              </w:rPr>
              <w:t>120</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4.52-4,53</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181</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3.74-3,76</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150</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Align w:val="bottom"/>
          </w:tcPr>
          <w:p w:rsidR="00752EDB" w:rsidRPr="00635686" w:rsidRDefault="00752EDB" w:rsidP="00DF3DAF">
            <w:pPr>
              <w:snapToGrid w:val="0"/>
              <w:jc w:val="center"/>
              <w:rPr>
                <w:b/>
                <w:bCs/>
                <w:sz w:val="20"/>
                <w:szCs w:val="20"/>
                <w:lang w:val="uk-UA"/>
              </w:rPr>
            </w:pPr>
            <w:r w:rsidRPr="00635686">
              <w:rPr>
                <w:b/>
                <w:bCs/>
                <w:spacing w:val="-6"/>
                <w:sz w:val="20"/>
                <w:szCs w:val="20"/>
                <w:lang w:val="uk-UA"/>
              </w:rPr>
              <w:t>Менше</w:t>
            </w:r>
            <w:r w:rsidRPr="00635686">
              <w:rPr>
                <w:b/>
                <w:bCs/>
                <w:sz w:val="20"/>
                <w:szCs w:val="20"/>
                <w:lang w:val="uk-UA"/>
              </w:rPr>
              <w:t xml:space="preserve"> 3</w:t>
            </w:r>
          </w:p>
        </w:tc>
        <w:tc>
          <w:tcPr>
            <w:tcW w:w="1368" w:type="dxa"/>
            <w:vAlign w:val="bottom"/>
          </w:tcPr>
          <w:p w:rsidR="00752EDB" w:rsidRPr="00635686" w:rsidRDefault="00752EDB" w:rsidP="00DF3DAF">
            <w:pPr>
              <w:snapToGrid w:val="0"/>
              <w:jc w:val="center"/>
              <w:rPr>
                <w:b/>
                <w:bCs/>
                <w:sz w:val="20"/>
                <w:szCs w:val="20"/>
                <w:lang w:val="uk-UA"/>
              </w:rPr>
            </w:pPr>
            <w:r w:rsidRPr="00635686">
              <w:rPr>
                <w:b/>
                <w:bCs/>
                <w:sz w:val="20"/>
                <w:szCs w:val="20"/>
                <w:lang w:val="uk-UA"/>
              </w:rPr>
              <w:t>Недостатньо</w:t>
            </w: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4.5-4,51</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180</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3.72-3,73</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149</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Merge w:val="restart"/>
            <w:tcBorders>
              <w:left w:val="nil"/>
              <w:bottom w:val="nil"/>
              <w:right w:val="nil"/>
            </w:tcBorders>
            <w:vAlign w:val="bottom"/>
          </w:tcPr>
          <w:p w:rsidR="00752EDB" w:rsidRPr="00635686" w:rsidRDefault="00752EDB" w:rsidP="00DF3DAF">
            <w:pPr>
              <w:snapToGrid w:val="0"/>
              <w:jc w:val="center"/>
              <w:rPr>
                <w:sz w:val="20"/>
                <w:szCs w:val="20"/>
                <w:lang w:val="uk-UA"/>
              </w:rPr>
            </w:pPr>
          </w:p>
        </w:tc>
        <w:tc>
          <w:tcPr>
            <w:tcW w:w="1368" w:type="dxa"/>
            <w:vMerge w:val="restart"/>
            <w:tcBorders>
              <w:left w:val="nil"/>
              <w:bottom w:val="nil"/>
              <w:right w:val="nil"/>
            </w:tcBorders>
            <w:vAlign w:val="bottom"/>
          </w:tcPr>
          <w:p w:rsidR="00752EDB" w:rsidRPr="00635686" w:rsidRDefault="00752EDB" w:rsidP="00DF3DAF">
            <w:pPr>
              <w:snapToGrid w:val="0"/>
              <w:jc w:val="center"/>
              <w:rPr>
                <w:sz w:val="20"/>
                <w:szCs w:val="20"/>
                <w:lang w:val="uk-UA"/>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4.47-4,49</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179</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3.7-3,71</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148</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0" w:type="auto"/>
            <w:vMerge/>
            <w:tcBorders>
              <w:left w:val="nil"/>
              <w:bottom w:val="nil"/>
              <w:right w:val="nil"/>
            </w:tcBorders>
            <w:vAlign w:val="center"/>
          </w:tcPr>
          <w:p w:rsidR="00752EDB" w:rsidRPr="00635686" w:rsidRDefault="00752EDB" w:rsidP="00DF3DAF">
            <w:pPr>
              <w:rPr>
                <w:sz w:val="20"/>
                <w:szCs w:val="20"/>
                <w:lang w:val="uk-UA"/>
              </w:rPr>
            </w:pPr>
          </w:p>
        </w:tc>
        <w:tc>
          <w:tcPr>
            <w:tcW w:w="0" w:type="auto"/>
            <w:vMerge/>
            <w:tcBorders>
              <w:left w:val="nil"/>
              <w:bottom w:val="nil"/>
              <w:right w:val="nil"/>
            </w:tcBorders>
            <w:vAlign w:val="center"/>
          </w:tcPr>
          <w:p w:rsidR="00752EDB" w:rsidRPr="00635686" w:rsidRDefault="00752EDB" w:rsidP="00DF3DAF">
            <w:pPr>
              <w:rPr>
                <w:sz w:val="20"/>
                <w:szCs w:val="20"/>
                <w:lang w:val="uk-UA"/>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4.45-4,46</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178</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3.67-3,69</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147</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vMerge w:val="restart"/>
            <w:tcBorders>
              <w:top w:val="nil"/>
              <w:left w:val="nil"/>
              <w:bottom w:val="nil"/>
              <w:right w:val="nil"/>
            </w:tcBorders>
            <w:vAlign w:val="bottom"/>
          </w:tcPr>
          <w:p w:rsidR="00752EDB" w:rsidRPr="00635686" w:rsidRDefault="00752EDB" w:rsidP="00DF3DAF">
            <w:pPr>
              <w:snapToGrid w:val="0"/>
              <w:jc w:val="center"/>
              <w:rPr>
                <w:b/>
                <w:bCs/>
                <w:sz w:val="20"/>
                <w:szCs w:val="20"/>
                <w:lang w:val="uk-UA"/>
              </w:rPr>
            </w:pPr>
          </w:p>
        </w:tc>
        <w:tc>
          <w:tcPr>
            <w:tcW w:w="1368" w:type="dxa"/>
            <w:tcBorders>
              <w:top w:val="nil"/>
              <w:left w:val="nil"/>
              <w:bottom w:val="nil"/>
              <w:right w:val="nil"/>
            </w:tcBorders>
            <w:vAlign w:val="bottom"/>
          </w:tcPr>
          <w:p w:rsidR="00752EDB" w:rsidRPr="00635686" w:rsidRDefault="00752EDB" w:rsidP="00DF3DAF">
            <w:pPr>
              <w:snapToGrid w:val="0"/>
              <w:jc w:val="center"/>
              <w:rPr>
                <w:b/>
                <w:bCs/>
                <w:sz w:val="20"/>
                <w:szCs w:val="20"/>
                <w:lang w:val="uk-UA"/>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4.42-4,44</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177</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3.65-3,66</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146</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0" w:type="auto"/>
            <w:vMerge/>
            <w:tcBorders>
              <w:top w:val="nil"/>
              <w:left w:val="nil"/>
              <w:bottom w:val="nil"/>
              <w:right w:val="nil"/>
            </w:tcBorders>
            <w:vAlign w:val="center"/>
          </w:tcPr>
          <w:p w:rsidR="00752EDB" w:rsidRPr="00635686" w:rsidRDefault="00752EDB" w:rsidP="00DF3DAF">
            <w:pPr>
              <w:rPr>
                <w:b/>
                <w:bCs/>
                <w:sz w:val="20"/>
                <w:szCs w:val="20"/>
                <w:lang w:val="uk-UA"/>
              </w:rPr>
            </w:pPr>
          </w:p>
        </w:tc>
        <w:tc>
          <w:tcPr>
            <w:tcW w:w="1368" w:type="dxa"/>
            <w:tcBorders>
              <w:top w:val="nil"/>
              <w:left w:val="nil"/>
              <w:bottom w:val="nil"/>
              <w:right w:val="nil"/>
            </w:tcBorders>
            <w:vAlign w:val="bottom"/>
          </w:tcPr>
          <w:p w:rsidR="00752EDB" w:rsidRPr="00635686" w:rsidRDefault="00752EDB" w:rsidP="00DF3DAF">
            <w:pPr>
              <w:snapToGrid w:val="0"/>
              <w:jc w:val="center"/>
              <w:rPr>
                <w:sz w:val="20"/>
                <w:szCs w:val="20"/>
                <w:lang w:val="uk-UA"/>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lastRenderedPageBreak/>
              <w:t>4.4-4,41</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176</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3.62-3,64</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145</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tcBorders>
              <w:top w:val="nil"/>
              <w:left w:val="nil"/>
              <w:bottom w:val="nil"/>
              <w:right w:val="nil"/>
            </w:tcBorders>
            <w:vAlign w:val="bottom"/>
          </w:tcPr>
          <w:p w:rsidR="00752EDB" w:rsidRPr="00635686" w:rsidRDefault="00752EDB" w:rsidP="00DF3DAF">
            <w:pPr>
              <w:snapToGrid w:val="0"/>
              <w:jc w:val="center"/>
              <w:rPr>
                <w:sz w:val="20"/>
                <w:szCs w:val="20"/>
                <w:lang w:val="uk-UA"/>
              </w:rPr>
            </w:pPr>
          </w:p>
        </w:tc>
        <w:tc>
          <w:tcPr>
            <w:tcW w:w="1368" w:type="dxa"/>
            <w:tcBorders>
              <w:top w:val="nil"/>
              <w:left w:val="nil"/>
              <w:bottom w:val="nil"/>
              <w:right w:val="nil"/>
            </w:tcBorders>
            <w:vAlign w:val="bottom"/>
          </w:tcPr>
          <w:p w:rsidR="00752EDB" w:rsidRPr="00635686" w:rsidRDefault="00752EDB" w:rsidP="00DF3DAF">
            <w:pPr>
              <w:snapToGrid w:val="0"/>
              <w:jc w:val="center"/>
              <w:rPr>
                <w:sz w:val="20"/>
                <w:szCs w:val="20"/>
                <w:lang w:val="uk-UA"/>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4.37-4,39</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175</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3.6-3,61</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144</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tcBorders>
              <w:top w:val="nil"/>
              <w:left w:val="nil"/>
              <w:bottom w:val="nil"/>
              <w:right w:val="nil"/>
            </w:tcBorders>
            <w:vAlign w:val="bottom"/>
          </w:tcPr>
          <w:p w:rsidR="00752EDB" w:rsidRPr="00635686" w:rsidRDefault="00752EDB" w:rsidP="00DF3DAF">
            <w:pPr>
              <w:snapToGrid w:val="0"/>
              <w:jc w:val="center"/>
              <w:rPr>
                <w:b/>
                <w:bCs/>
                <w:sz w:val="20"/>
                <w:szCs w:val="20"/>
                <w:lang w:val="uk-UA"/>
              </w:rPr>
            </w:pPr>
          </w:p>
        </w:tc>
        <w:tc>
          <w:tcPr>
            <w:tcW w:w="1368" w:type="dxa"/>
            <w:tcBorders>
              <w:top w:val="nil"/>
              <w:left w:val="nil"/>
              <w:bottom w:val="nil"/>
              <w:right w:val="nil"/>
            </w:tcBorders>
            <w:vAlign w:val="bottom"/>
          </w:tcPr>
          <w:p w:rsidR="00752EDB" w:rsidRPr="00635686" w:rsidRDefault="00752EDB" w:rsidP="00DF3DAF">
            <w:pPr>
              <w:snapToGrid w:val="0"/>
              <w:jc w:val="center"/>
              <w:rPr>
                <w:b/>
                <w:bCs/>
                <w:sz w:val="20"/>
                <w:szCs w:val="20"/>
                <w:lang w:val="uk-UA"/>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4.35-4,36</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174</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3.57-3,59</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143</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tcBorders>
              <w:top w:val="nil"/>
              <w:left w:val="nil"/>
              <w:bottom w:val="nil"/>
              <w:right w:val="nil"/>
            </w:tcBorders>
          </w:tcPr>
          <w:p w:rsidR="00752EDB" w:rsidRPr="00635686" w:rsidRDefault="00752EDB" w:rsidP="00DF3DAF">
            <w:pPr>
              <w:jc w:val="center"/>
              <w:rPr>
                <w:b/>
                <w:bCs/>
                <w:sz w:val="20"/>
                <w:szCs w:val="20"/>
                <w:lang w:val="en-US"/>
              </w:rPr>
            </w:pPr>
          </w:p>
        </w:tc>
        <w:tc>
          <w:tcPr>
            <w:tcW w:w="1368" w:type="dxa"/>
            <w:tcBorders>
              <w:top w:val="nil"/>
              <w:left w:val="nil"/>
              <w:bottom w:val="nil"/>
              <w:right w:val="nil"/>
            </w:tcBorders>
          </w:tcPr>
          <w:p w:rsidR="00752EDB" w:rsidRPr="00635686" w:rsidRDefault="00752EDB" w:rsidP="00DF3DAF">
            <w:pPr>
              <w:jc w:val="center"/>
              <w:rPr>
                <w:b/>
                <w:bCs/>
                <w:sz w:val="20"/>
                <w:szCs w:val="20"/>
                <w:lang w:val="en-US"/>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4.32-4,34</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173</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3.55-3,56</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142</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tcBorders>
              <w:top w:val="nil"/>
              <w:left w:val="nil"/>
              <w:bottom w:val="nil"/>
              <w:right w:val="nil"/>
            </w:tcBorders>
          </w:tcPr>
          <w:p w:rsidR="00752EDB" w:rsidRPr="00635686" w:rsidRDefault="00752EDB" w:rsidP="00DF3DAF">
            <w:pPr>
              <w:jc w:val="center"/>
              <w:rPr>
                <w:b/>
                <w:bCs/>
                <w:sz w:val="20"/>
                <w:szCs w:val="20"/>
                <w:lang w:val="en-US"/>
              </w:rPr>
            </w:pPr>
          </w:p>
        </w:tc>
        <w:tc>
          <w:tcPr>
            <w:tcW w:w="1368" w:type="dxa"/>
            <w:tcBorders>
              <w:top w:val="nil"/>
              <w:left w:val="nil"/>
              <w:bottom w:val="nil"/>
              <w:right w:val="nil"/>
            </w:tcBorders>
          </w:tcPr>
          <w:p w:rsidR="00752EDB" w:rsidRPr="00635686" w:rsidRDefault="00752EDB" w:rsidP="00DF3DAF">
            <w:pPr>
              <w:jc w:val="center"/>
              <w:rPr>
                <w:b/>
                <w:bCs/>
                <w:sz w:val="20"/>
                <w:szCs w:val="20"/>
                <w:lang w:val="en-US"/>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4.3-4,31</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172</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3.52-3,54</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141</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tcBorders>
              <w:top w:val="nil"/>
              <w:left w:val="nil"/>
              <w:bottom w:val="nil"/>
              <w:right w:val="nil"/>
            </w:tcBorders>
          </w:tcPr>
          <w:p w:rsidR="00752EDB" w:rsidRPr="00635686" w:rsidRDefault="00752EDB" w:rsidP="00DF3DAF">
            <w:pPr>
              <w:jc w:val="center"/>
              <w:rPr>
                <w:b/>
                <w:bCs/>
                <w:sz w:val="20"/>
                <w:szCs w:val="20"/>
                <w:lang w:val="en-US"/>
              </w:rPr>
            </w:pPr>
          </w:p>
        </w:tc>
        <w:tc>
          <w:tcPr>
            <w:tcW w:w="1368" w:type="dxa"/>
            <w:tcBorders>
              <w:top w:val="nil"/>
              <w:left w:val="nil"/>
              <w:bottom w:val="nil"/>
              <w:right w:val="nil"/>
            </w:tcBorders>
          </w:tcPr>
          <w:p w:rsidR="00752EDB" w:rsidRPr="00635686" w:rsidRDefault="00752EDB" w:rsidP="00DF3DAF">
            <w:pPr>
              <w:jc w:val="center"/>
              <w:rPr>
                <w:b/>
                <w:bCs/>
                <w:sz w:val="20"/>
                <w:szCs w:val="20"/>
                <w:lang w:val="en-US"/>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4,27-4,29</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171</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3.5-3,51</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140</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tcBorders>
              <w:top w:val="nil"/>
              <w:left w:val="nil"/>
              <w:bottom w:val="nil"/>
              <w:right w:val="nil"/>
            </w:tcBorders>
          </w:tcPr>
          <w:p w:rsidR="00752EDB" w:rsidRPr="00635686" w:rsidRDefault="00752EDB" w:rsidP="00DF3DAF">
            <w:pPr>
              <w:jc w:val="center"/>
              <w:rPr>
                <w:b/>
                <w:bCs/>
                <w:sz w:val="20"/>
                <w:szCs w:val="20"/>
                <w:lang w:val="en-US"/>
              </w:rPr>
            </w:pPr>
          </w:p>
        </w:tc>
        <w:tc>
          <w:tcPr>
            <w:tcW w:w="1368" w:type="dxa"/>
            <w:tcBorders>
              <w:top w:val="nil"/>
              <w:left w:val="nil"/>
              <w:bottom w:val="nil"/>
              <w:right w:val="nil"/>
            </w:tcBorders>
          </w:tcPr>
          <w:p w:rsidR="00752EDB" w:rsidRPr="00635686" w:rsidRDefault="00752EDB" w:rsidP="00DF3DAF">
            <w:pPr>
              <w:jc w:val="center"/>
              <w:rPr>
                <w:b/>
                <w:bCs/>
                <w:sz w:val="20"/>
                <w:szCs w:val="20"/>
                <w:lang w:val="en-US"/>
              </w:rPr>
            </w:pPr>
          </w:p>
        </w:tc>
      </w:tr>
      <w:tr w:rsidR="00752EDB" w:rsidRPr="00635686" w:rsidTr="00E376A0">
        <w:trPr>
          <w:jc w:val="center"/>
        </w:trPr>
        <w:tc>
          <w:tcPr>
            <w:tcW w:w="991" w:type="dxa"/>
            <w:vAlign w:val="bottom"/>
          </w:tcPr>
          <w:p w:rsidR="00752EDB" w:rsidRPr="00635686" w:rsidRDefault="00752EDB" w:rsidP="00DF3DAF">
            <w:pPr>
              <w:snapToGrid w:val="0"/>
              <w:jc w:val="center"/>
              <w:rPr>
                <w:sz w:val="20"/>
                <w:szCs w:val="20"/>
                <w:lang w:val="uk-UA"/>
              </w:rPr>
            </w:pPr>
            <w:r w:rsidRPr="00635686">
              <w:rPr>
                <w:sz w:val="20"/>
                <w:szCs w:val="20"/>
                <w:lang w:val="uk-UA"/>
              </w:rPr>
              <w:t>4.24-4,26</w:t>
            </w:r>
          </w:p>
        </w:tc>
        <w:tc>
          <w:tcPr>
            <w:tcW w:w="794" w:type="dxa"/>
            <w:vAlign w:val="bottom"/>
          </w:tcPr>
          <w:p w:rsidR="00752EDB" w:rsidRPr="00635686" w:rsidRDefault="00752EDB" w:rsidP="00DF3DAF">
            <w:pPr>
              <w:snapToGrid w:val="0"/>
              <w:jc w:val="center"/>
              <w:rPr>
                <w:sz w:val="20"/>
                <w:szCs w:val="20"/>
                <w:lang w:val="uk-UA"/>
              </w:rPr>
            </w:pPr>
            <w:r w:rsidRPr="00635686">
              <w:rPr>
                <w:sz w:val="20"/>
                <w:szCs w:val="20"/>
                <w:lang w:val="uk-UA"/>
              </w:rPr>
              <w:t>170</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002" w:type="dxa"/>
            <w:vAlign w:val="bottom"/>
          </w:tcPr>
          <w:p w:rsidR="00752EDB" w:rsidRPr="00635686" w:rsidRDefault="00752EDB" w:rsidP="00DF3DAF">
            <w:pPr>
              <w:snapToGrid w:val="0"/>
              <w:jc w:val="center"/>
              <w:rPr>
                <w:sz w:val="20"/>
                <w:szCs w:val="20"/>
                <w:lang w:val="uk-UA"/>
              </w:rPr>
            </w:pPr>
            <w:r w:rsidRPr="00635686">
              <w:rPr>
                <w:sz w:val="20"/>
                <w:szCs w:val="20"/>
                <w:lang w:val="uk-UA"/>
              </w:rPr>
              <w:t>3.47-3,49</w:t>
            </w:r>
          </w:p>
        </w:tc>
        <w:tc>
          <w:tcPr>
            <w:tcW w:w="801" w:type="dxa"/>
            <w:vAlign w:val="bottom"/>
          </w:tcPr>
          <w:p w:rsidR="00752EDB" w:rsidRPr="00635686" w:rsidRDefault="00752EDB" w:rsidP="00DF3DAF">
            <w:pPr>
              <w:snapToGrid w:val="0"/>
              <w:jc w:val="center"/>
              <w:rPr>
                <w:sz w:val="20"/>
                <w:szCs w:val="20"/>
                <w:lang w:val="uk-UA"/>
              </w:rPr>
            </w:pPr>
            <w:r w:rsidRPr="00635686">
              <w:rPr>
                <w:sz w:val="20"/>
                <w:szCs w:val="20"/>
                <w:lang w:val="uk-UA"/>
              </w:rPr>
              <w:t>139</w:t>
            </w:r>
          </w:p>
        </w:tc>
        <w:tc>
          <w:tcPr>
            <w:tcW w:w="0" w:type="auto"/>
            <w:vMerge/>
            <w:tcBorders>
              <w:top w:val="nil"/>
              <w:bottom w:val="nil"/>
            </w:tcBorders>
            <w:vAlign w:val="center"/>
          </w:tcPr>
          <w:p w:rsidR="00752EDB" w:rsidRPr="00635686" w:rsidRDefault="00752EDB" w:rsidP="00DF3DAF">
            <w:pPr>
              <w:rPr>
                <w:b/>
                <w:bCs/>
                <w:sz w:val="20"/>
                <w:szCs w:val="20"/>
                <w:lang w:val="en-US"/>
              </w:rPr>
            </w:pPr>
          </w:p>
        </w:tc>
        <w:tc>
          <w:tcPr>
            <w:tcW w:w="1109" w:type="dxa"/>
            <w:tcBorders>
              <w:top w:val="nil"/>
              <w:left w:val="nil"/>
              <w:bottom w:val="nil"/>
              <w:right w:val="nil"/>
            </w:tcBorders>
          </w:tcPr>
          <w:p w:rsidR="00752EDB" w:rsidRDefault="00752EDB" w:rsidP="00DF3DAF">
            <w:pPr>
              <w:jc w:val="center"/>
              <w:rPr>
                <w:b/>
                <w:bCs/>
                <w:sz w:val="20"/>
                <w:szCs w:val="20"/>
                <w:lang w:val="en-US"/>
              </w:rPr>
            </w:pPr>
          </w:p>
          <w:p w:rsidR="001606EA" w:rsidRPr="00635686" w:rsidRDefault="001606EA" w:rsidP="00DF3DAF">
            <w:pPr>
              <w:jc w:val="center"/>
              <w:rPr>
                <w:b/>
                <w:bCs/>
                <w:sz w:val="20"/>
                <w:szCs w:val="20"/>
                <w:lang w:val="en-US"/>
              </w:rPr>
            </w:pPr>
          </w:p>
        </w:tc>
        <w:tc>
          <w:tcPr>
            <w:tcW w:w="1368" w:type="dxa"/>
            <w:tcBorders>
              <w:top w:val="nil"/>
              <w:left w:val="nil"/>
              <w:bottom w:val="nil"/>
              <w:right w:val="nil"/>
            </w:tcBorders>
          </w:tcPr>
          <w:p w:rsidR="00752EDB" w:rsidRPr="00635686" w:rsidRDefault="00752EDB" w:rsidP="00DF3DAF">
            <w:pPr>
              <w:jc w:val="center"/>
              <w:rPr>
                <w:b/>
                <w:bCs/>
                <w:sz w:val="20"/>
                <w:szCs w:val="20"/>
                <w:lang w:val="en-US"/>
              </w:rPr>
            </w:pPr>
          </w:p>
        </w:tc>
      </w:tr>
    </w:tbl>
    <w:p w:rsidR="001606EA" w:rsidRDefault="001606EA" w:rsidP="001606EA">
      <w:pPr>
        <w:pStyle w:val="27"/>
        <w:shd w:val="clear" w:color="auto" w:fill="auto"/>
        <w:tabs>
          <w:tab w:val="left" w:pos="851"/>
          <w:tab w:val="left" w:pos="993"/>
        </w:tabs>
        <w:spacing w:after="0" w:line="298" w:lineRule="exact"/>
        <w:ind w:left="1210" w:firstLine="0"/>
        <w:jc w:val="both"/>
        <w:rPr>
          <w:b/>
          <w:color w:val="000000"/>
          <w:sz w:val="28"/>
          <w:szCs w:val="28"/>
          <w:lang w:val="uk-UA" w:eastAsia="uk-UA" w:bidi="uk-UA"/>
        </w:rPr>
      </w:pPr>
    </w:p>
    <w:p w:rsidR="00E376A0" w:rsidRDefault="001606EA" w:rsidP="00652D2E">
      <w:pPr>
        <w:pStyle w:val="27"/>
        <w:shd w:val="clear" w:color="auto" w:fill="auto"/>
        <w:tabs>
          <w:tab w:val="left" w:pos="851"/>
          <w:tab w:val="left" w:pos="993"/>
        </w:tabs>
        <w:spacing w:after="0" w:line="298" w:lineRule="exact"/>
        <w:ind w:left="142" w:firstLine="567"/>
        <w:jc w:val="both"/>
        <w:rPr>
          <w:b/>
          <w:color w:val="000000"/>
          <w:sz w:val="28"/>
          <w:szCs w:val="28"/>
          <w:lang w:val="uk-UA" w:eastAsia="uk-UA" w:bidi="uk-UA"/>
        </w:rPr>
      </w:pPr>
      <w:r>
        <w:rPr>
          <w:b/>
          <w:color w:val="000000"/>
          <w:sz w:val="28"/>
          <w:szCs w:val="28"/>
          <w:lang w:val="uk-UA" w:eastAsia="uk-UA" w:bidi="uk-UA"/>
        </w:rPr>
        <w:t>11.</w:t>
      </w:r>
      <w:r w:rsidR="00E376A0" w:rsidRPr="001606EA">
        <w:rPr>
          <w:b/>
          <w:color w:val="000000"/>
          <w:sz w:val="28"/>
          <w:szCs w:val="28"/>
          <w:lang w:val="uk-UA" w:eastAsia="uk-UA" w:bidi="uk-UA"/>
        </w:rPr>
        <w:t>Контрольні питання, завдання до самостійної роботи</w:t>
      </w:r>
    </w:p>
    <w:p w:rsidR="001606EA" w:rsidRPr="00717275" w:rsidRDefault="001606EA" w:rsidP="00652D2E">
      <w:pPr>
        <w:pStyle w:val="a9"/>
        <w:numPr>
          <w:ilvl w:val="0"/>
          <w:numId w:val="4"/>
        </w:numPr>
        <w:tabs>
          <w:tab w:val="left" w:pos="360"/>
        </w:tabs>
        <w:suppressAutoHyphens/>
        <w:ind w:left="142" w:firstLine="567"/>
        <w:jc w:val="both"/>
        <w:rPr>
          <w:color w:val="000000"/>
          <w:lang w:val="uk-UA"/>
        </w:rPr>
      </w:pPr>
      <w:r w:rsidRPr="000447A5">
        <w:rPr>
          <w:lang w:val="uk-UA"/>
        </w:rPr>
        <w:t>Концепція доказової медицини. Основні етичні проблеми проведення досліджень за участю людини: міжнародні та національні регламентуючи документи.</w:t>
      </w:r>
    </w:p>
    <w:p w:rsidR="001606EA" w:rsidRPr="00717275" w:rsidRDefault="001606EA" w:rsidP="00652D2E">
      <w:pPr>
        <w:pStyle w:val="a9"/>
        <w:numPr>
          <w:ilvl w:val="0"/>
          <w:numId w:val="4"/>
        </w:numPr>
        <w:tabs>
          <w:tab w:val="left" w:pos="360"/>
        </w:tabs>
        <w:suppressAutoHyphens/>
        <w:ind w:left="142" w:firstLine="567"/>
        <w:jc w:val="both"/>
        <w:rPr>
          <w:color w:val="000000"/>
          <w:lang w:val="uk-UA"/>
        </w:rPr>
      </w:pPr>
      <w:r w:rsidRPr="000447A5">
        <w:rPr>
          <w:lang w:val="uk-UA"/>
        </w:rPr>
        <w:t>Доктрина інформованої згоди як основа проведення клінічних досліджень за участю людини.</w:t>
      </w:r>
    </w:p>
    <w:p w:rsidR="001606EA" w:rsidRPr="00635686" w:rsidRDefault="001606EA" w:rsidP="00652D2E">
      <w:pPr>
        <w:pStyle w:val="a9"/>
        <w:numPr>
          <w:ilvl w:val="0"/>
          <w:numId w:val="4"/>
        </w:numPr>
        <w:tabs>
          <w:tab w:val="left" w:pos="360"/>
        </w:tabs>
        <w:suppressAutoHyphens/>
        <w:ind w:left="142" w:firstLine="567"/>
        <w:jc w:val="both"/>
        <w:rPr>
          <w:color w:val="000000"/>
          <w:lang w:val="uk-UA"/>
        </w:rPr>
      </w:pPr>
      <w:r>
        <w:rPr>
          <w:lang w:val="uk-UA"/>
        </w:rPr>
        <w:t>Принципи належної клінічної практики (</w:t>
      </w:r>
      <w:r>
        <w:rPr>
          <w:lang w:val="en-US"/>
        </w:rPr>
        <w:t>GCP</w:t>
      </w:r>
      <w:r w:rsidRPr="00A51EC2">
        <w:t>).</w:t>
      </w:r>
    </w:p>
    <w:p w:rsidR="001606EA" w:rsidRPr="00717275" w:rsidRDefault="001606EA" w:rsidP="00652D2E">
      <w:pPr>
        <w:pStyle w:val="a9"/>
        <w:numPr>
          <w:ilvl w:val="0"/>
          <w:numId w:val="4"/>
        </w:numPr>
        <w:tabs>
          <w:tab w:val="left" w:pos="360"/>
        </w:tabs>
        <w:suppressAutoHyphens/>
        <w:ind w:left="142" w:firstLine="567"/>
        <w:jc w:val="both"/>
        <w:rPr>
          <w:color w:val="000000"/>
          <w:lang w:val="uk-UA"/>
        </w:rPr>
      </w:pPr>
      <w:r w:rsidRPr="000447A5">
        <w:rPr>
          <w:lang w:val="uk-UA"/>
        </w:rPr>
        <w:t>Етичні та правові аспекти допоміжних репродуктивних технологій (штучна інсемінація, екстракорпоральне запліднення, сурогатне материнство).</w:t>
      </w:r>
    </w:p>
    <w:p w:rsidR="001606EA" w:rsidRPr="00635686" w:rsidRDefault="001606EA" w:rsidP="00652D2E">
      <w:pPr>
        <w:pStyle w:val="a9"/>
        <w:numPr>
          <w:ilvl w:val="0"/>
          <w:numId w:val="4"/>
        </w:numPr>
        <w:tabs>
          <w:tab w:val="left" w:pos="360"/>
        </w:tabs>
        <w:suppressAutoHyphens/>
        <w:ind w:left="142" w:firstLine="567"/>
        <w:jc w:val="both"/>
        <w:rPr>
          <w:color w:val="000000"/>
          <w:lang w:val="uk-UA"/>
        </w:rPr>
      </w:pPr>
      <w:r w:rsidRPr="000447A5">
        <w:rPr>
          <w:lang w:val="uk-UA"/>
        </w:rPr>
        <w:t>Статус ембріона як компонента репродуктивних технологій.</w:t>
      </w:r>
    </w:p>
    <w:p w:rsidR="001606EA" w:rsidRPr="00635686" w:rsidRDefault="001606EA" w:rsidP="00652D2E">
      <w:pPr>
        <w:pStyle w:val="a9"/>
        <w:numPr>
          <w:ilvl w:val="0"/>
          <w:numId w:val="4"/>
        </w:numPr>
        <w:tabs>
          <w:tab w:val="left" w:pos="360"/>
        </w:tabs>
        <w:suppressAutoHyphens/>
        <w:ind w:left="142" w:firstLine="567"/>
        <w:jc w:val="both"/>
        <w:rPr>
          <w:color w:val="000000"/>
          <w:lang w:val="uk-UA"/>
        </w:rPr>
      </w:pPr>
      <w:r w:rsidRPr="000447A5">
        <w:rPr>
          <w:lang w:val="uk-UA"/>
        </w:rPr>
        <w:t>Етично-правова та медична складова застосування стовбурових клітин в медицині.</w:t>
      </w:r>
    </w:p>
    <w:p w:rsidR="001606EA" w:rsidRPr="00635686" w:rsidRDefault="001606EA" w:rsidP="00652D2E">
      <w:pPr>
        <w:pStyle w:val="a9"/>
        <w:numPr>
          <w:ilvl w:val="0"/>
          <w:numId w:val="4"/>
        </w:numPr>
        <w:ind w:left="142" w:right="-5" w:firstLine="567"/>
        <w:jc w:val="both"/>
        <w:rPr>
          <w:lang w:val="uk-UA"/>
        </w:rPr>
      </w:pPr>
      <w:r w:rsidRPr="000447A5">
        <w:rPr>
          <w:lang w:val="uk-UA"/>
        </w:rPr>
        <w:t>Біоетичні проблеми паліативної та реабілітаційної медицини.</w:t>
      </w:r>
      <w:r>
        <w:rPr>
          <w:lang w:val="uk-UA"/>
        </w:rPr>
        <w:t xml:space="preserve"> Евтаназія. Хоспіси.</w:t>
      </w:r>
    </w:p>
    <w:p w:rsidR="001606EA" w:rsidRDefault="001606EA" w:rsidP="00652D2E">
      <w:pPr>
        <w:pStyle w:val="a9"/>
        <w:numPr>
          <w:ilvl w:val="0"/>
          <w:numId w:val="4"/>
        </w:numPr>
        <w:ind w:left="142" w:right="-5" w:firstLine="567"/>
        <w:jc w:val="both"/>
        <w:rPr>
          <w:lang w:val="uk-UA"/>
        </w:rPr>
      </w:pPr>
      <w:r w:rsidRPr="000447A5">
        <w:rPr>
          <w:lang w:val="uk-UA"/>
        </w:rPr>
        <w:t>Проблеми трансплантології та  донорства з позиції права, етики, моралі та релігії.</w:t>
      </w:r>
      <w:r>
        <w:rPr>
          <w:lang w:val="uk-UA"/>
        </w:rPr>
        <w:t xml:space="preserve"> </w:t>
      </w:r>
      <w:r w:rsidRPr="000447A5">
        <w:rPr>
          <w:lang w:val="uk-UA"/>
        </w:rPr>
        <w:t>Трансплантація - сучасні реалії.</w:t>
      </w:r>
    </w:p>
    <w:p w:rsidR="001606EA" w:rsidRDefault="001606EA" w:rsidP="00652D2E">
      <w:pPr>
        <w:pStyle w:val="a9"/>
        <w:numPr>
          <w:ilvl w:val="0"/>
          <w:numId w:val="4"/>
        </w:numPr>
        <w:ind w:left="142" w:right="-5" w:firstLine="567"/>
        <w:jc w:val="both"/>
        <w:rPr>
          <w:lang w:val="uk-UA"/>
        </w:rPr>
      </w:pPr>
      <w:r w:rsidRPr="00004A0F">
        <w:rPr>
          <w:color w:val="000000"/>
        </w:rPr>
        <w:t>Міжнародні документи, що регламентують права пацієнта.</w:t>
      </w:r>
    </w:p>
    <w:p w:rsidR="001606EA" w:rsidRDefault="001606EA" w:rsidP="00652D2E">
      <w:pPr>
        <w:pStyle w:val="a9"/>
        <w:numPr>
          <w:ilvl w:val="0"/>
          <w:numId w:val="4"/>
        </w:numPr>
        <w:ind w:left="142" w:right="-5" w:firstLine="567"/>
        <w:jc w:val="both"/>
        <w:rPr>
          <w:lang w:val="uk-UA"/>
        </w:rPr>
      </w:pPr>
      <w:r w:rsidRPr="000447A5">
        <w:rPr>
          <w:lang w:val="uk-UA"/>
        </w:rPr>
        <w:t>Біологічна безпека та біологічний ризик. Біологічний тероризм як суспільне явище.</w:t>
      </w:r>
    </w:p>
    <w:p w:rsidR="001606EA" w:rsidRPr="000E141C" w:rsidRDefault="001606EA" w:rsidP="00652D2E">
      <w:pPr>
        <w:pStyle w:val="a9"/>
        <w:numPr>
          <w:ilvl w:val="0"/>
          <w:numId w:val="4"/>
        </w:numPr>
        <w:ind w:left="142" w:right="-5" w:firstLine="567"/>
        <w:jc w:val="both"/>
        <w:rPr>
          <w:b/>
          <w:bCs/>
          <w:lang w:val="uk-UA"/>
        </w:rPr>
      </w:pPr>
      <w:r w:rsidRPr="000447A5">
        <w:rPr>
          <w:lang w:val="uk-UA"/>
        </w:rPr>
        <w:t>Біологічні та медичн</w:t>
      </w:r>
      <w:r>
        <w:rPr>
          <w:lang w:val="uk-UA"/>
        </w:rPr>
        <w:t xml:space="preserve">і ризики застосування генетичномодифікованих </w:t>
      </w:r>
      <w:r w:rsidRPr="000447A5">
        <w:rPr>
          <w:lang w:val="uk-UA"/>
        </w:rPr>
        <w:t>організмів</w:t>
      </w:r>
      <w:r w:rsidRPr="003E7892">
        <w:rPr>
          <w:lang w:val="uk-UA"/>
        </w:rPr>
        <w:t>.</w:t>
      </w:r>
    </w:p>
    <w:p w:rsidR="001606EA" w:rsidRPr="00635686" w:rsidRDefault="001606EA" w:rsidP="00652D2E">
      <w:pPr>
        <w:pStyle w:val="a9"/>
        <w:numPr>
          <w:ilvl w:val="0"/>
          <w:numId w:val="4"/>
        </w:numPr>
        <w:ind w:left="142" w:right="-5" w:firstLine="567"/>
        <w:jc w:val="both"/>
        <w:rPr>
          <w:b/>
          <w:bCs/>
          <w:lang w:val="uk-UA"/>
        </w:rPr>
      </w:pPr>
      <w:r w:rsidRPr="003E7892">
        <w:rPr>
          <w:lang w:val="uk-UA"/>
        </w:rPr>
        <w:t>Потенційна</w:t>
      </w:r>
      <w:r>
        <w:rPr>
          <w:lang w:val="uk-UA"/>
        </w:rPr>
        <w:t xml:space="preserve"> </w:t>
      </w:r>
      <w:r w:rsidRPr="003E7892">
        <w:rPr>
          <w:lang w:val="uk-UA"/>
        </w:rPr>
        <w:t>загроза захворювання</w:t>
      </w:r>
      <w:r>
        <w:rPr>
          <w:lang w:val="uk-UA"/>
        </w:rPr>
        <w:t xml:space="preserve"> </w:t>
      </w:r>
      <w:r w:rsidRPr="003E7892">
        <w:rPr>
          <w:lang w:val="uk-UA"/>
        </w:rPr>
        <w:t>проти</w:t>
      </w:r>
      <w:r>
        <w:rPr>
          <w:lang w:val="uk-UA"/>
        </w:rPr>
        <w:t xml:space="preserve"> </w:t>
      </w:r>
      <w:r w:rsidRPr="003E7892">
        <w:rPr>
          <w:lang w:val="uk-UA"/>
        </w:rPr>
        <w:t>ризику потенційних поствакцинальнальних ускладнень, права та обов’язки громадян</w:t>
      </w:r>
      <w:r>
        <w:rPr>
          <w:lang w:val="uk-UA"/>
        </w:rPr>
        <w:t>.</w:t>
      </w:r>
    </w:p>
    <w:p w:rsidR="001606EA" w:rsidRPr="000E141C" w:rsidRDefault="001606EA" w:rsidP="00652D2E">
      <w:pPr>
        <w:pStyle w:val="ListParagraph1"/>
        <w:numPr>
          <w:ilvl w:val="0"/>
          <w:numId w:val="4"/>
        </w:numPr>
        <w:tabs>
          <w:tab w:val="left" w:pos="360"/>
        </w:tabs>
        <w:autoSpaceDN w:val="0"/>
        <w:spacing w:after="0" w:line="240" w:lineRule="auto"/>
        <w:ind w:left="142" w:firstLine="567"/>
        <w:jc w:val="both"/>
        <w:rPr>
          <w:rFonts w:ascii="Times New Roman" w:hAnsi="Times New Roman" w:cs="Times New Roman"/>
          <w:sz w:val="28"/>
          <w:szCs w:val="28"/>
          <w:lang w:val="uk-UA"/>
        </w:rPr>
      </w:pPr>
      <w:r w:rsidRPr="000E141C">
        <w:rPr>
          <w:rFonts w:ascii="Times New Roman" w:hAnsi="Times New Roman" w:cs="Times New Roman"/>
          <w:bCs/>
          <w:spacing w:val="2"/>
          <w:sz w:val="28"/>
          <w:szCs w:val="28"/>
          <w:lang w:val="uk-UA"/>
        </w:rPr>
        <w:t>Біоетика в психіатрії та психотерапії.</w:t>
      </w:r>
    </w:p>
    <w:p w:rsidR="001606EA" w:rsidRPr="00717275" w:rsidRDefault="001606EA" w:rsidP="00652D2E">
      <w:pPr>
        <w:pStyle w:val="ListParagraph1"/>
        <w:numPr>
          <w:ilvl w:val="0"/>
          <w:numId w:val="4"/>
        </w:numPr>
        <w:tabs>
          <w:tab w:val="left" w:pos="360"/>
        </w:tabs>
        <w:autoSpaceDN w:val="0"/>
        <w:spacing w:after="0" w:line="240" w:lineRule="auto"/>
        <w:ind w:left="142" w:firstLine="567"/>
        <w:jc w:val="both"/>
        <w:rPr>
          <w:rFonts w:ascii="Times New Roman" w:hAnsi="Times New Roman" w:cs="Times New Roman"/>
          <w:sz w:val="28"/>
          <w:szCs w:val="28"/>
          <w:lang w:val="uk-UA"/>
        </w:rPr>
      </w:pPr>
      <w:r w:rsidRPr="00717275">
        <w:rPr>
          <w:rFonts w:ascii="Times New Roman" w:hAnsi="Times New Roman" w:cs="Times New Roman"/>
          <w:color w:val="000000"/>
          <w:sz w:val="28"/>
          <w:szCs w:val="28"/>
          <w:lang w:val="uk-UA"/>
        </w:rPr>
        <w:t>Етичні</w:t>
      </w:r>
      <w:r w:rsidRPr="00717275">
        <w:rPr>
          <w:rFonts w:ascii="Times New Roman" w:hAnsi="Times New Roman" w:cs="Times New Roman"/>
          <w:color w:val="000000"/>
          <w:sz w:val="28"/>
          <w:szCs w:val="28"/>
        </w:rPr>
        <w:t xml:space="preserve"> аспекти взаємин в медичних коллективах під час виконання лікарської і наукової роботи</w:t>
      </w:r>
      <w:r w:rsidRPr="00717275">
        <w:rPr>
          <w:rFonts w:ascii="Times New Roman" w:hAnsi="Times New Roman" w:cs="Times New Roman"/>
          <w:color w:val="000000"/>
          <w:sz w:val="28"/>
          <w:szCs w:val="28"/>
          <w:lang w:val="uk-UA"/>
        </w:rPr>
        <w:t>.</w:t>
      </w:r>
    </w:p>
    <w:p w:rsidR="001606EA" w:rsidRPr="00717275" w:rsidRDefault="001606EA" w:rsidP="00652D2E">
      <w:pPr>
        <w:pStyle w:val="ListParagraph1"/>
        <w:numPr>
          <w:ilvl w:val="0"/>
          <w:numId w:val="4"/>
        </w:numPr>
        <w:tabs>
          <w:tab w:val="left" w:pos="360"/>
        </w:tabs>
        <w:autoSpaceDN w:val="0"/>
        <w:spacing w:after="0" w:line="240" w:lineRule="auto"/>
        <w:ind w:left="142" w:firstLine="567"/>
        <w:jc w:val="both"/>
        <w:rPr>
          <w:rFonts w:ascii="Times New Roman" w:hAnsi="Times New Roman" w:cs="Times New Roman"/>
          <w:sz w:val="28"/>
          <w:szCs w:val="28"/>
          <w:lang w:val="uk-UA"/>
        </w:rPr>
      </w:pPr>
      <w:r w:rsidRPr="00717275">
        <w:rPr>
          <w:rFonts w:ascii="Times New Roman" w:hAnsi="Times New Roman" w:cs="Times New Roman"/>
          <w:bCs/>
          <w:spacing w:val="2"/>
          <w:sz w:val="28"/>
          <w:szCs w:val="28"/>
          <w:lang w:val="uk-UA"/>
        </w:rPr>
        <w:t>Здоровий спосіб життя: екологічні, соціологічні, соціально-психологічні аспекти.</w:t>
      </w:r>
    </w:p>
    <w:p w:rsidR="001606EA" w:rsidRDefault="001606EA" w:rsidP="00652D2E">
      <w:pPr>
        <w:pStyle w:val="a9"/>
        <w:widowControl w:val="0"/>
        <w:numPr>
          <w:ilvl w:val="0"/>
          <w:numId w:val="4"/>
        </w:numPr>
        <w:autoSpaceDE w:val="0"/>
        <w:autoSpaceDN w:val="0"/>
        <w:adjustRightInd w:val="0"/>
        <w:ind w:left="142" w:firstLine="567"/>
        <w:jc w:val="both"/>
        <w:rPr>
          <w:color w:val="000000"/>
          <w:lang w:val="uk-UA"/>
        </w:rPr>
      </w:pPr>
      <w:r w:rsidRPr="00496EBE">
        <w:rPr>
          <w:color w:val="000000"/>
        </w:rPr>
        <w:t>Основні системи охорони здоров'я і проблема справедливого забезпечення медичною допомогою</w:t>
      </w:r>
      <w:r w:rsidRPr="00496EBE">
        <w:rPr>
          <w:color w:val="000000"/>
          <w:lang w:val="uk-UA"/>
        </w:rPr>
        <w:t>.</w:t>
      </w:r>
    </w:p>
    <w:p w:rsidR="001606EA" w:rsidRPr="00635686" w:rsidRDefault="001606EA" w:rsidP="00652D2E">
      <w:pPr>
        <w:pStyle w:val="a9"/>
        <w:widowControl w:val="0"/>
        <w:numPr>
          <w:ilvl w:val="0"/>
          <w:numId w:val="4"/>
        </w:numPr>
        <w:autoSpaceDE w:val="0"/>
        <w:autoSpaceDN w:val="0"/>
        <w:adjustRightInd w:val="0"/>
        <w:ind w:left="142" w:firstLine="567"/>
        <w:jc w:val="both"/>
        <w:rPr>
          <w:color w:val="000000"/>
          <w:lang w:val="uk-UA"/>
        </w:rPr>
      </w:pPr>
      <w:r w:rsidRPr="00496EBE">
        <w:rPr>
          <w:color w:val="000000"/>
          <w:lang w:val="uk-UA"/>
        </w:rPr>
        <w:t>Приватна медицина.</w:t>
      </w:r>
      <w:r>
        <w:rPr>
          <w:color w:val="000000"/>
          <w:lang w:val="uk-UA"/>
        </w:rPr>
        <w:t xml:space="preserve"> </w:t>
      </w:r>
      <w:r w:rsidRPr="00496EBE">
        <w:rPr>
          <w:color w:val="000000"/>
          <w:lang w:val="uk-UA"/>
        </w:rPr>
        <w:t>Обов’язкове медичне страхування</w:t>
      </w:r>
    </w:p>
    <w:p w:rsidR="001606EA" w:rsidRPr="00F762E0" w:rsidRDefault="001606EA" w:rsidP="00652D2E">
      <w:pPr>
        <w:pStyle w:val="a9"/>
        <w:widowControl w:val="0"/>
        <w:numPr>
          <w:ilvl w:val="0"/>
          <w:numId w:val="4"/>
        </w:numPr>
        <w:autoSpaceDE w:val="0"/>
        <w:autoSpaceDN w:val="0"/>
        <w:adjustRightInd w:val="0"/>
        <w:ind w:left="142" w:firstLine="567"/>
        <w:jc w:val="both"/>
        <w:rPr>
          <w:color w:val="000000"/>
          <w:lang w:val="uk-UA"/>
        </w:rPr>
      </w:pPr>
      <w:r w:rsidRPr="00F762E0">
        <w:rPr>
          <w:rFonts w:eastAsia="Calibri"/>
          <w:lang w:val="uk-UA"/>
        </w:rPr>
        <w:t>Клінічні, соціальні та глобальні питання біоетики в контексті ВІЛ- інфекції</w:t>
      </w:r>
      <w:r>
        <w:rPr>
          <w:rFonts w:eastAsia="Calibri"/>
          <w:lang w:val="uk-UA"/>
        </w:rPr>
        <w:t>.</w:t>
      </w:r>
    </w:p>
    <w:p w:rsidR="001606EA" w:rsidRPr="00F21604" w:rsidRDefault="001606EA" w:rsidP="00652D2E">
      <w:pPr>
        <w:pStyle w:val="a9"/>
        <w:widowControl w:val="0"/>
        <w:numPr>
          <w:ilvl w:val="0"/>
          <w:numId w:val="4"/>
        </w:numPr>
        <w:autoSpaceDE w:val="0"/>
        <w:autoSpaceDN w:val="0"/>
        <w:adjustRightInd w:val="0"/>
        <w:ind w:left="142" w:firstLine="567"/>
        <w:jc w:val="both"/>
        <w:rPr>
          <w:lang w:val="uk-UA"/>
        </w:rPr>
      </w:pPr>
      <w:r w:rsidRPr="00F21604">
        <w:rPr>
          <w:rFonts w:eastAsia="Calibri"/>
          <w:lang w:val="uk-UA"/>
        </w:rPr>
        <w:t>Нормативно-правова база України з питань ВІЛ-інфекції.</w:t>
      </w:r>
    </w:p>
    <w:p w:rsidR="001606EA" w:rsidRPr="00635686" w:rsidRDefault="001606EA" w:rsidP="00652D2E">
      <w:pPr>
        <w:pStyle w:val="a9"/>
        <w:widowControl w:val="0"/>
        <w:numPr>
          <w:ilvl w:val="0"/>
          <w:numId w:val="4"/>
        </w:numPr>
        <w:autoSpaceDE w:val="0"/>
        <w:autoSpaceDN w:val="0"/>
        <w:adjustRightInd w:val="0"/>
        <w:ind w:left="142" w:firstLine="567"/>
        <w:jc w:val="both"/>
        <w:rPr>
          <w:lang w:val="uk-UA"/>
        </w:rPr>
      </w:pPr>
      <w:r w:rsidRPr="004F7C48">
        <w:rPr>
          <w:bCs/>
          <w:spacing w:val="2"/>
          <w:lang w:val="uk-UA"/>
        </w:rPr>
        <w:t>Здоров’я та його механізми з позицій системного підходу.</w:t>
      </w:r>
    </w:p>
    <w:p w:rsidR="001606EA" w:rsidRPr="00635686" w:rsidRDefault="001606EA" w:rsidP="00652D2E">
      <w:pPr>
        <w:pStyle w:val="a9"/>
        <w:widowControl w:val="0"/>
        <w:numPr>
          <w:ilvl w:val="0"/>
          <w:numId w:val="4"/>
        </w:numPr>
        <w:tabs>
          <w:tab w:val="left" w:pos="360"/>
        </w:tabs>
        <w:autoSpaceDE w:val="0"/>
        <w:autoSpaceDN w:val="0"/>
        <w:adjustRightInd w:val="0"/>
        <w:ind w:left="142" w:firstLine="567"/>
        <w:jc w:val="both"/>
        <w:rPr>
          <w:color w:val="000000"/>
          <w:lang w:val="uk-UA"/>
        </w:rPr>
      </w:pPr>
      <w:r w:rsidRPr="004F7C48">
        <w:rPr>
          <w:bCs/>
          <w:spacing w:val="2"/>
          <w:lang w:val="uk-UA"/>
        </w:rPr>
        <w:t>Гуманність, повага людської гідн</w:t>
      </w:r>
      <w:r>
        <w:rPr>
          <w:bCs/>
          <w:spacing w:val="2"/>
          <w:lang w:val="uk-UA"/>
        </w:rPr>
        <w:t xml:space="preserve">ості осіб з обмеженими </w:t>
      </w:r>
      <w:r>
        <w:rPr>
          <w:bCs/>
          <w:spacing w:val="2"/>
          <w:lang w:val="uk-UA"/>
        </w:rPr>
        <w:lastRenderedPageBreak/>
        <w:t>можливостями.</w:t>
      </w:r>
    </w:p>
    <w:p w:rsidR="001606EA" w:rsidRPr="00717275" w:rsidRDefault="001606EA" w:rsidP="00652D2E">
      <w:pPr>
        <w:pStyle w:val="a9"/>
        <w:numPr>
          <w:ilvl w:val="0"/>
          <w:numId w:val="4"/>
        </w:numPr>
        <w:tabs>
          <w:tab w:val="left" w:pos="360"/>
          <w:tab w:val="left" w:pos="567"/>
        </w:tabs>
        <w:ind w:left="142" w:firstLine="567"/>
        <w:jc w:val="both"/>
        <w:rPr>
          <w:b/>
          <w:bCs/>
          <w:lang w:val="uk-UA"/>
        </w:rPr>
      </w:pPr>
      <w:r w:rsidRPr="004F7C48">
        <w:rPr>
          <w:lang w:val="uk-UA"/>
        </w:rPr>
        <w:t>Біоетичні проблеми взаємодії медицини та фармації. Реклама в медицині та фармації.</w:t>
      </w:r>
    </w:p>
    <w:p w:rsidR="001606EA" w:rsidRPr="00717275" w:rsidRDefault="001606EA" w:rsidP="00652D2E">
      <w:pPr>
        <w:pStyle w:val="a9"/>
        <w:numPr>
          <w:ilvl w:val="0"/>
          <w:numId w:val="4"/>
        </w:numPr>
        <w:tabs>
          <w:tab w:val="left" w:pos="360"/>
          <w:tab w:val="left" w:pos="567"/>
        </w:tabs>
        <w:ind w:left="142" w:firstLine="567"/>
        <w:jc w:val="both"/>
        <w:rPr>
          <w:b/>
          <w:bCs/>
          <w:lang w:val="uk-UA"/>
        </w:rPr>
      </w:pPr>
      <w:r w:rsidRPr="004F7C48">
        <w:rPr>
          <w:lang w:val="uk-UA"/>
        </w:rPr>
        <w:t>Система фармакологічного моніторингу та нагляду в Україні.</w:t>
      </w:r>
    </w:p>
    <w:p w:rsidR="001606EA" w:rsidRPr="004F7C48" w:rsidRDefault="001606EA" w:rsidP="00652D2E">
      <w:pPr>
        <w:numPr>
          <w:ilvl w:val="0"/>
          <w:numId w:val="4"/>
        </w:numPr>
        <w:ind w:left="142" w:firstLine="567"/>
        <w:rPr>
          <w:bCs/>
          <w:spacing w:val="2"/>
          <w:lang w:val="uk-UA"/>
        </w:rPr>
      </w:pPr>
      <w:r w:rsidRPr="004F7C48">
        <w:rPr>
          <w:bCs/>
          <w:spacing w:val="2"/>
          <w:lang w:val="uk-UA"/>
        </w:rPr>
        <w:t>Концептуальні основи екологічної етики.</w:t>
      </w:r>
    </w:p>
    <w:p w:rsidR="001606EA" w:rsidRPr="00635686" w:rsidRDefault="001606EA" w:rsidP="00652D2E">
      <w:pPr>
        <w:pStyle w:val="a9"/>
        <w:numPr>
          <w:ilvl w:val="0"/>
          <w:numId w:val="4"/>
        </w:numPr>
        <w:tabs>
          <w:tab w:val="left" w:pos="360"/>
          <w:tab w:val="left" w:pos="567"/>
        </w:tabs>
        <w:ind w:left="142" w:firstLine="567"/>
        <w:jc w:val="both"/>
        <w:rPr>
          <w:b/>
          <w:bCs/>
          <w:lang w:val="uk-UA"/>
        </w:rPr>
      </w:pPr>
      <w:r w:rsidRPr="004F7C48">
        <w:rPr>
          <w:bCs/>
          <w:spacing w:val="2"/>
          <w:lang w:val="uk-UA"/>
        </w:rPr>
        <w:t>Сучасні екологічні рухи та громадські організації: етико-правовий аспект</w:t>
      </w:r>
      <w:r>
        <w:rPr>
          <w:bCs/>
          <w:spacing w:val="2"/>
          <w:lang w:val="uk-UA"/>
        </w:rPr>
        <w:t>.</w:t>
      </w:r>
    </w:p>
    <w:p w:rsidR="001606EA" w:rsidRPr="00635686" w:rsidRDefault="001606EA" w:rsidP="00652D2E">
      <w:pPr>
        <w:pStyle w:val="a9"/>
        <w:widowControl w:val="0"/>
        <w:numPr>
          <w:ilvl w:val="0"/>
          <w:numId w:val="4"/>
        </w:numPr>
        <w:autoSpaceDE w:val="0"/>
        <w:autoSpaceDN w:val="0"/>
        <w:adjustRightInd w:val="0"/>
        <w:ind w:left="142" w:firstLine="567"/>
        <w:jc w:val="both"/>
        <w:rPr>
          <w:lang w:val="uk-UA"/>
        </w:rPr>
      </w:pPr>
      <w:r>
        <w:rPr>
          <w:bCs/>
          <w:spacing w:val="2"/>
          <w:lang w:val="uk-UA"/>
        </w:rPr>
        <w:t>Соціокультурний контекст біомедичної освіти.</w:t>
      </w:r>
    </w:p>
    <w:p w:rsidR="001606EA" w:rsidRPr="00635686" w:rsidRDefault="001606EA" w:rsidP="00652D2E">
      <w:pPr>
        <w:pStyle w:val="a9"/>
        <w:widowControl w:val="0"/>
        <w:numPr>
          <w:ilvl w:val="0"/>
          <w:numId w:val="4"/>
        </w:numPr>
        <w:autoSpaceDE w:val="0"/>
        <w:autoSpaceDN w:val="0"/>
        <w:adjustRightInd w:val="0"/>
        <w:ind w:left="142" w:firstLine="567"/>
        <w:jc w:val="both"/>
        <w:rPr>
          <w:lang w:val="uk-UA"/>
        </w:rPr>
      </w:pPr>
      <w:r>
        <w:rPr>
          <w:bCs/>
          <w:spacing w:val="2"/>
          <w:lang w:val="uk-UA"/>
        </w:rPr>
        <w:t>Інтегративний концепт етики.</w:t>
      </w:r>
    </w:p>
    <w:p w:rsidR="001606EA" w:rsidRPr="009B6822" w:rsidRDefault="001606EA" w:rsidP="00652D2E">
      <w:pPr>
        <w:ind w:left="142" w:firstLine="567"/>
        <w:rPr>
          <w:lang w:val="uk-UA"/>
        </w:rPr>
      </w:pPr>
    </w:p>
    <w:p w:rsidR="00BC7B04" w:rsidRPr="009B6822" w:rsidRDefault="00BC7B04" w:rsidP="00652D2E">
      <w:pPr>
        <w:pStyle w:val="27"/>
        <w:numPr>
          <w:ilvl w:val="0"/>
          <w:numId w:val="12"/>
        </w:numPr>
        <w:shd w:val="clear" w:color="auto" w:fill="auto"/>
        <w:tabs>
          <w:tab w:val="left" w:pos="851"/>
          <w:tab w:val="left" w:pos="993"/>
        </w:tabs>
        <w:spacing w:after="0" w:line="298" w:lineRule="exact"/>
        <w:rPr>
          <w:color w:val="000000"/>
          <w:sz w:val="28"/>
          <w:szCs w:val="28"/>
          <w:lang w:val="uk-UA" w:eastAsia="uk-UA" w:bidi="uk-UA"/>
        </w:rPr>
      </w:pPr>
      <w:r w:rsidRPr="009B6822">
        <w:rPr>
          <w:b/>
          <w:color w:val="000000"/>
          <w:sz w:val="28"/>
          <w:szCs w:val="28"/>
          <w:lang w:val="uk-UA" w:eastAsia="uk-UA" w:bidi="uk-UA"/>
        </w:rPr>
        <w:t>Рекомендована література</w:t>
      </w:r>
    </w:p>
    <w:p w:rsidR="00BC7B04" w:rsidRPr="00BC7B04" w:rsidRDefault="00BC7B04" w:rsidP="00BC7B04">
      <w:pPr>
        <w:shd w:val="clear" w:color="auto" w:fill="FFFFFF"/>
        <w:jc w:val="center"/>
        <w:rPr>
          <w:b/>
          <w:bCs/>
          <w:spacing w:val="-6"/>
          <w:lang w:val="uk-UA"/>
        </w:rPr>
      </w:pPr>
      <w:r>
        <w:rPr>
          <w:b/>
          <w:bCs/>
          <w:spacing w:val="-6"/>
          <w:lang w:val="uk-UA"/>
        </w:rPr>
        <w:t>Базова</w:t>
      </w:r>
    </w:p>
    <w:p w:rsidR="00BC7B04" w:rsidRPr="006F6E41" w:rsidRDefault="00BC7B04" w:rsidP="00652D2E">
      <w:pPr>
        <w:widowControl w:val="0"/>
        <w:numPr>
          <w:ilvl w:val="0"/>
          <w:numId w:val="8"/>
        </w:numPr>
        <w:shd w:val="clear" w:color="auto" w:fill="FFFFFF"/>
        <w:tabs>
          <w:tab w:val="left" w:pos="816"/>
        </w:tabs>
        <w:autoSpaceDE w:val="0"/>
        <w:autoSpaceDN w:val="0"/>
        <w:adjustRightInd w:val="0"/>
        <w:ind w:left="142" w:firstLine="425"/>
        <w:jc w:val="both"/>
        <w:rPr>
          <w:rFonts w:eastAsia="Calibri"/>
          <w:spacing w:val="-16"/>
          <w:lang w:val="uk-UA" w:eastAsia="en-US"/>
        </w:rPr>
      </w:pPr>
      <w:r w:rsidRPr="006F6E41">
        <w:rPr>
          <w:rFonts w:eastAsia="Calibri"/>
          <w:lang w:val="uk-UA" w:eastAsia="en-US"/>
        </w:rPr>
        <w:t>Біоетика /підручник О.М. Ковальова, В.М. Лісовий І.С. Вітенко, та інші. Харків, 2</w:t>
      </w:r>
      <w:r>
        <w:rPr>
          <w:rFonts w:eastAsia="Calibri"/>
          <w:lang w:val="en-US" w:eastAsia="en-US"/>
        </w:rPr>
        <w:t>00</w:t>
      </w:r>
      <w:r w:rsidRPr="006F6E41">
        <w:rPr>
          <w:rFonts w:eastAsia="Calibri"/>
          <w:lang w:val="uk-UA" w:eastAsia="en-US"/>
        </w:rPr>
        <w:t xml:space="preserve">6. </w:t>
      </w:r>
      <w:r w:rsidRPr="006F6E41">
        <w:rPr>
          <w:rFonts w:eastAsia="Calibri"/>
          <w:bCs/>
          <w:lang w:val="uk-UA" w:eastAsia="en-US"/>
        </w:rPr>
        <w:t xml:space="preserve">– </w:t>
      </w:r>
      <w:r w:rsidRPr="006F6E41">
        <w:rPr>
          <w:rFonts w:eastAsia="Calibri"/>
          <w:lang w:val="uk-UA" w:eastAsia="en-US"/>
        </w:rPr>
        <w:t>2</w:t>
      </w:r>
      <w:r>
        <w:rPr>
          <w:rFonts w:eastAsia="Calibri"/>
          <w:lang w:val="uk-UA" w:eastAsia="en-US"/>
        </w:rPr>
        <w:t>-</w:t>
      </w:r>
      <w:r w:rsidRPr="006F6E41">
        <w:rPr>
          <w:rFonts w:eastAsia="Calibri"/>
          <w:lang w:val="uk-UA" w:eastAsia="en-US"/>
        </w:rPr>
        <w:t>4с.</w:t>
      </w:r>
    </w:p>
    <w:p w:rsidR="00BC7B04" w:rsidRPr="006F6E41" w:rsidRDefault="00BC7B04" w:rsidP="00652D2E">
      <w:pPr>
        <w:numPr>
          <w:ilvl w:val="0"/>
          <w:numId w:val="8"/>
        </w:numPr>
        <w:ind w:left="142" w:firstLine="425"/>
        <w:jc w:val="both"/>
        <w:rPr>
          <w:rFonts w:eastAsia="Calibri"/>
          <w:bCs/>
          <w:lang w:eastAsia="en-US"/>
        </w:rPr>
      </w:pPr>
      <w:r w:rsidRPr="006F6E41">
        <w:rPr>
          <w:rFonts w:eastAsia="Calibri"/>
          <w:bCs/>
          <w:lang w:val="uk-UA" w:eastAsia="en-US"/>
        </w:rPr>
        <w:t>Запорожан  В. М. Біоетика: підручник / В. М. Запорожан, М. Л. Аряєв.  – К. : Здоров’я, 2</w:t>
      </w:r>
      <w:r>
        <w:rPr>
          <w:rFonts w:eastAsia="Calibri"/>
          <w:bCs/>
          <w:lang w:val="en-US" w:eastAsia="en-US"/>
        </w:rPr>
        <w:t>00</w:t>
      </w:r>
      <w:r w:rsidRPr="006F6E41">
        <w:rPr>
          <w:rFonts w:eastAsia="Calibri"/>
          <w:bCs/>
          <w:lang w:val="uk-UA" w:eastAsia="en-US"/>
        </w:rPr>
        <w:t>5. – 288 с.</w:t>
      </w:r>
      <w:r w:rsidRPr="006F6E41">
        <w:rPr>
          <w:rFonts w:eastAsia="Calibri"/>
          <w:bCs/>
          <w:lang w:eastAsia="en-US"/>
        </w:rPr>
        <w:t xml:space="preserve"> </w:t>
      </w:r>
    </w:p>
    <w:p w:rsidR="00BC7B04" w:rsidRPr="00BC7B04" w:rsidRDefault="00BC7B04" w:rsidP="00652D2E">
      <w:pPr>
        <w:widowControl w:val="0"/>
        <w:numPr>
          <w:ilvl w:val="0"/>
          <w:numId w:val="8"/>
        </w:numPr>
        <w:shd w:val="clear" w:color="auto" w:fill="FFFFFF"/>
        <w:tabs>
          <w:tab w:val="left" w:pos="811"/>
        </w:tabs>
        <w:autoSpaceDE w:val="0"/>
        <w:autoSpaceDN w:val="0"/>
        <w:adjustRightInd w:val="0"/>
        <w:ind w:left="142" w:firstLine="425"/>
        <w:jc w:val="both"/>
        <w:rPr>
          <w:rFonts w:eastAsia="Calibri"/>
          <w:spacing w:val="-16"/>
          <w:lang w:val="uk-UA" w:eastAsia="en-US"/>
        </w:rPr>
      </w:pPr>
      <w:r w:rsidRPr="006F6E41">
        <w:rPr>
          <w:rFonts w:eastAsia="Calibri"/>
          <w:spacing w:val="-1"/>
          <w:lang w:val="uk-UA" w:eastAsia="en-US"/>
        </w:rPr>
        <w:t>Ковальова О.Н. Основи біоетики й биобезопасности (Вибрані лекції). – Харків,</w:t>
      </w:r>
      <w:r>
        <w:rPr>
          <w:rFonts w:eastAsia="Calibri"/>
          <w:spacing w:val="-1"/>
          <w:lang w:val="uk-UA" w:eastAsia="en-US"/>
        </w:rPr>
        <w:t xml:space="preserve"> </w:t>
      </w:r>
      <w:r w:rsidRPr="006F6E41">
        <w:rPr>
          <w:rFonts w:eastAsia="Calibri"/>
          <w:spacing w:val="-1"/>
          <w:lang w:val="uk-UA" w:eastAsia="en-US"/>
        </w:rPr>
        <w:t>2</w:t>
      </w:r>
      <w:r w:rsidRPr="00A72BC3">
        <w:rPr>
          <w:rFonts w:eastAsia="Calibri"/>
          <w:spacing w:val="-1"/>
          <w:lang w:eastAsia="en-US"/>
        </w:rPr>
        <w:t>0</w:t>
      </w:r>
      <w:r w:rsidRPr="006F6E41">
        <w:rPr>
          <w:rFonts w:eastAsia="Calibri"/>
          <w:spacing w:val="-1"/>
          <w:lang w:val="uk-UA" w:eastAsia="en-US"/>
        </w:rPr>
        <w:t xml:space="preserve">12. </w:t>
      </w:r>
      <w:r w:rsidRPr="006F6E41">
        <w:rPr>
          <w:rFonts w:eastAsia="Calibri"/>
          <w:bCs/>
          <w:lang w:val="uk-UA" w:eastAsia="en-US"/>
        </w:rPr>
        <w:t>–</w:t>
      </w:r>
      <w:r>
        <w:rPr>
          <w:rFonts w:eastAsia="Calibri"/>
          <w:spacing w:val="-1"/>
          <w:lang w:val="uk-UA" w:eastAsia="en-US"/>
        </w:rPr>
        <w:t xml:space="preserve"> 87с.</w:t>
      </w:r>
    </w:p>
    <w:p w:rsidR="00BC7B04" w:rsidRPr="00BC7B04" w:rsidRDefault="00BC7B04" w:rsidP="00652D2E">
      <w:pPr>
        <w:widowControl w:val="0"/>
        <w:numPr>
          <w:ilvl w:val="0"/>
          <w:numId w:val="8"/>
        </w:numPr>
        <w:shd w:val="clear" w:color="auto" w:fill="FFFFFF"/>
        <w:tabs>
          <w:tab w:val="left" w:pos="811"/>
        </w:tabs>
        <w:autoSpaceDE w:val="0"/>
        <w:autoSpaceDN w:val="0"/>
        <w:adjustRightInd w:val="0"/>
        <w:ind w:left="142" w:firstLine="425"/>
        <w:jc w:val="both"/>
        <w:rPr>
          <w:rFonts w:eastAsia="Calibri"/>
          <w:spacing w:val="-16"/>
          <w:lang w:val="uk-UA" w:eastAsia="en-US"/>
        </w:rPr>
      </w:pPr>
      <w:r w:rsidRPr="00BC7B04">
        <w:rPr>
          <w:color w:val="333333"/>
          <w:shd w:val="clear" w:color="auto" w:fill="FFFFFF"/>
          <w:lang w:val="en-US"/>
        </w:rPr>
        <w:t xml:space="preserve">Public health in Austria: An analysis of the status of public health,” edited by J. Ladurner, M. Gerger, W.W. Holland, E.Mossialos, S. Merkur, S. Stewart, R. Irwin and J. Soffried.  World Health Organization, 2011, on behalf of the European Observatory on Health Systems and Policies, 355 p. </w:t>
      </w:r>
      <w:r w:rsidRPr="00BC7B04">
        <w:rPr>
          <w:color w:val="333333"/>
          <w:shd w:val="clear" w:color="auto" w:fill="FFFFFF"/>
          <w:lang w:val="uk-UA"/>
        </w:rPr>
        <w:t>[Електронний</w:t>
      </w:r>
      <w:r>
        <w:rPr>
          <w:color w:val="333333"/>
          <w:shd w:val="clear" w:color="auto" w:fill="FFFFFF"/>
          <w:lang w:val="uk-UA"/>
        </w:rPr>
        <w:t xml:space="preserve"> </w:t>
      </w:r>
      <w:r w:rsidRPr="00BC7B04">
        <w:rPr>
          <w:color w:val="333333"/>
          <w:shd w:val="clear" w:color="auto" w:fill="FFFFFF"/>
          <w:lang w:val="uk-UA"/>
        </w:rPr>
        <w:t>ресурс]</w:t>
      </w:r>
      <w:r>
        <w:rPr>
          <w:color w:val="333333"/>
          <w:shd w:val="clear" w:color="auto" w:fill="FFFFFF"/>
          <w:lang w:val="uk-UA"/>
        </w:rPr>
        <w:t xml:space="preserve"> </w:t>
      </w:r>
      <w:r w:rsidRPr="00BC7B04">
        <w:rPr>
          <w:color w:val="333333"/>
          <w:shd w:val="clear" w:color="auto" w:fill="FFFFFF"/>
          <w:lang w:val="uk-UA"/>
        </w:rPr>
        <w:t>Режим</w:t>
      </w:r>
      <w:r>
        <w:rPr>
          <w:color w:val="333333"/>
          <w:shd w:val="clear" w:color="auto" w:fill="FFFFFF"/>
          <w:lang w:val="uk-UA"/>
        </w:rPr>
        <w:t xml:space="preserve"> </w:t>
      </w:r>
      <w:r w:rsidRPr="00BC7B04">
        <w:rPr>
          <w:color w:val="333333"/>
          <w:shd w:val="clear" w:color="auto" w:fill="FFFFFF"/>
          <w:lang w:val="uk-UA"/>
        </w:rPr>
        <w:t>доступу:</w:t>
      </w:r>
      <w:r w:rsidRPr="00BC7B04">
        <w:rPr>
          <w:color w:val="333333"/>
          <w:shd w:val="clear" w:color="auto" w:fill="FFFFFF"/>
          <w:lang w:val="en-US"/>
        </w:rPr>
        <w:t> </w:t>
      </w:r>
      <w:hyperlink r:id="rId10" w:history="1">
        <w:r w:rsidRPr="00BC7B04">
          <w:rPr>
            <w:rStyle w:val="af0"/>
            <w:color w:val="367AAB"/>
            <w:bdr w:val="none" w:sz="0" w:space="0" w:color="auto" w:frame="1"/>
            <w:shd w:val="clear" w:color="auto" w:fill="FFFFFF"/>
            <w:lang w:val="en-US"/>
          </w:rPr>
          <w:t>http</w:t>
        </w:r>
        <w:r w:rsidRPr="00BC7B04">
          <w:rPr>
            <w:rStyle w:val="af0"/>
            <w:color w:val="367AAB"/>
            <w:bdr w:val="none" w:sz="0" w:space="0" w:color="auto" w:frame="1"/>
            <w:shd w:val="clear" w:color="auto" w:fill="FFFFFF"/>
            <w:lang w:val="uk-UA"/>
          </w:rPr>
          <w:t>://</w:t>
        </w:r>
        <w:r w:rsidRPr="00BC7B04">
          <w:rPr>
            <w:rStyle w:val="af0"/>
            <w:color w:val="367AAB"/>
            <w:bdr w:val="none" w:sz="0" w:space="0" w:color="auto" w:frame="1"/>
            <w:shd w:val="clear" w:color="auto" w:fill="FFFFFF"/>
            <w:lang w:val="en-US"/>
          </w:rPr>
          <w:t>www</w:t>
        </w:r>
        <w:r w:rsidRPr="00BC7B04">
          <w:rPr>
            <w:rStyle w:val="af0"/>
            <w:color w:val="367AAB"/>
            <w:bdr w:val="none" w:sz="0" w:space="0" w:color="auto" w:frame="1"/>
            <w:shd w:val="clear" w:color="auto" w:fill="FFFFFF"/>
            <w:lang w:val="uk-UA"/>
          </w:rPr>
          <w:t>.</w:t>
        </w:r>
        <w:r w:rsidRPr="00BC7B04">
          <w:rPr>
            <w:rStyle w:val="af0"/>
            <w:color w:val="367AAB"/>
            <w:bdr w:val="none" w:sz="0" w:space="0" w:color="auto" w:frame="1"/>
            <w:shd w:val="clear" w:color="auto" w:fill="FFFFFF"/>
            <w:lang w:val="en-US"/>
          </w:rPr>
          <w:t>euro</w:t>
        </w:r>
        <w:r w:rsidRPr="00BC7B04">
          <w:rPr>
            <w:rStyle w:val="af0"/>
            <w:color w:val="367AAB"/>
            <w:bdr w:val="none" w:sz="0" w:space="0" w:color="auto" w:frame="1"/>
            <w:shd w:val="clear" w:color="auto" w:fill="FFFFFF"/>
            <w:lang w:val="uk-UA"/>
          </w:rPr>
          <w:t>.</w:t>
        </w:r>
        <w:r w:rsidRPr="00BC7B04">
          <w:rPr>
            <w:rStyle w:val="af0"/>
            <w:color w:val="367AAB"/>
            <w:bdr w:val="none" w:sz="0" w:space="0" w:color="auto" w:frame="1"/>
            <w:shd w:val="clear" w:color="auto" w:fill="FFFFFF"/>
            <w:lang w:val="en-US"/>
          </w:rPr>
          <w:t>who</w:t>
        </w:r>
        <w:r w:rsidRPr="00BC7B04">
          <w:rPr>
            <w:rStyle w:val="af0"/>
            <w:color w:val="367AAB"/>
            <w:bdr w:val="none" w:sz="0" w:space="0" w:color="auto" w:frame="1"/>
            <w:shd w:val="clear" w:color="auto" w:fill="FFFFFF"/>
            <w:lang w:val="uk-UA"/>
          </w:rPr>
          <w:t>.</w:t>
        </w:r>
        <w:r w:rsidRPr="00BC7B04">
          <w:rPr>
            <w:rStyle w:val="af0"/>
            <w:color w:val="367AAB"/>
            <w:bdr w:val="none" w:sz="0" w:space="0" w:color="auto" w:frame="1"/>
            <w:shd w:val="clear" w:color="auto" w:fill="FFFFFF"/>
            <w:lang w:val="en-US"/>
          </w:rPr>
          <w:t>int</w:t>
        </w:r>
        <w:r w:rsidRPr="00BC7B04">
          <w:rPr>
            <w:rStyle w:val="af0"/>
            <w:color w:val="367AAB"/>
            <w:bdr w:val="none" w:sz="0" w:space="0" w:color="auto" w:frame="1"/>
            <w:shd w:val="clear" w:color="auto" w:fill="FFFFFF"/>
            <w:lang w:val="uk-UA"/>
          </w:rPr>
          <w:t>/__</w:t>
        </w:r>
        <w:r w:rsidRPr="00BC7B04">
          <w:rPr>
            <w:rStyle w:val="af0"/>
            <w:color w:val="367AAB"/>
            <w:bdr w:val="none" w:sz="0" w:space="0" w:color="auto" w:frame="1"/>
            <w:shd w:val="clear" w:color="auto" w:fill="FFFFFF"/>
            <w:lang w:val="en-US"/>
          </w:rPr>
          <w:t>data</w:t>
        </w:r>
        <w:r w:rsidRPr="00BC7B04">
          <w:rPr>
            <w:rStyle w:val="af0"/>
            <w:color w:val="367AAB"/>
            <w:bdr w:val="none" w:sz="0" w:space="0" w:color="auto" w:frame="1"/>
            <w:shd w:val="clear" w:color="auto" w:fill="FFFFFF"/>
            <w:lang w:val="uk-UA"/>
          </w:rPr>
          <w:t>/</w:t>
        </w:r>
        <w:r w:rsidRPr="00BC7B04">
          <w:rPr>
            <w:rStyle w:val="af0"/>
            <w:color w:val="367AAB"/>
            <w:bdr w:val="none" w:sz="0" w:space="0" w:color="auto" w:frame="1"/>
            <w:shd w:val="clear" w:color="auto" w:fill="FFFFFF"/>
            <w:lang w:val="en-US"/>
          </w:rPr>
          <w:t>assets</w:t>
        </w:r>
        <w:r w:rsidRPr="00BC7B04">
          <w:rPr>
            <w:rStyle w:val="af0"/>
            <w:color w:val="367AAB"/>
            <w:bdr w:val="none" w:sz="0" w:space="0" w:color="auto" w:frame="1"/>
            <w:shd w:val="clear" w:color="auto" w:fill="FFFFFF"/>
            <w:lang w:val="uk-UA"/>
          </w:rPr>
          <w:t>/</w:t>
        </w:r>
        <w:r w:rsidRPr="00BC7B04">
          <w:rPr>
            <w:rStyle w:val="af0"/>
            <w:color w:val="367AAB"/>
            <w:bdr w:val="none" w:sz="0" w:space="0" w:color="auto" w:frame="1"/>
            <w:shd w:val="clear" w:color="auto" w:fill="FFFFFF"/>
            <w:lang w:val="en-US"/>
          </w:rPr>
          <w:t>pdf</w:t>
        </w:r>
        <w:r w:rsidRPr="00BC7B04">
          <w:rPr>
            <w:rStyle w:val="af0"/>
            <w:color w:val="367AAB"/>
            <w:bdr w:val="none" w:sz="0" w:space="0" w:color="auto" w:frame="1"/>
            <w:shd w:val="clear" w:color="auto" w:fill="FFFFFF"/>
            <w:lang w:val="uk-UA"/>
          </w:rPr>
          <w:t>_</w:t>
        </w:r>
        <w:r w:rsidRPr="00BC7B04">
          <w:rPr>
            <w:rStyle w:val="af0"/>
            <w:color w:val="367AAB"/>
            <w:bdr w:val="none" w:sz="0" w:space="0" w:color="auto" w:frame="1"/>
            <w:shd w:val="clear" w:color="auto" w:fill="FFFFFF"/>
            <w:lang w:val="en-US"/>
          </w:rPr>
          <w:t>file</w:t>
        </w:r>
        <w:r w:rsidRPr="00BC7B04">
          <w:rPr>
            <w:rStyle w:val="af0"/>
            <w:color w:val="367AAB"/>
            <w:bdr w:val="none" w:sz="0" w:space="0" w:color="auto" w:frame="1"/>
            <w:shd w:val="clear" w:color="auto" w:fill="FFFFFF"/>
            <w:lang w:val="uk-UA"/>
          </w:rPr>
          <w:t>/0004/153868/</w:t>
        </w:r>
        <w:r w:rsidRPr="00BC7B04">
          <w:rPr>
            <w:rStyle w:val="af0"/>
            <w:color w:val="367AAB"/>
            <w:bdr w:val="none" w:sz="0" w:space="0" w:color="auto" w:frame="1"/>
            <w:shd w:val="clear" w:color="auto" w:fill="FFFFFF"/>
            <w:lang w:val="en-US"/>
          </w:rPr>
          <w:t>e</w:t>
        </w:r>
        <w:r w:rsidRPr="00BC7B04">
          <w:rPr>
            <w:rStyle w:val="af0"/>
            <w:color w:val="367AAB"/>
            <w:bdr w:val="none" w:sz="0" w:space="0" w:color="auto" w:frame="1"/>
            <w:shd w:val="clear" w:color="auto" w:fill="FFFFFF"/>
            <w:lang w:val="uk-UA"/>
          </w:rPr>
          <w:t>95955.</w:t>
        </w:r>
        <w:r w:rsidRPr="00BC7B04">
          <w:rPr>
            <w:rStyle w:val="af0"/>
            <w:color w:val="367AAB"/>
            <w:bdr w:val="none" w:sz="0" w:space="0" w:color="auto" w:frame="1"/>
            <w:shd w:val="clear" w:color="auto" w:fill="FFFFFF"/>
            <w:lang w:val="en-US"/>
          </w:rPr>
          <w:t>pdf</w:t>
        </w:r>
      </w:hyperlink>
      <w:r w:rsidRPr="00BC7B04">
        <w:rPr>
          <w:rFonts w:ascii="Arial" w:hAnsi="Arial" w:cs="Arial"/>
          <w:color w:val="333333"/>
          <w:sz w:val="18"/>
          <w:szCs w:val="18"/>
          <w:shd w:val="clear" w:color="auto" w:fill="FFFFFF"/>
          <w:lang w:val="en-US"/>
        </w:rPr>
        <w:t> </w:t>
      </w:r>
      <w:r w:rsidRPr="00BC7B04">
        <w:rPr>
          <w:rFonts w:ascii="Arial" w:hAnsi="Arial" w:cs="Arial"/>
          <w:color w:val="333333"/>
          <w:sz w:val="18"/>
          <w:szCs w:val="18"/>
          <w:shd w:val="clear" w:color="auto" w:fill="FFFFFF"/>
          <w:lang w:val="uk-UA"/>
        </w:rPr>
        <w:t>.</w:t>
      </w:r>
    </w:p>
    <w:p w:rsidR="00BC7B04" w:rsidRPr="00BE6257" w:rsidRDefault="00BC7B04" w:rsidP="00652D2E">
      <w:pPr>
        <w:widowControl w:val="0"/>
        <w:numPr>
          <w:ilvl w:val="0"/>
          <w:numId w:val="8"/>
        </w:numPr>
        <w:shd w:val="clear" w:color="auto" w:fill="FFFFFF"/>
        <w:tabs>
          <w:tab w:val="left" w:pos="811"/>
        </w:tabs>
        <w:autoSpaceDE w:val="0"/>
        <w:autoSpaceDN w:val="0"/>
        <w:adjustRightInd w:val="0"/>
        <w:ind w:left="142" w:firstLine="425"/>
        <w:jc w:val="both"/>
        <w:rPr>
          <w:rFonts w:eastAsia="Calibri"/>
          <w:bCs/>
          <w:lang w:val="uk-UA" w:eastAsia="en-US"/>
        </w:rPr>
      </w:pPr>
      <w:r w:rsidRPr="006C7C76">
        <w:t>Ковалева О.Н.</w:t>
      </w:r>
      <w:r w:rsidRPr="006F6E41">
        <w:t xml:space="preserve">, </w:t>
      </w:r>
      <w:r w:rsidRPr="006C7C76">
        <w:t>Лесовой В.Н.</w:t>
      </w:r>
      <w:r w:rsidRPr="006F6E41">
        <w:t xml:space="preserve">, Амбросова Т.Н., </w:t>
      </w:r>
      <w:r w:rsidRPr="006C7C76">
        <w:t>Питецкая Н.И.</w:t>
      </w:r>
      <w:r w:rsidRPr="006F6E41">
        <w:t xml:space="preserve"> </w:t>
      </w:r>
      <w:r w:rsidRPr="006C7C76">
        <w:rPr>
          <w:color w:val="000000"/>
        </w:rPr>
        <w:t>Биоэтические аспекты клинической практики и научных исследований</w:t>
      </w:r>
      <w:r>
        <w:rPr>
          <w:color w:val="000000"/>
        </w:rPr>
        <w:t xml:space="preserve">. - </w:t>
      </w:r>
      <w:r w:rsidRPr="006C7C76">
        <w:rPr>
          <w:lang w:val="uk-UA"/>
        </w:rPr>
        <w:t xml:space="preserve"> Харків</w:t>
      </w:r>
      <w:r w:rsidRPr="006F6E41">
        <w:rPr>
          <w:lang w:val="uk-UA"/>
        </w:rPr>
        <w:t>;</w:t>
      </w:r>
      <w:r>
        <w:rPr>
          <w:lang w:val="uk-UA"/>
        </w:rPr>
        <w:t xml:space="preserve"> </w:t>
      </w:r>
      <w:r w:rsidRPr="006F6E41">
        <w:rPr>
          <w:lang w:val="uk-UA"/>
        </w:rPr>
        <w:t>Торнадо</w:t>
      </w:r>
      <w:r w:rsidRPr="006C7C76">
        <w:rPr>
          <w:lang w:val="uk-UA"/>
        </w:rPr>
        <w:t>, 2</w:t>
      </w:r>
      <w:r w:rsidRPr="00A72BC3">
        <w:t>00</w:t>
      </w:r>
      <w:r w:rsidRPr="006C7C76">
        <w:rPr>
          <w:lang w:val="uk-UA"/>
        </w:rPr>
        <w:t>6</w:t>
      </w:r>
      <w:r w:rsidRPr="006F6E41">
        <w:rPr>
          <w:lang w:val="uk-UA"/>
        </w:rPr>
        <w:t>. -  96с.</w:t>
      </w:r>
    </w:p>
    <w:p w:rsidR="00BE6257" w:rsidRPr="00BE6257" w:rsidRDefault="00BE6257" w:rsidP="00652D2E">
      <w:pPr>
        <w:widowControl w:val="0"/>
        <w:numPr>
          <w:ilvl w:val="0"/>
          <w:numId w:val="8"/>
        </w:numPr>
        <w:shd w:val="clear" w:color="auto" w:fill="FFFFFF"/>
        <w:tabs>
          <w:tab w:val="left" w:pos="811"/>
        </w:tabs>
        <w:autoSpaceDE w:val="0"/>
        <w:autoSpaceDN w:val="0"/>
        <w:adjustRightInd w:val="0"/>
        <w:ind w:left="142" w:firstLine="425"/>
        <w:jc w:val="both"/>
        <w:rPr>
          <w:rFonts w:eastAsia="Calibri"/>
          <w:bCs/>
          <w:lang w:val="uk-UA" w:eastAsia="en-US"/>
        </w:rPr>
      </w:pPr>
      <w:r w:rsidRPr="00BE6257">
        <w:rPr>
          <w:color w:val="333333"/>
          <w:shd w:val="clear" w:color="auto" w:fill="FFFFFF"/>
          <w:lang w:val="en-US"/>
        </w:rPr>
        <w:t>Bioethics  and the case-law of the Court:  Research report. Council of Europe / European Court of Human Rights, 2012 [</w:t>
      </w:r>
      <w:r w:rsidRPr="00BE6257">
        <w:rPr>
          <w:color w:val="333333"/>
          <w:shd w:val="clear" w:color="auto" w:fill="FFFFFF"/>
        </w:rPr>
        <w:t>Електронний</w:t>
      </w:r>
      <w:r w:rsidRPr="00BE6257">
        <w:rPr>
          <w:color w:val="333333"/>
          <w:shd w:val="clear" w:color="auto" w:fill="FFFFFF"/>
          <w:lang w:val="en-US"/>
        </w:rPr>
        <w:t xml:space="preserve"> </w:t>
      </w:r>
      <w:r w:rsidRPr="00BE6257">
        <w:rPr>
          <w:color w:val="333333"/>
          <w:shd w:val="clear" w:color="auto" w:fill="FFFFFF"/>
        </w:rPr>
        <w:t>ресурс</w:t>
      </w:r>
      <w:r w:rsidRPr="00BE6257">
        <w:rPr>
          <w:color w:val="333333"/>
          <w:shd w:val="clear" w:color="auto" w:fill="FFFFFF"/>
          <w:lang w:val="en-US"/>
        </w:rPr>
        <w:t xml:space="preserve">]. – </w:t>
      </w:r>
      <w:r w:rsidRPr="00BE6257">
        <w:rPr>
          <w:color w:val="333333"/>
          <w:shd w:val="clear" w:color="auto" w:fill="FFFFFF"/>
        </w:rPr>
        <w:t>Режим</w:t>
      </w:r>
      <w:r w:rsidRPr="00BE6257">
        <w:rPr>
          <w:color w:val="333333"/>
          <w:shd w:val="clear" w:color="auto" w:fill="FFFFFF"/>
          <w:lang w:val="en-US"/>
        </w:rPr>
        <w:t xml:space="preserve"> </w:t>
      </w:r>
      <w:r w:rsidRPr="00BE6257">
        <w:rPr>
          <w:color w:val="333333"/>
          <w:shd w:val="clear" w:color="auto" w:fill="FFFFFF"/>
        </w:rPr>
        <w:t>доступу</w:t>
      </w:r>
      <w:r w:rsidRPr="00BE6257">
        <w:rPr>
          <w:color w:val="333333"/>
          <w:shd w:val="clear" w:color="auto" w:fill="FFFFFF"/>
          <w:lang w:val="en-US"/>
        </w:rPr>
        <w:t>: </w:t>
      </w:r>
      <w:hyperlink r:id="rId11" w:history="1">
        <w:r w:rsidRPr="00BE6257">
          <w:rPr>
            <w:rStyle w:val="af0"/>
            <w:color w:val="367AAB"/>
            <w:bdr w:val="none" w:sz="0" w:space="0" w:color="auto" w:frame="1"/>
            <w:shd w:val="clear" w:color="auto" w:fill="FFFFFF"/>
            <w:lang w:val="en-US"/>
          </w:rPr>
          <w:t>http://www.coe.int</w:t>
        </w:r>
      </w:hyperlink>
      <w:r w:rsidRPr="00BE6257">
        <w:rPr>
          <w:color w:val="333333"/>
          <w:shd w:val="clear" w:color="auto" w:fill="FFFFFF"/>
          <w:lang w:val="en-US"/>
        </w:rPr>
        <w:t> (Case-law – Case-Law Analysis – Research Reports).</w:t>
      </w:r>
    </w:p>
    <w:p w:rsidR="00BC7B04" w:rsidRPr="007E06A4" w:rsidRDefault="00BC7B04" w:rsidP="00652D2E">
      <w:pPr>
        <w:widowControl w:val="0"/>
        <w:numPr>
          <w:ilvl w:val="0"/>
          <w:numId w:val="8"/>
        </w:numPr>
        <w:shd w:val="clear" w:color="auto" w:fill="FFFFFF"/>
        <w:tabs>
          <w:tab w:val="left" w:pos="811"/>
        </w:tabs>
        <w:autoSpaceDE w:val="0"/>
        <w:autoSpaceDN w:val="0"/>
        <w:adjustRightInd w:val="0"/>
        <w:ind w:left="142" w:firstLine="425"/>
        <w:jc w:val="both"/>
        <w:rPr>
          <w:rFonts w:eastAsia="Calibri"/>
          <w:bCs/>
          <w:lang w:val="uk-UA" w:eastAsia="en-US"/>
        </w:rPr>
      </w:pPr>
      <w:r w:rsidRPr="007E06A4">
        <w:t>Ковалева О.Н., Капустник В.А., Амбросова Т.Н., Смирнова В.И.</w:t>
      </w:r>
      <w:r w:rsidRPr="007E06A4">
        <w:rPr>
          <w:lang w:val="uk-UA"/>
        </w:rPr>
        <w:t xml:space="preserve"> Основи </w:t>
      </w:r>
      <w:r w:rsidRPr="007E06A4">
        <w:t>биоэтики и биобезопасности: терминологический словарь</w:t>
      </w:r>
      <w:r>
        <w:rPr>
          <w:lang w:val="uk-UA"/>
        </w:rPr>
        <w:t>. -</w:t>
      </w:r>
      <w:r w:rsidRPr="007E06A4">
        <w:t xml:space="preserve"> Харьков, ХНМУ, 2</w:t>
      </w:r>
      <w:r w:rsidRPr="00A72BC3">
        <w:t>0</w:t>
      </w:r>
      <w:r w:rsidRPr="007E06A4">
        <w:t>14. – 112с.</w:t>
      </w:r>
    </w:p>
    <w:p w:rsidR="00BC7B04" w:rsidRPr="004E4051" w:rsidRDefault="00BC7B04" w:rsidP="00652D2E">
      <w:pPr>
        <w:shd w:val="clear" w:color="auto" w:fill="FFFFFF"/>
        <w:ind w:left="142" w:firstLine="425"/>
        <w:jc w:val="both"/>
        <w:rPr>
          <w:bCs/>
          <w:spacing w:val="-6"/>
          <w:lang w:val="uk-UA"/>
        </w:rPr>
      </w:pPr>
    </w:p>
    <w:p w:rsidR="00BC7B04" w:rsidRPr="004E4051" w:rsidRDefault="00BC7B04" w:rsidP="00652D2E">
      <w:pPr>
        <w:shd w:val="clear" w:color="auto" w:fill="FFFFFF"/>
        <w:ind w:left="142" w:hanging="142"/>
        <w:jc w:val="center"/>
        <w:rPr>
          <w:lang w:val="uk-UA"/>
        </w:rPr>
      </w:pPr>
      <w:r w:rsidRPr="004E4051">
        <w:rPr>
          <w:b/>
          <w:bCs/>
          <w:spacing w:val="-6"/>
          <w:lang w:val="uk-UA"/>
        </w:rPr>
        <w:t>Допоміжна</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Биоэтика / Перевод с итальянского В.И. Шовкун: Учебник. - М.: Издательство ЛОБФ "Медицина и право", 2</w:t>
      </w:r>
      <w:r w:rsidRPr="00A72BC3">
        <w:rPr>
          <w:color w:val="000000"/>
        </w:rPr>
        <w:t>00</w:t>
      </w:r>
      <w:r w:rsidRPr="0070370D">
        <w:rPr>
          <w:color w:val="000000"/>
        </w:rPr>
        <w:t>7, 672с.</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Волосовець А. П. Задачи по биоэтике и медицинской деонтологии для педиатров / О.П. Волос</w:t>
      </w:r>
      <w:r>
        <w:rPr>
          <w:color w:val="000000"/>
        </w:rPr>
        <w:t xml:space="preserve">овец, Н.В. Нагорная и другие / </w:t>
      </w:r>
      <w:r w:rsidRPr="0070370D">
        <w:rPr>
          <w:color w:val="000000"/>
        </w:rPr>
        <w:t xml:space="preserve"> Донецк. - 2</w:t>
      </w:r>
      <w:r w:rsidRPr="00A72BC3">
        <w:rPr>
          <w:color w:val="000000"/>
        </w:rPr>
        <w:t>00</w:t>
      </w:r>
      <w:r w:rsidRPr="0070370D">
        <w:rPr>
          <w:color w:val="000000"/>
        </w:rPr>
        <w:t>4. - 52с.</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 xml:space="preserve">Ковальчук Л. Я., Беденюк А. Д., Черненький М. В. Учебная дисциплина "медицинское право" как неотъемлемая составляющая </w:t>
      </w:r>
      <w:r w:rsidRPr="0070370D">
        <w:rPr>
          <w:color w:val="000000"/>
        </w:rPr>
        <w:lastRenderedPageBreak/>
        <w:t>подготовки врача в современных условиях в Украину / / Медицинское образование. - 2</w:t>
      </w:r>
      <w:r w:rsidRPr="00A72BC3">
        <w:rPr>
          <w:color w:val="000000"/>
        </w:rPr>
        <w:t>0</w:t>
      </w:r>
      <w:r w:rsidRPr="0070370D">
        <w:rPr>
          <w:color w:val="000000"/>
        </w:rPr>
        <w:t>11. - № 3. - С. 12-14.</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Радиш Я. Правовая культура медицинских работников как фактор стабилизации государственного управления системой здравоохранения Украины / Я. Радыш, Н. Мезенцев / / Медицинское право. - 2</w:t>
      </w:r>
      <w:r w:rsidRPr="00A72BC3">
        <w:rPr>
          <w:color w:val="000000"/>
        </w:rPr>
        <w:t>00</w:t>
      </w:r>
      <w:r w:rsidRPr="0070370D">
        <w:rPr>
          <w:color w:val="000000"/>
        </w:rPr>
        <w:t>9. - Т. 4, № 1. - С. 4</w:t>
      </w:r>
      <w:r>
        <w:rPr>
          <w:color w:val="000000"/>
        </w:rPr>
        <w:t>-</w:t>
      </w:r>
      <w:r w:rsidRPr="0070370D">
        <w:rPr>
          <w:color w:val="000000"/>
        </w:rPr>
        <w:t>-46.</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Стеценко С. Г. Медицинское право Украины / С. Г. Стеценко, В. Ю. Стеценко, Я. Сенюта. - М.: Правовое единство, 2</w:t>
      </w:r>
      <w:r w:rsidRPr="00A72BC3">
        <w:rPr>
          <w:color w:val="000000"/>
        </w:rPr>
        <w:t>00</w:t>
      </w:r>
      <w:r w:rsidRPr="0070370D">
        <w:rPr>
          <w:color w:val="000000"/>
        </w:rPr>
        <w:t>8. - 5</w:t>
      </w:r>
      <w:r>
        <w:rPr>
          <w:color w:val="000000"/>
        </w:rPr>
        <w:t>-</w:t>
      </w:r>
      <w:r w:rsidRPr="0070370D">
        <w:rPr>
          <w:color w:val="000000"/>
        </w:rPr>
        <w:t>8 с.</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Закон Украины N 28</w:t>
      </w:r>
      <w:r>
        <w:rPr>
          <w:color w:val="000000"/>
        </w:rPr>
        <w:t>-</w:t>
      </w:r>
      <w:r w:rsidRPr="0070370D">
        <w:rPr>
          <w:color w:val="000000"/>
        </w:rPr>
        <w:t>2-XII от 19.11.92р. «Основы законодательства Украины о здравоохранении»</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Цивильний кодекс Украины (Глава 4, 6, 2</w:t>
      </w:r>
      <w:r>
        <w:rPr>
          <w:color w:val="000000"/>
        </w:rPr>
        <w:t>-</w:t>
      </w:r>
      <w:r w:rsidRPr="0070370D">
        <w:rPr>
          <w:color w:val="000000"/>
        </w:rPr>
        <w:t xml:space="preserve"> - 22)</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Криминальний кодекс Украины (Раздел II и VII-А Особенной части)</w:t>
      </w:r>
    </w:p>
    <w:p w:rsidR="00BC7B04" w:rsidRPr="0070370D" w:rsidRDefault="00BC7B04" w:rsidP="00652D2E">
      <w:pPr>
        <w:numPr>
          <w:ilvl w:val="0"/>
          <w:numId w:val="9"/>
        </w:numPr>
        <w:shd w:val="clear" w:color="auto" w:fill="FFFFFF"/>
        <w:ind w:left="142" w:firstLine="425"/>
        <w:jc w:val="both"/>
        <w:rPr>
          <w:rFonts w:ascii="Calibri" w:hAnsi="Calibri"/>
          <w:color w:val="000000"/>
        </w:rPr>
      </w:pPr>
      <w:r w:rsidRPr="0070370D">
        <w:rPr>
          <w:color w:val="000000"/>
        </w:rPr>
        <w:t>Кодекс Украины об административных правонарушениях (Глава 5)</w:t>
      </w:r>
      <w:r w:rsidRPr="0070370D">
        <w:rPr>
          <w:b/>
          <w:bCs/>
          <w:color w:val="000000"/>
          <w:sz w:val="27"/>
          <w:szCs w:val="27"/>
        </w:rPr>
        <w:t> </w:t>
      </w:r>
    </w:p>
    <w:p w:rsidR="00BC7B04" w:rsidRDefault="00BC7B04" w:rsidP="00652D2E">
      <w:pPr>
        <w:numPr>
          <w:ilvl w:val="0"/>
          <w:numId w:val="9"/>
        </w:numPr>
        <w:ind w:left="142" w:firstLine="425"/>
        <w:jc w:val="both"/>
        <w:rPr>
          <w:rFonts w:eastAsia="Calibri"/>
          <w:bCs/>
          <w:lang w:eastAsia="en-US"/>
        </w:rPr>
      </w:pPr>
      <w:r w:rsidRPr="00731DCD">
        <w:rPr>
          <w:rFonts w:eastAsia="Calibri"/>
          <w:bCs/>
          <w:lang w:eastAsia="en-US"/>
        </w:rPr>
        <w:t>Поттер В.Р. Биоэтика: мост в будущее / Под ред. С.В. Вековшининой, B.JI. Кулиниченко. - К., 2</w:t>
      </w:r>
      <w:r w:rsidRPr="00A72BC3">
        <w:rPr>
          <w:rFonts w:eastAsia="Calibri"/>
          <w:bCs/>
          <w:lang w:eastAsia="en-US"/>
        </w:rPr>
        <w:t>00</w:t>
      </w:r>
      <w:r w:rsidRPr="00731DCD">
        <w:rPr>
          <w:rFonts w:eastAsia="Calibri"/>
          <w:bCs/>
          <w:lang w:eastAsia="en-US"/>
        </w:rPr>
        <w:t>2. - 216 с.</w:t>
      </w:r>
    </w:p>
    <w:p w:rsidR="00652D2E" w:rsidRPr="00731DCD" w:rsidRDefault="00652D2E" w:rsidP="00652D2E">
      <w:pPr>
        <w:numPr>
          <w:ilvl w:val="0"/>
          <w:numId w:val="9"/>
        </w:numPr>
        <w:ind w:left="142" w:firstLine="425"/>
        <w:jc w:val="both"/>
        <w:rPr>
          <w:rFonts w:eastAsia="Calibri"/>
          <w:bCs/>
          <w:lang w:eastAsia="en-US"/>
        </w:rPr>
      </w:pPr>
    </w:p>
    <w:p w:rsidR="00BC7B04" w:rsidRPr="004E4051" w:rsidRDefault="00BC7B04" w:rsidP="00CC51EC">
      <w:pPr>
        <w:shd w:val="clear" w:color="auto" w:fill="FFFFFF"/>
        <w:tabs>
          <w:tab w:val="left" w:pos="365"/>
        </w:tabs>
        <w:spacing w:before="14"/>
        <w:jc w:val="center"/>
        <w:rPr>
          <w:spacing w:val="-20"/>
          <w:lang w:val="uk-UA"/>
        </w:rPr>
      </w:pPr>
      <w:r w:rsidRPr="004E4051">
        <w:rPr>
          <w:b/>
          <w:lang w:val="uk-UA"/>
        </w:rPr>
        <w:t>Інформаційні ресурси</w:t>
      </w:r>
    </w:p>
    <w:p w:rsidR="00BC7B04" w:rsidRPr="004E4051" w:rsidRDefault="00BC7B04" w:rsidP="00BC7B04">
      <w:pPr>
        <w:shd w:val="clear" w:color="auto" w:fill="FFFFFF"/>
        <w:tabs>
          <w:tab w:val="left" w:pos="365"/>
        </w:tabs>
        <w:spacing w:before="14"/>
        <w:rPr>
          <w:spacing w:val="-20"/>
          <w:lang w:val="uk-UA"/>
        </w:rPr>
      </w:pPr>
    </w:p>
    <w:p w:rsidR="00BC7B04" w:rsidRDefault="0033165A" w:rsidP="00894F66">
      <w:pPr>
        <w:numPr>
          <w:ilvl w:val="0"/>
          <w:numId w:val="13"/>
        </w:numPr>
        <w:rPr>
          <w:color w:val="000000"/>
          <w:spacing w:val="-13"/>
          <w:lang w:val="uk-UA"/>
        </w:rPr>
      </w:pPr>
      <w:hyperlink r:id="rId12" w:history="1">
        <w:r w:rsidR="00BC7B04" w:rsidRPr="00904ECD">
          <w:rPr>
            <w:rStyle w:val="af0"/>
            <w:spacing w:val="-13"/>
            <w:lang w:val="uk-UA"/>
          </w:rPr>
          <w:t>http://www.knmu.kharkov.ua/index.php?option=com_content&amp;view=frontpage&amp;Itemid=1&amp;lang=uk</w:t>
        </w:r>
      </w:hyperlink>
    </w:p>
    <w:p w:rsidR="00BC7B04" w:rsidRPr="00820094" w:rsidRDefault="00BC7B04" w:rsidP="00894F66">
      <w:pPr>
        <w:numPr>
          <w:ilvl w:val="0"/>
          <w:numId w:val="13"/>
        </w:numPr>
        <w:rPr>
          <w:lang w:val="uk-UA"/>
        </w:rPr>
      </w:pPr>
      <w:r w:rsidRPr="00820094">
        <w:rPr>
          <w:lang w:val="uk-UA"/>
        </w:rPr>
        <w:t>http://knmu.kharkov.ua/images/stories/baner/repository.gif</w:t>
      </w:r>
    </w:p>
    <w:p w:rsidR="00BC7B04" w:rsidRDefault="0033165A" w:rsidP="00894F66">
      <w:pPr>
        <w:numPr>
          <w:ilvl w:val="0"/>
          <w:numId w:val="13"/>
        </w:numPr>
        <w:rPr>
          <w:lang w:val="uk-UA"/>
        </w:rPr>
      </w:pPr>
      <w:hyperlink r:id="rId13" w:history="1">
        <w:r w:rsidR="00BC7B04" w:rsidRPr="00904ECD">
          <w:rPr>
            <w:rStyle w:val="af0"/>
            <w:lang w:val="uk-UA"/>
          </w:rPr>
          <w:t>http://www.moz.gov.ua/ua/portal/</w:t>
        </w:r>
      </w:hyperlink>
    </w:p>
    <w:p w:rsidR="00BC7B04" w:rsidRDefault="0033165A" w:rsidP="00894F66">
      <w:pPr>
        <w:numPr>
          <w:ilvl w:val="0"/>
          <w:numId w:val="13"/>
        </w:numPr>
        <w:rPr>
          <w:lang w:val="uk-UA"/>
        </w:rPr>
      </w:pPr>
      <w:hyperlink r:id="rId14" w:history="1">
        <w:r w:rsidR="009B6822" w:rsidRPr="005E2EAB">
          <w:rPr>
            <w:rStyle w:val="af0"/>
            <w:lang w:val="uk-UA"/>
          </w:rPr>
          <w:t>http://www.mon.gov.ua/</w:t>
        </w:r>
      </w:hyperlink>
    </w:p>
    <w:p w:rsidR="009B6822" w:rsidRPr="00CC51EC" w:rsidRDefault="0033165A" w:rsidP="00894F66">
      <w:pPr>
        <w:numPr>
          <w:ilvl w:val="0"/>
          <w:numId w:val="13"/>
        </w:numPr>
        <w:rPr>
          <w:lang w:val="uk-UA"/>
        </w:rPr>
      </w:pPr>
      <w:hyperlink r:id="rId15" w:history="1">
        <w:r w:rsidR="009B6822" w:rsidRPr="00BC7B04">
          <w:rPr>
            <w:rStyle w:val="af0"/>
            <w:color w:val="367AAB"/>
            <w:bdr w:val="none" w:sz="0" w:space="0" w:color="auto" w:frame="1"/>
            <w:shd w:val="clear" w:color="auto" w:fill="FFFFFF"/>
            <w:lang w:val="en-US"/>
          </w:rPr>
          <w:t>http</w:t>
        </w:r>
        <w:r w:rsidR="009B6822" w:rsidRPr="00BC7B04">
          <w:rPr>
            <w:rStyle w:val="af0"/>
            <w:color w:val="367AAB"/>
            <w:bdr w:val="none" w:sz="0" w:space="0" w:color="auto" w:frame="1"/>
            <w:shd w:val="clear" w:color="auto" w:fill="FFFFFF"/>
            <w:lang w:val="uk-UA"/>
          </w:rPr>
          <w:t>://</w:t>
        </w:r>
        <w:r w:rsidR="009B6822" w:rsidRPr="00BC7B04">
          <w:rPr>
            <w:rStyle w:val="af0"/>
            <w:color w:val="367AAB"/>
            <w:bdr w:val="none" w:sz="0" w:space="0" w:color="auto" w:frame="1"/>
            <w:shd w:val="clear" w:color="auto" w:fill="FFFFFF"/>
            <w:lang w:val="en-US"/>
          </w:rPr>
          <w:t>www</w:t>
        </w:r>
        <w:r w:rsidR="009B6822" w:rsidRPr="00BC7B04">
          <w:rPr>
            <w:rStyle w:val="af0"/>
            <w:color w:val="367AAB"/>
            <w:bdr w:val="none" w:sz="0" w:space="0" w:color="auto" w:frame="1"/>
            <w:shd w:val="clear" w:color="auto" w:fill="FFFFFF"/>
            <w:lang w:val="uk-UA"/>
          </w:rPr>
          <w:t>.</w:t>
        </w:r>
        <w:r w:rsidR="009B6822" w:rsidRPr="00BC7B04">
          <w:rPr>
            <w:rStyle w:val="af0"/>
            <w:color w:val="367AAB"/>
            <w:bdr w:val="none" w:sz="0" w:space="0" w:color="auto" w:frame="1"/>
            <w:shd w:val="clear" w:color="auto" w:fill="FFFFFF"/>
            <w:lang w:val="en-US"/>
          </w:rPr>
          <w:t>euro</w:t>
        </w:r>
        <w:r w:rsidR="009B6822" w:rsidRPr="00BC7B04">
          <w:rPr>
            <w:rStyle w:val="af0"/>
            <w:color w:val="367AAB"/>
            <w:bdr w:val="none" w:sz="0" w:space="0" w:color="auto" w:frame="1"/>
            <w:shd w:val="clear" w:color="auto" w:fill="FFFFFF"/>
            <w:lang w:val="uk-UA"/>
          </w:rPr>
          <w:t>.</w:t>
        </w:r>
        <w:r w:rsidR="009B6822" w:rsidRPr="00BC7B04">
          <w:rPr>
            <w:rStyle w:val="af0"/>
            <w:color w:val="367AAB"/>
            <w:bdr w:val="none" w:sz="0" w:space="0" w:color="auto" w:frame="1"/>
            <w:shd w:val="clear" w:color="auto" w:fill="FFFFFF"/>
            <w:lang w:val="en-US"/>
          </w:rPr>
          <w:t>who</w:t>
        </w:r>
        <w:r w:rsidR="009B6822" w:rsidRPr="00BC7B04">
          <w:rPr>
            <w:rStyle w:val="af0"/>
            <w:color w:val="367AAB"/>
            <w:bdr w:val="none" w:sz="0" w:space="0" w:color="auto" w:frame="1"/>
            <w:shd w:val="clear" w:color="auto" w:fill="FFFFFF"/>
            <w:lang w:val="uk-UA"/>
          </w:rPr>
          <w:t>.</w:t>
        </w:r>
        <w:r w:rsidR="009B6822" w:rsidRPr="00BC7B04">
          <w:rPr>
            <w:rStyle w:val="af0"/>
            <w:color w:val="367AAB"/>
            <w:bdr w:val="none" w:sz="0" w:space="0" w:color="auto" w:frame="1"/>
            <w:shd w:val="clear" w:color="auto" w:fill="FFFFFF"/>
            <w:lang w:val="en-US"/>
          </w:rPr>
          <w:t>int</w:t>
        </w:r>
        <w:r w:rsidR="009B6822" w:rsidRPr="00BC7B04">
          <w:rPr>
            <w:rStyle w:val="af0"/>
            <w:color w:val="367AAB"/>
            <w:bdr w:val="none" w:sz="0" w:space="0" w:color="auto" w:frame="1"/>
            <w:shd w:val="clear" w:color="auto" w:fill="FFFFFF"/>
            <w:lang w:val="uk-UA"/>
          </w:rPr>
          <w:t>/__</w:t>
        </w:r>
        <w:r w:rsidR="009B6822" w:rsidRPr="00BC7B04">
          <w:rPr>
            <w:rStyle w:val="af0"/>
            <w:color w:val="367AAB"/>
            <w:bdr w:val="none" w:sz="0" w:space="0" w:color="auto" w:frame="1"/>
            <w:shd w:val="clear" w:color="auto" w:fill="FFFFFF"/>
            <w:lang w:val="en-US"/>
          </w:rPr>
          <w:t>data</w:t>
        </w:r>
        <w:r w:rsidR="009B6822" w:rsidRPr="00BC7B04">
          <w:rPr>
            <w:rStyle w:val="af0"/>
            <w:color w:val="367AAB"/>
            <w:bdr w:val="none" w:sz="0" w:space="0" w:color="auto" w:frame="1"/>
            <w:shd w:val="clear" w:color="auto" w:fill="FFFFFF"/>
            <w:lang w:val="uk-UA"/>
          </w:rPr>
          <w:t>/</w:t>
        </w:r>
        <w:r w:rsidR="009B6822" w:rsidRPr="00BC7B04">
          <w:rPr>
            <w:rStyle w:val="af0"/>
            <w:color w:val="367AAB"/>
            <w:bdr w:val="none" w:sz="0" w:space="0" w:color="auto" w:frame="1"/>
            <w:shd w:val="clear" w:color="auto" w:fill="FFFFFF"/>
            <w:lang w:val="en-US"/>
          </w:rPr>
          <w:t>assets</w:t>
        </w:r>
        <w:r w:rsidR="009B6822" w:rsidRPr="00BC7B04">
          <w:rPr>
            <w:rStyle w:val="af0"/>
            <w:color w:val="367AAB"/>
            <w:bdr w:val="none" w:sz="0" w:space="0" w:color="auto" w:frame="1"/>
            <w:shd w:val="clear" w:color="auto" w:fill="FFFFFF"/>
            <w:lang w:val="uk-UA"/>
          </w:rPr>
          <w:t>/</w:t>
        </w:r>
        <w:r w:rsidR="009B6822" w:rsidRPr="00BC7B04">
          <w:rPr>
            <w:rStyle w:val="af0"/>
            <w:color w:val="367AAB"/>
            <w:bdr w:val="none" w:sz="0" w:space="0" w:color="auto" w:frame="1"/>
            <w:shd w:val="clear" w:color="auto" w:fill="FFFFFF"/>
            <w:lang w:val="en-US"/>
          </w:rPr>
          <w:t>pdf</w:t>
        </w:r>
        <w:r w:rsidR="009B6822" w:rsidRPr="00BC7B04">
          <w:rPr>
            <w:rStyle w:val="af0"/>
            <w:color w:val="367AAB"/>
            <w:bdr w:val="none" w:sz="0" w:space="0" w:color="auto" w:frame="1"/>
            <w:shd w:val="clear" w:color="auto" w:fill="FFFFFF"/>
            <w:lang w:val="uk-UA"/>
          </w:rPr>
          <w:t>_</w:t>
        </w:r>
        <w:r w:rsidR="009B6822" w:rsidRPr="00BC7B04">
          <w:rPr>
            <w:rStyle w:val="af0"/>
            <w:color w:val="367AAB"/>
            <w:bdr w:val="none" w:sz="0" w:space="0" w:color="auto" w:frame="1"/>
            <w:shd w:val="clear" w:color="auto" w:fill="FFFFFF"/>
            <w:lang w:val="en-US"/>
          </w:rPr>
          <w:t>file</w:t>
        </w:r>
        <w:r w:rsidR="009B6822" w:rsidRPr="00BC7B04">
          <w:rPr>
            <w:rStyle w:val="af0"/>
            <w:color w:val="367AAB"/>
            <w:bdr w:val="none" w:sz="0" w:space="0" w:color="auto" w:frame="1"/>
            <w:shd w:val="clear" w:color="auto" w:fill="FFFFFF"/>
            <w:lang w:val="uk-UA"/>
          </w:rPr>
          <w:t>/0004/153868/</w:t>
        </w:r>
        <w:r w:rsidR="009B6822" w:rsidRPr="00BC7B04">
          <w:rPr>
            <w:rStyle w:val="af0"/>
            <w:color w:val="367AAB"/>
            <w:bdr w:val="none" w:sz="0" w:space="0" w:color="auto" w:frame="1"/>
            <w:shd w:val="clear" w:color="auto" w:fill="FFFFFF"/>
            <w:lang w:val="en-US"/>
          </w:rPr>
          <w:t>e</w:t>
        </w:r>
        <w:r w:rsidR="009B6822" w:rsidRPr="00BC7B04">
          <w:rPr>
            <w:rStyle w:val="af0"/>
            <w:color w:val="367AAB"/>
            <w:bdr w:val="none" w:sz="0" w:space="0" w:color="auto" w:frame="1"/>
            <w:shd w:val="clear" w:color="auto" w:fill="FFFFFF"/>
            <w:lang w:val="uk-UA"/>
          </w:rPr>
          <w:t>95955.</w:t>
        </w:r>
        <w:r w:rsidR="009B6822" w:rsidRPr="00BC7B04">
          <w:rPr>
            <w:rStyle w:val="af0"/>
            <w:color w:val="367AAB"/>
            <w:bdr w:val="none" w:sz="0" w:space="0" w:color="auto" w:frame="1"/>
            <w:shd w:val="clear" w:color="auto" w:fill="FFFFFF"/>
            <w:lang w:val="en-US"/>
          </w:rPr>
          <w:t>pdf</w:t>
        </w:r>
      </w:hyperlink>
    </w:p>
    <w:p w:rsidR="009B6822" w:rsidRPr="00F41FA0" w:rsidRDefault="0033165A" w:rsidP="00894F66">
      <w:pPr>
        <w:numPr>
          <w:ilvl w:val="0"/>
          <w:numId w:val="13"/>
        </w:numPr>
        <w:rPr>
          <w:lang w:val="uk-UA"/>
        </w:rPr>
      </w:pPr>
      <w:hyperlink r:id="rId16" w:history="1">
        <w:r w:rsidR="009B6822" w:rsidRPr="00BE6257">
          <w:rPr>
            <w:rStyle w:val="af0"/>
            <w:color w:val="367AAB"/>
            <w:bdr w:val="none" w:sz="0" w:space="0" w:color="auto" w:frame="1"/>
            <w:shd w:val="clear" w:color="auto" w:fill="FFFFFF"/>
            <w:lang w:val="en-US"/>
          </w:rPr>
          <w:t>http://www.coe.int</w:t>
        </w:r>
      </w:hyperlink>
    </w:p>
    <w:p w:rsidR="00BC7B04" w:rsidRPr="0088522C" w:rsidRDefault="00BC7B04" w:rsidP="00BC7B04">
      <w:pPr>
        <w:ind w:firstLine="567"/>
        <w:jc w:val="both"/>
        <w:rPr>
          <w:sz w:val="24"/>
          <w:lang w:val="uk-UA"/>
        </w:rPr>
      </w:pPr>
    </w:p>
    <w:p w:rsidR="00BC7B04" w:rsidRDefault="00BC7B04" w:rsidP="00BC7B04">
      <w:pPr>
        <w:pStyle w:val="27"/>
        <w:shd w:val="clear" w:color="auto" w:fill="auto"/>
        <w:tabs>
          <w:tab w:val="left" w:pos="851"/>
          <w:tab w:val="left" w:pos="993"/>
        </w:tabs>
        <w:spacing w:after="0" w:line="298" w:lineRule="exact"/>
        <w:ind w:left="1570" w:firstLine="0"/>
        <w:jc w:val="both"/>
        <w:rPr>
          <w:color w:val="000000"/>
          <w:sz w:val="24"/>
          <w:szCs w:val="24"/>
          <w:lang w:val="uk-UA" w:eastAsia="uk-UA" w:bidi="uk-UA"/>
        </w:rPr>
      </w:pPr>
    </w:p>
    <w:p w:rsidR="005C1780" w:rsidRDefault="005C1780" w:rsidP="00BC7B04">
      <w:pPr>
        <w:pStyle w:val="27"/>
        <w:shd w:val="clear" w:color="auto" w:fill="auto"/>
        <w:tabs>
          <w:tab w:val="left" w:pos="851"/>
          <w:tab w:val="left" w:pos="993"/>
        </w:tabs>
        <w:spacing w:after="0" w:line="298" w:lineRule="exact"/>
        <w:ind w:left="1570" w:firstLine="0"/>
        <w:jc w:val="both"/>
        <w:rPr>
          <w:color w:val="000000"/>
          <w:sz w:val="24"/>
          <w:szCs w:val="24"/>
          <w:lang w:val="uk-UA" w:eastAsia="uk-UA" w:bidi="uk-UA"/>
        </w:rPr>
      </w:pPr>
    </w:p>
    <w:p w:rsidR="005C1780" w:rsidRDefault="005C1780" w:rsidP="005C1780">
      <w:pPr>
        <w:pStyle w:val="27"/>
        <w:shd w:val="clear" w:color="auto" w:fill="auto"/>
        <w:spacing w:after="0" w:line="298" w:lineRule="exact"/>
        <w:ind w:firstLine="0"/>
        <w:jc w:val="right"/>
        <w:rPr>
          <w:b/>
          <w:sz w:val="24"/>
          <w:szCs w:val="24"/>
          <w:lang w:val="uk-UA"/>
        </w:rPr>
      </w:pPr>
      <w:r w:rsidRPr="0061011F">
        <w:rPr>
          <w:b/>
          <w:sz w:val="24"/>
          <w:szCs w:val="24"/>
          <w:lang w:val="uk-UA"/>
        </w:rPr>
        <w:t xml:space="preserve">Гарант освітньої програми ________________________ </w:t>
      </w:r>
      <w:r>
        <w:rPr>
          <w:b/>
          <w:sz w:val="24"/>
          <w:szCs w:val="24"/>
          <w:lang w:val="uk-UA"/>
        </w:rPr>
        <w:t>Огнєв Віктор Андрійович</w:t>
      </w:r>
    </w:p>
    <w:p w:rsidR="005C1780" w:rsidRPr="0061011F" w:rsidRDefault="005C1780" w:rsidP="005C1780">
      <w:pPr>
        <w:pStyle w:val="27"/>
        <w:shd w:val="clear" w:color="auto" w:fill="auto"/>
        <w:spacing w:after="0" w:line="298" w:lineRule="exact"/>
        <w:ind w:firstLine="0"/>
        <w:jc w:val="right"/>
        <w:rPr>
          <w:b/>
          <w:sz w:val="24"/>
          <w:szCs w:val="24"/>
          <w:lang w:val="uk-UA"/>
        </w:rPr>
      </w:pPr>
    </w:p>
    <w:p w:rsidR="005C1780" w:rsidRPr="0061011F" w:rsidRDefault="005C1780" w:rsidP="005C1780">
      <w:pPr>
        <w:pStyle w:val="27"/>
        <w:shd w:val="clear" w:color="auto" w:fill="auto"/>
        <w:spacing w:after="0" w:line="298" w:lineRule="exact"/>
        <w:ind w:firstLine="0"/>
        <w:jc w:val="right"/>
        <w:rPr>
          <w:b/>
          <w:color w:val="000000"/>
          <w:sz w:val="24"/>
          <w:szCs w:val="24"/>
          <w:lang w:val="uk-UA" w:eastAsia="uk-UA" w:bidi="uk-UA"/>
        </w:rPr>
      </w:pPr>
      <w:r w:rsidRPr="0061011F">
        <w:rPr>
          <w:b/>
          <w:sz w:val="24"/>
          <w:szCs w:val="24"/>
          <w:lang w:val="uk-UA"/>
        </w:rPr>
        <w:t xml:space="preserve">Завідувач кафедри ________________________ </w:t>
      </w:r>
      <w:r>
        <w:rPr>
          <w:b/>
          <w:sz w:val="24"/>
          <w:szCs w:val="24"/>
          <w:lang w:val="uk-UA"/>
        </w:rPr>
        <w:t>Ащеулова Тетяна Вадимівна</w:t>
      </w:r>
    </w:p>
    <w:p w:rsidR="005C1780" w:rsidRPr="0061011F" w:rsidRDefault="005C1780" w:rsidP="005C1780">
      <w:pPr>
        <w:pStyle w:val="27"/>
        <w:shd w:val="clear" w:color="auto" w:fill="auto"/>
        <w:spacing w:after="0" w:line="298" w:lineRule="exact"/>
        <w:ind w:left="20" w:right="240" w:firstLine="0"/>
        <w:jc w:val="both"/>
        <w:rPr>
          <w:color w:val="000000"/>
          <w:sz w:val="24"/>
          <w:szCs w:val="24"/>
          <w:lang w:val="uk-UA" w:eastAsia="uk-UA" w:bidi="uk-UA"/>
        </w:rPr>
      </w:pPr>
    </w:p>
    <w:sectPr w:rsidR="005C1780" w:rsidRPr="0061011F" w:rsidSect="000C48B2">
      <w:foot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5A" w:rsidRDefault="0033165A" w:rsidP="000C48B2">
      <w:r>
        <w:separator/>
      </w:r>
    </w:p>
  </w:endnote>
  <w:endnote w:type="continuationSeparator" w:id="0">
    <w:p w:rsidR="0033165A" w:rsidRDefault="0033165A"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07" w:rsidRDefault="00252407">
    <w:pPr>
      <w:pStyle w:val="ad"/>
      <w:jc w:val="right"/>
    </w:pPr>
    <w:r>
      <w:fldChar w:fldCharType="begin"/>
    </w:r>
    <w:r>
      <w:instrText>PAGE   \* MERGEFORMAT</w:instrText>
    </w:r>
    <w:r>
      <w:fldChar w:fldCharType="separate"/>
    </w:r>
    <w:r w:rsidR="00B82694">
      <w:rPr>
        <w:noProof/>
      </w:rPr>
      <w:t>17</w:t>
    </w:r>
    <w:r>
      <w:rPr>
        <w:noProof/>
      </w:rPr>
      <w:fldChar w:fldCharType="end"/>
    </w:r>
  </w:p>
  <w:p w:rsidR="00252407" w:rsidRDefault="002524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5A" w:rsidRDefault="0033165A" w:rsidP="000C48B2">
      <w:r>
        <w:separator/>
      </w:r>
    </w:p>
  </w:footnote>
  <w:footnote w:type="continuationSeparator" w:id="0">
    <w:p w:rsidR="0033165A" w:rsidRDefault="0033165A"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
    <w:nsid w:val="31FB35BD"/>
    <w:multiLevelType w:val="multilevel"/>
    <w:tmpl w:val="1FE85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3">
    <w:nsid w:val="3885779B"/>
    <w:multiLevelType w:val="hybridMultilevel"/>
    <w:tmpl w:val="830CEABC"/>
    <w:lvl w:ilvl="0" w:tplc="8E8286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5">
    <w:nsid w:val="4E9F6CF9"/>
    <w:multiLevelType w:val="hybridMultilevel"/>
    <w:tmpl w:val="A0F4277E"/>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FC2EFB"/>
    <w:multiLevelType w:val="hybridMultilevel"/>
    <w:tmpl w:val="A53C8618"/>
    <w:lvl w:ilvl="0" w:tplc="DC8451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9425A"/>
    <w:multiLevelType w:val="hybridMultilevel"/>
    <w:tmpl w:val="66EAA8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64567454"/>
    <w:multiLevelType w:val="hybridMultilevel"/>
    <w:tmpl w:val="A9D00A2C"/>
    <w:lvl w:ilvl="0" w:tplc="550072E8">
      <w:start w:val="1"/>
      <w:numFmt w:val="decimal"/>
      <w:lvlText w:val="%1."/>
      <w:lvlJc w:val="left"/>
      <w:pPr>
        <w:ind w:left="121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6244B31"/>
    <w:multiLevelType w:val="hybridMultilevel"/>
    <w:tmpl w:val="ABE87698"/>
    <w:lvl w:ilvl="0" w:tplc="F0CED186">
      <w:start w:val="12"/>
      <w:numFmt w:val="decimal"/>
      <w:lvlText w:val="%1."/>
      <w:lvlJc w:val="left"/>
      <w:pPr>
        <w:ind w:left="1570" w:hanging="360"/>
      </w:pPr>
      <w:rPr>
        <w:rFonts w:hint="default"/>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0">
    <w:nsid w:val="6DC73093"/>
    <w:multiLevelType w:val="hybridMultilevel"/>
    <w:tmpl w:val="1E3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A7E05"/>
    <w:multiLevelType w:val="hybridMultilevel"/>
    <w:tmpl w:val="5802B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B30B70"/>
    <w:multiLevelType w:val="multilevel"/>
    <w:tmpl w:val="FD16B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12"/>
  </w:num>
  <w:num w:numId="7">
    <w:abstractNumId w:val="1"/>
  </w:num>
  <w:num w:numId="8">
    <w:abstractNumId w:val="3"/>
  </w:num>
  <w:num w:numId="9">
    <w:abstractNumId w:val="11"/>
  </w:num>
  <w:num w:numId="10">
    <w:abstractNumId w:val="8"/>
  </w:num>
  <w:num w:numId="11">
    <w:abstractNumId w:val="10"/>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125D5"/>
    <w:rsid w:val="0001384C"/>
    <w:rsid w:val="00030937"/>
    <w:rsid w:val="00030D2C"/>
    <w:rsid w:val="00032108"/>
    <w:rsid w:val="0008071E"/>
    <w:rsid w:val="000A3E19"/>
    <w:rsid w:val="000A4A8A"/>
    <w:rsid w:val="000A67DA"/>
    <w:rsid w:val="000B321B"/>
    <w:rsid w:val="000B4D25"/>
    <w:rsid w:val="000C48B2"/>
    <w:rsid w:val="000D30C9"/>
    <w:rsid w:val="000E141C"/>
    <w:rsid w:val="000E7C6D"/>
    <w:rsid w:val="000F666A"/>
    <w:rsid w:val="000F7CF5"/>
    <w:rsid w:val="00105E56"/>
    <w:rsid w:val="0011410F"/>
    <w:rsid w:val="001171EC"/>
    <w:rsid w:val="00125BC8"/>
    <w:rsid w:val="001341E4"/>
    <w:rsid w:val="0013485B"/>
    <w:rsid w:val="001449DF"/>
    <w:rsid w:val="0015073C"/>
    <w:rsid w:val="0015105F"/>
    <w:rsid w:val="00151C8B"/>
    <w:rsid w:val="001606EA"/>
    <w:rsid w:val="00161824"/>
    <w:rsid w:val="001632D7"/>
    <w:rsid w:val="00182786"/>
    <w:rsid w:val="00190F3B"/>
    <w:rsid w:val="00195EC3"/>
    <w:rsid w:val="001A48BA"/>
    <w:rsid w:val="001B1EDF"/>
    <w:rsid w:val="001C50D9"/>
    <w:rsid w:val="001D0297"/>
    <w:rsid w:val="001E01BF"/>
    <w:rsid w:val="001F2118"/>
    <w:rsid w:val="00204C67"/>
    <w:rsid w:val="00207527"/>
    <w:rsid w:val="002107F1"/>
    <w:rsid w:val="00240D92"/>
    <w:rsid w:val="002456F2"/>
    <w:rsid w:val="00252407"/>
    <w:rsid w:val="0025486A"/>
    <w:rsid w:val="0026003E"/>
    <w:rsid w:val="002645B4"/>
    <w:rsid w:val="00272A7B"/>
    <w:rsid w:val="00273AC0"/>
    <w:rsid w:val="00280573"/>
    <w:rsid w:val="002816B0"/>
    <w:rsid w:val="002953B8"/>
    <w:rsid w:val="00301DAA"/>
    <w:rsid w:val="00306702"/>
    <w:rsid w:val="00312E89"/>
    <w:rsid w:val="00316095"/>
    <w:rsid w:val="0032011F"/>
    <w:rsid w:val="00321D8F"/>
    <w:rsid w:val="0032272D"/>
    <w:rsid w:val="00324F7D"/>
    <w:rsid w:val="003264DB"/>
    <w:rsid w:val="0033165A"/>
    <w:rsid w:val="00335250"/>
    <w:rsid w:val="00354E86"/>
    <w:rsid w:val="003638B0"/>
    <w:rsid w:val="00365ADF"/>
    <w:rsid w:val="00372D6F"/>
    <w:rsid w:val="00380B66"/>
    <w:rsid w:val="00384D3F"/>
    <w:rsid w:val="00386C2C"/>
    <w:rsid w:val="0038714E"/>
    <w:rsid w:val="00392010"/>
    <w:rsid w:val="00395A6E"/>
    <w:rsid w:val="003A114D"/>
    <w:rsid w:val="003A59EC"/>
    <w:rsid w:val="003B22A6"/>
    <w:rsid w:val="003B36D3"/>
    <w:rsid w:val="003F595E"/>
    <w:rsid w:val="0040096C"/>
    <w:rsid w:val="00412C68"/>
    <w:rsid w:val="00414734"/>
    <w:rsid w:val="00426392"/>
    <w:rsid w:val="0043203C"/>
    <w:rsid w:val="00434300"/>
    <w:rsid w:val="00440487"/>
    <w:rsid w:val="00470A0F"/>
    <w:rsid w:val="004731A8"/>
    <w:rsid w:val="00474764"/>
    <w:rsid w:val="00476A22"/>
    <w:rsid w:val="0047792C"/>
    <w:rsid w:val="00482027"/>
    <w:rsid w:val="004849D5"/>
    <w:rsid w:val="00487469"/>
    <w:rsid w:val="004926E4"/>
    <w:rsid w:val="004B2E7A"/>
    <w:rsid w:val="004C69C9"/>
    <w:rsid w:val="004C7456"/>
    <w:rsid w:val="004C79D7"/>
    <w:rsid w:val="004E20A4"/>
    <w:rsid w:val="004F0E5D"/>
    <w:rsid w:val="004F2627"/>
    <w:rsid w:val="005005C2"/>
    <w:rsid w:val="00507E09"/>
    <w:rsid w:val="00510ACD"/>
    <w:rsid w:val="005110EE"/>
    <w:rsid w:val="005216D4"/>
    <w:rsid w:val="00523A0F"/>
    <w:rsid w:val="00537DA6"/>
    <w:rsid w:val="0055574D"/>
    <w:rsid w:val="00557D1B"/>
    <w:rsid w:val="00561539"/>
    <w:rsid w:val="00563D50"/>
    <w:rsid w:val="0058147E"/>
    <w:rsid w:val="0059031B"/>
    <w:rsid w:val="005A0154"/>
    <w:rsid w:val="005C0FE8"/>
    <w:rsid w:val="005C100A"/>
    <w:rsid w:val="005C1780"/>
    <w:rsid w:val="005D3207"/>
    <w:rsid w:val="005E33E5"/>
    <w:rsid w:val="005F5C5E"/>
    <w:rsid w:val="00613C8B"/>
    <w:rsid w:val="0061461B"/>
    <w:rsid w:val="00624182"/>
    <w:rsid w:val="0063227B"/>
    <w:rsid w:val="00632919"/>
    <w:rsid w:val="00635686"/>
    <w:rsid w:val="00635F3A"/>
    <w:rsid w:val="006426ED"/>
    <w:rsid w:val="00652B8C"/>
    <w:rsid w:val="00652D2E"/>
    <w:rsid w:val="00652E52"/>
    <w:rsid w:val="0066459A"/>
    <w:rsid w:val="006776BD"/>
    <w:rsid w:val="00682398"/>
    <w:rsid w:val="00684966"/>
    <w:rsid w:val="00685B55"/>
    <w:rsid w:val="006B3848"/>
    <w:rsid w:val="006C4294"/>
    <w:rsid w:val="006D0944"/>
    <w:rsid w:val="006E1658"/>
    <w:rsid w:val="006E1756"/>
    <w:rsid w:val="006E240F"/>
    <w:rsid w:val="006E362D"/>
    <w:rsid w:val="006E7875"/>
    <w:rsid w:val="00701452"/>
    <w:rsid w:val="007023CB"/>
    <w:rsid w:val="00704844"/>
    <w:rsid w:val="00705C9C"/>
    <w:rsid w:val="00711770"/>
    <w:rsid w:val="00712113"/>
    <w:rsid w:val="007140BB"/>
    <w:rsid w:val="00714F3E"/>
    <w:rsid w:val="00717275"/>
    <w:rsid w:val="0071784A"/>
    <w:rsid w:val="00721F41"/>
    <w:rsid w:val="00725C13"/>
    <w:rsid w:val="00740016"/>
    <w:rsid w:val="0074024E"/>
    <w:rsid w:val="00742971"/>
    <w:rsid w:val="00745DE9"/>
    <w:rsid w:val="00752EDB"/>
    <w:rsid w:val="007639A1"/>
    <w:rsid w:val="00771867"/>
    <w:rsid w:val="0078097C"/>
    <w:rsid w:val="007809D7"/>
    <w:rsid w:val="007913C5"/>
    <w:rsid w:val="00792BE3"/>
    <w:rsid w:val="007A28AD"/>
    <w:rsid w:val="007A361D"/>
    <w:rsid w:val="007A7DA5"/>
    <w:rsid w:val="007B081D"/>
    <w:rsid w:val="007B08F6"/>
    <w:rsid w:val="007B2476"/>
    <w:rsid w:val="007C16EC"/>
    <w:rsid w:val="007C2623"/>
    <w:rsid w:val="007C3DE5"/>
    <w:rsid w:val="007E0F83"/>
    <w:rsid w:val="007E592F"/>
    <w:rsid w:val="00805574"/>
    <w:rsid w:val="00862C92"/>
    <w:rsid w:val="008668C4"/>
    <w:rsid w:val="00876E5E"/>
    <w:rsid w:val="008910F9"/>
    <w:rsid w:val="00894F66"/>
    <w:rsid w:val="008957B5"/>
    <w:rsid w:val="008C7918"/>
    <w:rsid w:val="008D0D18"/>
    <w:rsid w:val="008D4C19"/>
    <w:rsid w:val="008E2CC8"/>
    <w:rsid w:val="008F728D"/>
    <w:rsid w:val="00902783"/>
    <w:rsid w:val="00935B65"/>
    <w:rsid w:val="00942A0A"/>
    <w:rsid w:val="00942CBD"/>
    <w:rsid w:val="00953A95"/>
    <w:rsid w:val="00963042"/>
    <w:rsid w:val="00966044"/>
    <w:rsid w:val="0098177C"/>
    <w:rsid w:val="009A6872"/>
    <w:rsid w:val="009B10C9"/>
    <w:rsid w:val="009B30C6"/>
    <w:rsid w:val="009B6822"/>
    <w:rsid w:val="009C0748"/>
    <w:rsid w:val="009D0C56"/>
    <w:rsid w:val="009D46A6"/>
    <w:rsid w:val="009F4729"/>
    <w:rsid w:val="00A139DB"/>
    <w:rsid w:val="00A17BDB"/>
    <w:rsid w:val="00A226FF"/>
    <w:rsid w:val="00A2531D"/>
    <w:rsid w:val="00A26FA3"/>
    <w:rsid w:val="00A30137"/>
    <w:rsid w:val="00A357DE"/>
    <w:rsid w:val="00A5638E"/>
    <w:rsid w:val="00A576DE"/>
    <w:rsid w:val="00A608C3"/>
    <w:rsid w:val="00A6637E"/>
    <w:rsid w:val="00A67FEE"/>
    <w:rsid w:val="00A737B6"/>
    <w:rsid w:val="00A862FD"/>
    <w:rsid w:val="00A870FA"/>
    <w:rsid w:val="00A912B8"/>
    <w:rsid w:val="00A95C30"/>
    <w:rsid w:val="00A96618"/>
    <w:rsid w:val="00AA7708"/>
    <w:rsid w:val="00AC1AE4"/>
    <w:rsid w:val="00AC79B4"/>
    <w:rsid w:val="00AD1FC7"/>
    <w:rsid w:val="00AE0202"/>
    <w:rsid w:val="00AE1D17"/>
    <w:rsid w:val="00AF6666"/>
    <w:rsid w:val="00B0161A"/>
    <w:rsid w:val="00B052BC"/>
    <w:rsid w:val="00B10582"/>
    <w:rsid w:val="00B11473"/>
    <w:rsid w:val="00B24D99"/>
    <w:rsid w:val="00B34F7D"/>
    <w:rsid w:val="00B42C97"/>
    <w:rsid w:val="00B42EA2"/>
    <w:rsid w:val="00B51B45"/>
    <w:rsid w:val="00B7136B"/>
    <w:rsid w:val="00B715E4"/>
    <w:rsid w:val="00B7253C"/>
    <w:rsid w:val="00B72BBB"/>
    <w:rsid w:val="00B810F4"/>
    <w:rsid w:val="00B82694"/>
    <w:rsid w:val="00B97F21"/>
    <w:rsid w:val="00BA4529"/>
    <w:rsid w:val="00BB5667"/>
    <w:rsid w:val="00BB74F9"/>
    <w:rsid w:val="00BC7B04"/>
    <w:rsid w:val="00BD0692"/>
    <w:rsid w:val="00BD0B36"/>
    <w:rsid w:val="00BD55E7"/>
    <w:rsid w:val="00BE547C"/>
    <w:rsid w:val="00BE6257"/>
    <w:rsid w:val="00BF756A"/>
    <w:rsid w:val="00C0664D"/>
    <w:rsid w:val="00C07B49"/>
    <w:rsid w:val="00C16B9C"/>
    <w:rsid w:val="00C25955"/>
    <w:rsid w:val="00C31E21"/>
    <w:rsid w:val="00C4263B"/>
    <w:rsid w:val="00C45A78"/>
    <w:rsid w:val="00C467C8"/>
    <w:rsid w:val="00C515BC"/>
    <w:rsid w:val="00C53BBC"/>
    <w:rsid w:val="00C568B6"/>
    <w:rsid w:val="00C70700"/>
    <w:rsid w:val="00C70D06"/>
    <w:rsid w:val="00C72CD6"/>
    <w:rsid w:val="00C77810"/>
    <w:rsid w:val="00C84E48"/>
    <w:rsid w:val="00C87E34"/>
    <w:rsid w:val="00C91C97"/>
    <w:rsid w:val="00CA1964"/>
    <w:rsid w:val="00CA4787"/>
    <w:rsid w:val="00CC18F0"/>
    <w:rsid w:val="00CC51EC"/>
    <w:rsid w:val="00CD2675"/>
    <w:rsid w:val="00CD45FB"/>
    <w:rsid w:val="00CE4373"/>
    <w:rsid w:val="00CE5610"/>
    <w:rsid w:val="00CE7720"/>
    <w:rsid w:val="00CF15B9"/>
    <w:rsid w:val="00CF6FC6"/>
    <w:rsid w:val="00D0588B"/>
    <w:rsid w:val="00D07BD4"/>
    <w:rsid w:val="00D146DB"/>
    <w:rsid w:val="00D346C0"/>
    <w:rsid w:val="00D4227A"/>
    <w:rsid w:val="00D55958"/>
    <w:rsid w:val="00D665D2"/>
    <w:rsid w:val="00D81BCD"/>
    <w:rsid w:val="00D87382"/>
    <w:rsid w:val="00D9732A"/>
    <w:rsid w:val="00DA1F84"/>
    <w:rsid w:val="00DC08A1"/>
    <w:rsid w:val="00DC5646"/>
    <w:rsid w:val="00DD1110"/>
    <w:rsid w:val="00DD1BA0"/>
    <w:rsid w:val="00DE25C6"/>
    <w:rsid w:val="00DE2C9F"/>
    <w:rsid w:val="00DE317A"/>
    <w:rsid w:val="00DE45FD"/>
    <w:rsid w:val="00E02A43"/>
    <w:rsid w:val="00E05A1A"/>
    <w:rsid w:val="00E13065"/>
    <w:rsid w:val="00E27953"/>
    <w:rsid w:val="00E36BC6"/>
    <w:rsid w:val="00E376A0"/>
    <w:rsid w:val="00E53356"/>
    <w:rsid w:val="00E652C0"/>
    <w:rsid w:val="00E66555"/>
    <w:rsid w:val="00E73E09"/>
    <w:rsid w:val="00E765DD"/>
    <w:rsid w:val="00E8086F"/>
    <w:rsid w:val="00E833DC"/>
    <w:rsid w:val="00E86099"/>
    <w:rsid w:val="00E87983"/>
    <w:rsid w:val="00E90A94"/>
    <w:rsid w:val="00E9322C"/>
    <w:rsid w:val="00E94723"/>
    <w:rsid w:val="00E97A30"/>
    <w:rsid w:val="00EA0774"/>
    <w:rsid w:val="00EA18F8"/>
    <w:rsid w:val="00EC59D1"/>
    <w:rsid w:val="00EC5C5D"/>
    <w:rsid w:val="00ED2ED1"/>
    <w:rsid w:val="00ED4CCC"/>
    <w:rsid w:val="00EE4897"/>
    <w:rsid w:val="00EE7057"/>
    <w:rsid w:val="00EF7CA7"/>
    <w:rsid w:val="00F17A4B"/>
    <w:rsid w:val="00F20BC9"/>
    <w:rsid w:val="00F21604"/>
    <w:rsid w:val="00F30169"/>
    <w:rsid w:val="00F330FA"/>
    <w:rsid w:val="00F45993"/>
    <w:rsid w:val="00F5002A"/>
    <w:rsid w:val="00F51077"/>
    <w:rsid w:val="00F75AD9"/>
    <w:rsid w:val="00F762E0"/>
    <w:rsid w:val="00F81ADB"/>
    <w:rsid w:val="00F924E3"/>
    <w:rsid w:val="00FA4491"/>
    <w:rsid w:val="00FB27E1"/>
    <w:rsid w:val="00FC1FC0"/>
    <w:rsid w:val="00FC65F7"/>
    <w:rsid w:val="00FD316D"/>
    <w:rsid w:val="00FE0186"/>
    <w:rsid w:val="00FE7E62"/>
    <w:rsid w:val="00FF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cs="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cs="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link w:val="2"/>
    <w:uiPriority w:val="99"/>
    <w:locked/>
    <w:rsid w:val="00EE7057"/>
    <w:rPr>
      <w:rFonts w:ascii="Arial" w:hAnsi="Arial" w:cs="Arial"/>
      <w:b/>
      <w:bCs/>
      <w:i/>
      <w:iCs/>
      <w:sz w:val="28"/>
      <w:szCs w:val="28"/>
      <w:lang w:eastAsia="ru-RU"/>
    </w:rPr>
  </w:style>
  <w:style w:type="character" w:customStyle="1" w:styleId="70">
    <w:name w:val="Заголовок 7 Знак"/>
    <w:link w:val="7"/>
    <w:uiPriority w:val="99"/>
    <w:semiHidden/>
    <w:locked/>
    <w:rsid w:val="001341E4"/>
    <w:rPr>
      <w:rFonts w:ascii="Cambria" w:hAnsi="Cambria" w:cs="Cambria"/>
      <w:i/>
      <w:iCs/>
      <w:color w:val="404040"/>
      <w:sz w:val="24"/>
      <w:szCs w:val="24"/>
      <w:lang w:eastAsia="ru-RU"/>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link w:val="a5"/>
    <w:uiPriority w:val="99"/>
    <w:locked/>
    <w:rsid w:val="00EE7057"/>
    <w:rPr>
      <w:rFonts w:ascii="Times New Roman" w:hAnsi="Times New Roman" w:cs="Times New Roman"/>
      <w:sz w:val="24"/>
      <w:szCs w:val="24"/>
      <w:lang w:eastAsia="ru-RU"/>
    </w:rPr>
  </w:style>
  <w:style w:type="paragraph" w:styleId="21">
    <w:name w:val="Body Text 2"/>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cs="Tahoma"/>
      <w:sz w:val="16"/>
      <w:szCs w:val="16"/>
    </w:rPr>
  </w:style>
  <w:style w:type="character" w:customStyle="1" w:styleId="a8">
    <w:name w:val="Текст выноски Знак"/>
    <w:link w:val="a7"/>
    <w:uiPriority w:val="99"/>
    <w:semiHidden/>
    <w:locked/>
    <w:rsid w:val="00E9322C"/>
    <w:rPr>
      <w:rFonts w:ascii="Tahoma" w:hAnsi="Tahoma" w:cs="Tahoma"/>
      <w:sz w:val="16"/>
      <w:szCs w:val="16"/>
      <w:lang w:eastAsia="ru-RU"/>
    </w:rPr>
  </w:style>
  <w:style w:type="paragraph" w:styleId="a9">
    <w:name w:val="List Paragraph"/>
    <w:basedOn w:val="a"/>
    <w:uiPriority w:val="99"/>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rsid w:val="00792BE3"/>
    <w:pPr>
      <w:suppressAutoHyphens/>
      <w:ind w:right="-1090" w:firstLine="720"/>
      <w:jc w:val="both"/>
    </w:pPr>
    <w:rPr>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pPr>
  </w:style>
  <w:style w:type="character" w:customStyle="1" w:styleId="ac">
    <w:name w:val="Верхний колонтитул Знак"/>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pPr>
  </w:style>
  <w:style w:type="character" w:customStyle="1" w:styleId="ae">
    <w:name w:val="Нижний колонтитул Знак"/>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rsid w:val="00BF756A"/>
    <w:rPr>
      <w:color w:val="0000FF"/>
      <w:u w:val="single"/>
    </w:rPr>
  </w:style>
  <w:style w:type="character" w:styleId="af1">
    <w:name w:val="Emphasis"/>
    <w:qFormat/>
    <w:locked/>
    <w:rsid w:val="00BF756A"/>
    <w:rPr>
      <w:i/>
      <w:iCs/>
    </w:rPr>
  </w:style>
  <w:style w:type="paragraph" w:styleId="af2">
    <w:name w:val="footnote text"/>
    <w:basedOn w:val="a"/>
    <w:link w:val="af3"/>
    <w:uiPriority w:val="99"/>
    <w:semiHidden/>
    <w:rsid w:val="004C79D7"/>
    <w:pPr>
      <w:suppressAutoHyphens/>
    </w:pPr>
    <w:rPr>
      <w:rFonts w:eastAsia="Calibri"/>
      <w:sz w:val="20"/>
      <w:szCs w:val="20"/>
      <w:lang w:eastAsia="zh-CN"/>
    </w:rPr>
  </w:style>
  <w:style w:type="character" w:customStyle="1" w:styleId="af3">
    <w:name w:val="Текст сноски Знак"/>
    <w:link w:val="af2"/>
    <w:uiPriority w:val="99"/>
    <w:semiHidden/>
    <w:locked/>
    <w:rsid w:val="00624182"/>
    <w:rPr>
      <w:rFonts w:ascii="Times New Roman" w:hAnsi="Times New Roman" w:cs="Times New Roman"/>
      <w:sz w:val="20"/>
      <w:szCs w:val="20"/>
    </w:rPr>
  </w:style>
  <w:style w:type="paragraph" w:styleId="af4">
    <w:name w:val="Title"/>
    <w:basedOn w:val="a"/>
    <w:link w:val="af5"/>
    <w:uiPriority w:val="99"/>
    <w:qFormat/>
    <w:locked/>
    <w:rsid w:val="00B052BC"/>
    <w:pPr>
      <w:jc w:val="center"/>
    </w:pPr>
    <w:rPr>
      <w:rFonts w:ascii="Calibri" w:eastAsia="Calibri" w:hAnsi="Calibri" w:cs="Calibri"/>
      <w:sz w:val="24"/>
      <w:szCs w:val="24"/>
    </w:rPr>
  </w:style>
  <w:style w:type="character" w:customStyle="1" w:styleId="TitleChar">
    <w:name w:val="Title Char"/>
    <w:uiPriority w:val="99"/>
    <w:locked/>
    <w:rsid w:val="00624182"/>
    <w:rPr>
      <w:rFonts w:ascii="Cambria" w:hAnsi="Cambria" w:cs="Cambria"/>
      <w:b/>
      <w:bCs/>
      <w:kern w:val="28"/>
      <w:sz w:val="32"/>
      <w:szCs w:val="32"/>
    </w:rPr>
  </w:style>
  <w:style w:type="character" w:customStyle="1" w:styleId="af5">
    <w:name w:val="Название Знак"/>
    <w:link w:val="af4"/>
    <w:uiPriority w:val="99"/>
    <w:locked/>
    <w:rsid w:val="00B052BC"/>
    <w:rPr>
      <w:sz w:val="24"/>
      <w:szCs w:val="24"/>
      <w:lang w:val="ru-RU" w:eastAsia="ru-RU"/>
    </w:rPr>
  </w:style>
  <w:style w:type="character" w:customStyle="1" w:styleId="13">
    <w:name w:val="Знак Знак1"/>
    <w:aliases w:val="Знак Знак Знак Знак"/>
    <w:uiPriority w:val="99"/>
    <w:rsid w:val="00DD1BA0"/>
    <w:rPr>
      <w:sz w:val="24"/>
      <w:szCs w:val="24"/>
    </w:rPr>
  </w:style>
  <w:style w:type="paragraph" w:customStyle="1" w:styleId="ListParagraph1">
    <w:name w:val="List Paragraph1"/>
    <w:basedOn w:val="a"/>
    <w:uiPriority w:val="99"/>
    <w:rsid w:val="00F51077"/>
    <w:pPr>
      <w:spacing w:after="200" w:line="276" w:lineRule="auto"/>
      <w:ind w:left="720"/>
    </w:pPr>
    <w:rPr>
      <w:rFonts w:ascii="Calibri" w:eastAsia="Calibri" w:hAnsi="Calibri" w:cs="Calibri"/>
      <w:sz w:val="22"/>
      <w:szCs w:val="22"/>
    </w:rPr>
  </w:style>
  <w:style w:type="paragraph" w:customStyle="1" w:styleId="af6">
    <w:name w:val="Абзац"/>
    <w:basedOn w:val="a"/>
    <w:uiPriority w:val="99"/>
    <w:rsid w:val="00BD55E7"/>
    <w:pPr>
      <w:spacing w:line="360" w:lineRule="auto"/>
      <w:ind w:left="720"/>
      <w:jc w:val="both"/>
    </w:pPr>
    <w:rPr>
      <w:lang w:val="uk-UA" w:eastAsia="ar-SA"/>
    </w:rPr>
  </w:style>
  <w:style w:type="character" w:customStyle="1" w:styleId="26">
    <w:name w:val="Знак Знак2"/>
    <w:uiPriority w:val="99"/>
    <w:rsid w:val="00E94723"/>
    <w:rPr>
      <w:sz w:val="24"/>
      <w:szCs w:val="24"/>
      <w:lang w:val="ru-RU" w:eastAsia="ru-RU"/>
    </w:rPr>
  </w:style>
  <w:style w:type="character" w:customStyle="1" w:styleId="af7">
    <w:name w:val="Основной текст_"/>
    <w:link w:val="27"/>
    <w:rsid w:val="0011410F"/>
    <w:rPr>
      <w:rFonts w:ascii="Times New Roman" w:eastAsia="Times New Roman" w:hAnsi="Times New Roman"/>
      <w:sz w:val="21"/>
      <w:szCs w:val="21"/>
      <w:shd w:val="clear" w:color="auto" w:fill="FFFFFF"/>
    </w:rPr>
  </w:style>
  <w:style w:type="paragraph" w:customStyle="1" w:styleId="27">
    <w:name w:val="Основной текст2"/>
    <w:basedOn w:val="a"/>
    <w:link w:val="af7"/>
    <w:rsid w:val="0011410F"/>
    <w:pPr>
      <w:widowControl w:val="0"/>
      <w:shd w:val="clear" w:color="auto" w:fill="FFFFFF"/>
      <w:spacing w:after="660" w:line="0" w:lineRule="atLeast"/>
      <w:ind w:hanging="540"/>
      <w:jc w:val="center"/>
    </w:pPr>
    <w:rPr>
      <w:sz w:val="21"/>
      <w:szCs w:val="21"/>
    </w:rPr>
  </w:style>
  <w:style w:type="paragraph" w:styleId="af8">
    <w:name w:val="Normal (Web)"/>
    <w:basedOn w:val="a"/>
    <w:uiPriority w:val="99"/>
    <w:unhideWhenUsed/>
    <w:rsid w:val="00DA1F84"/>
    <w:pPr>
      <w:spacing w:before="100" w:beforeAutospacing="1" w:after="100" w:afterAutospacing="1"/>
    </w:pPr>
    <w:rPr>
      <w:sz w:val="24"/>
      <w:szCs w:val="24"/>
      <w:lang w:val="en-US" w:eastAsia="en-US"/>
    </w:rPr>
  </w:style>
  <w:style w:type="character" w:styleId="HTML">
    <w:name w:val="HTML Cite"/>
    <w:uiPriority w:val="99"/>
    <w:semiHidden/>
    <w:unhideWhenUsed/>
    <w:rsid w:val="000A3E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2118">
      <w:bodyDiv w:val="1"/>
      <w:marLeft w:val="0"/>
      <w:marRight w:val="0"/>
      <w:marTop w:val="0"/>
      <w:marBottom w:val="0"/>
      <w:divBdr>
        <w:top w:val="none" w:sz="0" w:space="0" w:color="auto"/>
        <w:left w:val="none" w:sz="0" w:space="0" w:color="auto"/>
        <w:bottom w:val="none" w:sz="0" w:space="0" w:color="auto"/>
        <w:right w:val="none" w:sz="0" w:space="0" w:color="auto"/>
      </w:divBdr>
      <w:divsChild>
        <w:div w:id="1560945521">
          <w:marLeft w:val="0"/>
          <w:marRight w:val="0"/>
          <w:marTop w:val="0"/>
          <w:marBottom w:val="0"/>
          <w:divBdr>
            <w:top w:val="none" w:sz="0" w:space="0" w:color="auto"/>
            <w:left w:val="none" w:sz="0" w:space="0" w:color="auto"/>
            <w:bottom w:val="none" w:sz="0" w:space="0" w:color="auto"/>
            <w:right w:val="none" w:sz="0" w:space="0" w:color="auto"/>
          </w:divBdr>
        </w:div>
        <w:div w:id="1843347978">
          <w:marLeft w:val="0"/>
          <w:marRight w:val="0"/>
          <w:marTop w:val="0"/>
          <w:marBottom w:val="0"/>
          <w:divBdr>
            <w:top w:val="none" w:sz="0" w:space="0" w:color="auto"/>
            <w:left w:val="none" w:sz="0" w:space="0" w:color="auto"/>
            <w:bottom w:val="none" w:sz="0" w:space="0" w:color="auto"/>
            <w:right w:val="none" w:sz="0" w:space="0" w:color="auto"/>
          </w:divBdr>
          <w:divsChild>
            <w:div w:id="803814107">
              <w:marLeft w:val="0"/>
              <w:marRight w:val="0"/>
              <w:marTop w:val="0"/>
              <w:marBottom w:val="0"/>
              <w:divBdr>
                <w:top w:val="none" w:sz="0" w:space="0" w:color="auto"/>
                <w:left w:val="none" w:sz="0" w:space="0" w:color="auto"/>
                <w:bottom w:val="none" w:sz="0" w:space="0" w:color="auto"/>
                <w:right w:val="none" w:sz="0" w:space="0" w:color="auto"/>
              </w:divBdr>
              <w:divsChild>
                <w:div w:id="9984599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29016238">
      <w:bodyDiv w:val="1"/>
      <w:marLeft w:val="0"/>
      <w:marRight w:val="0"/>
      <w:marTop w:val="0"/>
      <w:marBottom w:val="0"/>
      <w:divBdr>
        <w:top w:val="none" w:sz="0" w:space="0" w:color="auto"/>
        <w:left w:val="none" w:sz="0" w:space="0" w:color="auto"/>
        <w:bottom w:val="none" w:sz="0" w:space="0" w:color="auto"/>
        <w:right w:val="none" w:sz="0" w:space="0" w:color="auto"/>
      </w:divBdr>
    </w:div>
    <w:div w:id="1735544229">
      <w:marLeft w:val="0"/>
      <w:marRight w:val="0"/>
      <w:marTop w:val="0"/>
      <w:marBottom w:val="0"/>
      <w:divBdr>
        <w:top w:val="none" w:sz="0" w:space="0" w:color="auto"/>
        <w:left w:val="none" w:sz="0" w:space="0" w:color="auto"/>
        <w:bottom w:val="none" w:sz="0" w:space="0" w:color="auto"/>
        <w:right w:val="none" w:sz="0" w:space="0" w:color="auto"/>
      </w:divBdr>
    </w:div>
    <w:div w:id="1735544230">
      <w:marLeft w:val="0"/>
      <w:marRight w:val="0"/>
      <w:marTop w:val="0"/>
      <w:marBottom w:val="0"/>
      <w:divBdr>
        <w:top w:val="none" w:sz="0" w:space="0" w:color="auto"/>
        <w:left w:val="none" w:sz="0" w:space="0" w:color="auto"/>
        <w:bottom w:val="none" w:sz="0" w:space="0" w:color="auto"/>
        <w:right w:val="none" w:sz="0" w:space="0" w:color="auto"/>
      </w:divBdr>
    </w:div>
    <w:div w:id="1735544231">
      <w:marLeft w:val="0"/>
      <w:marRight w:val="0"/>
      <w:marTop w:val="0"/>
      <w:marBottom w:val="0"/>
      <w:divBdr>
        <w:top w:val="none" w:sz="0" w:space="0" w:color="auto"/>
        <w:left w:val="none" w:sz="0" w:space="0" w:color="auto"/>
        <w:bottom w:val="none" w:sz="0" w:space="0" w:color="auto"/>
        <w:right w:val="none" w:sz="0" w:space="0" w:color="auto"/>
      </w:divBdr>
    </w:div>
    <w:div w:id="1735544232">
      <w:marLeft w:val="0"/>
      <w:marRight w:val="0"/>
      <w:marTop w:val="0"/>
      <w:marBottom w:val="0"/>
      <w:divBdr>
        <w:top w:val="none" w:sz="0" w:space="0" w:color="auto"/>
        <w:left w:val="none" w:sz="0" w:space="0" w:color="auto"/>
        <w:bottom w:val="none" w:sz="0" w:space="0" w:color="auto"/>
        <w:right w:val="none" w:sz="0" w:space="0" w:color="auto"/>
      </w:divBdr>
    </w:div>
    <w:div w:id="1735544233">
      <w:marLeft w:val="0"/>
      <w:marRight w:val="0"/>
      <w:marTop w:val="0"/>
      <w:marBottom w:val="0"/>
      <w:divBdr>
        <w:top w:val="none" w:sz="0" w:space="0" w:color="auto"/>
        <w:left w:val="none" w:sz="0" w:space="0" w:color="auto"/>
        <w:bottom w:val="none" w:sz="0" w:space="0" w:color="auto"/>
        <w:right w:val="none" w:sz="0" w:space="0" w:color="auto"/>
      </w:divBdr>
    </w:div>
    <w:div w:id="1735544239">
      <w:marLeft w:val="0"/>
      <w:marRight w:val="0"/>
      <w:marTop w:val="0"/>
      <w:marBottom w:val="0"/>
      <w:divBdr>
        <w:top w:val="none" w:sz="0" w:space="0" w:color="auto"/>
        <w:left w:val="none" w:sz="0" w:space="0" w:color="auto"/>
        <w:bottom w:val="none" w:sz="0" w:space="0" w:color="auto"/>
        <w:right w:val="none" w:sz="0" w:space="0" w:color="auto"/>
      </w:divBdr>
      <w:divsChild>
        <w:div w:id="1735544234">
          <w:marLeft w:val="0"/>
          <w:marRight w:val="0"/>
          <w:marTop w:val="0"/>
          <w:marBottom w:val="0"/>
          <w:divBdr>
            <w:top w:val="none" w:sz="0" w:space="0" w:color="auto"/>
            <w:left w:val="none" w:sz="0" w:space="0" w:color="auto"/>
            <w:bottom w:val="none" w:sz="0" w:space="0" w:color="auto"/>
            <w:right w:val="none" w:sz="0" w:space="0" w:color="auto"/>
          </w:divBdr>
        </w:div>
        <w:div w:id="1735544235">
          <w:marLeft w:val="0"/>
          <w:marRight w:val="0"/>
          <w:marTop w:val="0"/>
          <w:marBottom w:val="0"/>
          <w:divBdr>
            <w:top w:val="none" w:sz="0" w:space="0" w:color="auto"/>
            <w:left w:val="none" w:sz="0" w:space="0" w:color="auto"/>
            <w:bottom w:val="none" w:sz="0" w:space="0" w:color="auto"/>
            <w:right w:val="none" w:sz="0" w:space="0" w:color="auto"/>
          </w:divBdr>
        </w:div>
        <w:div w:id="1735544236">
          <w:marLeft w:val="0"/>
          <w:marRight w:val="0"/>
          <w:marTop w:val="0"/>
          <w:marBottom w:val="0"/>
          <w:divBdr>
            <w:top w:val="none" w:sz="0" w:space="0" w:color="auto"/>
            <w:left w:val="none" w:sz="0" w:space="0" w:color="auto"/>
            <w:bottom w:val="none" w:sz="0" w:space="0" w:color="auto"/>
            <w:right w:val="none" w:sz="0" w:space="0" w:color="auto"/>
          </w:divBdr>
        </w:div>
        <w:div w:id="1735544237">
          <w:marLeft w:val="0"/>
          <w:marRight w:val="0"/>
          <w:marTop w:val="0"/>
          <w:marBottom w:val="0"/>
          <w:divBdr>
            <w:top w:val="none" w:sz="0" w:space="0" w:color="auto"/>
            <w:left w:val="none" w:sz="0" w:space="0" w:color="auto"/>
            <w:bottom w:val="none" w:sz="0" w:space="0" w:color="auto"/>
            <w:right w:val="none" w:sz="0" w:space="0" w:color="auto"/>
          </w:divBdr>
        </w:div>
        <w:div w:id="1735544238">
          <w:marLeft w:val="0"/>
          <w:marRight w:val="0"/>
          <w:marTop w:val="0"/>
          <w:marBottom w:val="0"/>
          <w:divBdr>
            <w:top w:val="none" w:sz="0" w:space="0" w:color="auto"/>
            <w:left w:val="none" w:sz="0" w:space="0" w:color="auto"/>
            <w:bottom w:val="none" w:sz="0" w:space="0" w:color="auto"/>
            <w:right w:val="none" w:sz="0" w:space="0" w:color="auto"/>
          </w:divBdr>
        </w:div>
        <w:div w:id="1735544240">
          <w:marLeft w:val="0"/>
          <w:marRight w:val="0"/>
          <w:marTop w:val="0"/>
          <w:marBottom w:val="0"/>
          <w:divBdr>
            <w:top w:val="none" w:sz="0" w:space="0" w:color="auto"/>
            <w:left w:val="none" w:sz="0" w:space="0" w:color="auto"/>
            <w:bottom w:val="none" w:sz="0" w:space="0" w:color="auto"/>
            <w:right w:val="none" w:sz="0" w:space="0" w:color="auto"/>
          </w:divBdr>
        </w:div>
      </w:divsChild>
    </w:div>
    <w:div w:id="19685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m1.kharkov.ua/" TargetMode="External"/><Relationship Id="rId13" Type="http://schemas.openxmlformats.org/officeDocument/2006/relationships/hyperlink" Target="http://www.moz.gov.ua/ua/port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nmu.kharkov.ua/index.php?option=com_content&amp;view=frontpage&amp;Itemid=1&amp;lan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e.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e.int/" TargetMode="External"/><Relationship Id="rId5" Type="http://schemas.openxmlformats.org/officeDocument/2006/relationships/webSettings" Target="webSettings.xml"/><Relationship Id="rId15" Type="http://schemas.openxmlformats.org/officeDocument/2006/relationships/hyperlink" Target="http://www.euro.who.int/__data/assets/pdf_file/0004/153868/e95955.pdf" TargetMode="External"/><Relationship Id="rId10" Type="http://schemas.openxmlformats.org/officeDocument/2006/relationships/hyperlink" Target="http://www.euro.who.int/__data/assets/pdf_file/0004/153868/e9595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nmu.kharkov.ua" TargetMode="External"/><Relationship Id="rId14" Type="http://schemas.openxmlformats.org/officeDocument/2006/relationships/hyperlink" Target="http://www.mo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4818</Words>
  <Characters>27464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2019-10-21T10:53:00Z</cp:lastPrinted>
  <dcterms:created xsi:type="dcterms:W3CDTF">2020-07-22T12:20:00Z</dcterms:created>
  <dcterms:modified xsi:type="dcterms:W3CDTF">2020-07-22T12:20:00Z</dcterms:modified>
</cp:coreProperties>
</file>